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D566" w14:textId="5860F04A" w:rsidR="0043388E" w:rsidRPr="005A5540" w:rsidRDefault="0043388E" w:rsidP="0028643C">
      <w:pPr>
        <w:spacing w:line="360" w:lineRule="auto"/>
        <w:outlineLvl w:val="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Supplementary </w:t>
      </w:r>
      <w:r w:rsidR="004C7B45">
        <w:rPr>
          <w:rFonts w:ascii="Times New Roman"/>
          <w:b/>
          <w:sz w:val="24"/>
          <w:szCs w:val="24"/>
        </w:rPr>
        <w:t>information</w:t>
      </w:r>
      <w:r w:rsidR="00AE1249">
        <w:rPr>
          <w:rFonts w:ascii="Times New Roman"/>
          <w:b/>
          <w:sz w:val="24"/>
          <w:szCs w:val="24"/>
        </w:rPr>
        <w:t xml:space="preserve"> of article “</w:t>
      </w:r>
      <w:r w:rsidR="004C7B45">
        <w:rPr>
          <w:rFonts w:ascii="Times New Roman"/>
          <w:b/>
          <w:sz w:val="24"/>
          <w:szCs w:val="24"/>
        </w:rPr>
        <w:t>Causal connection between serum levodopa metabolic profile and medication in Parkinson’s disease</w:t>
      </w:r>
      <w:r w:rsidR="00AE1249">
        <w:rPr>
          <w:rFonts w:ascii="Times New Roman"/>
          <w:b/>
          <w:sz w:val="24"/>
          <w:szCs w:val="24"/>
        </w:rPr>
        <w:t>”</w:t>
      </w:r>
    </w:p>
    <w:p w14:paraId="6E567954" w14:textId="77777777" w:rsidR="0043388E" w:rsidRPr="005A5540" w:rsidRDefault="0043388E" w:rsidP="0028643C">
      <w:pPr>
        <w:spacing w:line="360" w:lineRule="auto"/>
        <w:outlineLvl w:val="0"/>
        <w:rPr>
          <w:rFonts w:ascii="Times New Roman"/>
          <w:b/>
          <w:sz w:val="24"/>
          <w:szCs w:val="24"/>
        </w:rPr>
      </w:pPr>
    </w:p>
    <w:p w14:paraId="06796C1A" w14:textId="1AC8359F" w:rsidR="0043388E" w:rsidRPr="005A5540" w:rsidRDefault="0043388E" w:rsidP="0028643C">
      <w:pPr>
        <w:spacing w:line="360" w:lineRule="auto"/>
        <w:outlineLvl w:val="0"/>
        <w:rPr>
          <w:rFonts w:ascii="Times New Roman"/>
          <w:bCs/>
          <w:sz w:val="24"/>
          <w:szCs w:val="24"/>
        </w:rPr>
      </w:pPr>
      <w:r w:rsidRPr="005A5540">
        <w:rPr>
          <w:rFonts w:ascii="Times New Roman"/>
          <w:bCs/>
          <w:sz w:val="24"/>
          <w:szCs w:val="24"/>
        </w:rPr>
        <w:t>Akiko Chukyo, Motoki Fujimaki, Naoko Kaga, Hikari Tak</w:t>
      </w:r>
      <w:r w:rsidR="00E66F6A">
        <w:rPr>
          <w:rFonts w:ascii="Times New Roman"/>
          <w:bCs/>
          <w:sz w:val="24"/>
          <w:szCs w:val="24"/>
        </w:rPr>
        <w:t>a,</w:t>
      </w:r>
      <w:r w:rsidRPr="005A5540">
        <w:rPr>
          <w:rFonts w:ascii="Times New Roman"/>
          <w:bCs/>
          <w:sz w:val="24"/>
          <w:szCs w:val="24"/>
        </w:rPr>
        <w:t xml:space="preserve"> Yuanzhe Li, Shin-Ichi Ueno, Haruka Takeshige-Amano, Manabu Funayama, Tomohiro Ishimaru, Kengo Miyamoto, </w:t>
      </w:r>
      <w:r>
        <w:rPr>
          <w:rFonts w:ascii="Times New Roman"/>
          <w:bCs/>
          <w:sz w:val="24"/>
          <w:szCs w:val="24"/>
        </w:rPr>
        <w:t xml:space="preserve">Hirofumi Teranishi, </w:t>
      </w:r>
      <w:r w:rsidRPr="005A5540">
        <w:rPr>
          <w:rFonts w:ascii="Times New Roman"/>
          <w:bCs/>
          <w:sz w:val="24"/>
          <w:szCs w:val="24"/>
        </w:rPr>
        <w:t xml:space="preserve">Taku Hatano, Kei-Ichi Ishikawa, Yutaka Oji, Akio Mori, Taiji Tsunemi, Yuta Ishiguro, Kensuke Daida, Yoko Imamichi, Yukiko Sasazawa, Tetsushi Kataura, Mitsuhiro Kitagawa, Noriko Nishikawa, Masaya Imoto, Takashi Ueno, </w:t>
      </w:r>
      <w:r w:rsidR="00103529">
        <w:rPr>
          <w:rFonts w:ascii="Times New Roman"/>
          <w:bCs/>
          <w:sz w:val="24"/>
          <w:szCs w:val="24"/>
        </w:rPr>
        <w:t xml:space="preserve">Osamu Komori, </w:t>
      </w:r>
      <w:r w:rsidRPr="005A5540">
        <w:rPr>
          <w:rFonts w:ascii="Times New Roman"/>
          <w:bCs/>
          <w:sz w:val="24"/>
          <w:szCs w:val="24"/>
        </w:rPr>
        <w:t xml:space="preserve">Yoshiki Miura, </w:t>
      </w:r>
      <w:r>
        <w:rPr>
          <w:rFonts w:ascii="Times New Roman"/>
          <w:bCs/>
          <w:sz w:val="24"/>
          <w:szCs w:val="24"/>
        </w:rPr>
        <w:t xml:space="preserve">Wado Akamatsu, </w:t>
      </w:r>
      <w:r w:rsidRPr="005A5540">
        <w:rPr>
          <w:rFonts w:ascii="Times New Roman"/>
          <w:bCs/>
          <w:sz w:val="24"/>
          <w:szCs w:val="24"/>
        </w:rPr>
        <w:t>Nobutaka Hattori*, Shinji Saiki*</w:t>
      </w:r>
    </w:p>
    <w:p w14:paraId="05AA30B7" w14:textId="77777777" w:rsidR="00B607FA" w:rsidRDefault="00B607FA">
      <w:pPr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br w:type="page"/>
      </w:r>
    </w:p>
    <w:p w14:paraId="6531AF53" w14:textId="6D1B8072" w:rsidR="00B607FA" w:rsidRPr="00722E18" w:rsidRDefault="00B607FA" w:rsidP="00B607FA">
      <w:pPr>
        <w:spacing w:line="360" w:lineRule="auto"/>
        <w:rPr>
          <w:rFonts w:ascii="Times New Roman"/>
          <w:b/>
          <w:bCs/>
          <w:sz w:val="24"/>
          <w:szCs w:val="24"/>
        </w:rPr>
      </w:pPr>
      <w:r w:rsidRPr="00722E18">
        <w:rPr>
          <w:rFonts w:ascii="Times New Roman"/>
          <w:b/>
          <w:bCs/>
          <w:sz w:val="24"/>
          <w:szCs w:val="24"/>
        </w:rPr>
        <w:lastRenderedPageBreak/>
        <w:t>Supplementary Figure legends</w:t>
      </w:r>
    </w:p>
    <w:p w14:paraId="531B7672" w14:textId="77777777" w:rsidR="00B607FA" w:rsidRPr="00722E18" w:rsidRDefault="00B607FA" w:rsidP="00B607FA">
      <w:pPr>
        <w:spacing w:line="360" w:lineRule="auto"/>
        <w:rPr>
          <w:rFonts w:ascii="Times New Roman"/>
          <w:b/>
          <w:bCs/>
          <w:sz w:val="24"/>
          <w:szCs w:val="24"/>
        </w:rPr>
      </w:pPr>
    </w:p>
    <w:p w14:paraId="3E1FEE3A" w14:textId="529346E7" w:rsidR="00B607FA" w:rsidRPr="00722E18" w:rsidRDefault="00B607FA" w:rsidP="00B607FA">
      <w:pPr>
        <w:spacing w:line="360" w:lineRule="auto"/>
        <w:rPr>
          <w:rFonts w:ascii="Times New Roman"/>
          <w:b/>
          <w:bCs/>
          <w:sz w:val="24"/>
          <w:szCs w:val="24"/>
        </w:rPr>
      </w:pPr>
      <w:r w:rsidRPr="00722E18">
        <w:rPr>
          <w:rFonts w:ascii="Times New Roman"/>
          <w:b/>
          <w:bCs/>
          <w:sz w:val="24"/>
          <w:szCs w:val="24"/>
        </w:rPr>
        <w:t xml:space="preserve">Supplementary Figure 1. </w:t>
      </w:r>
      <w:r w:rsidR="00AF70E5" w:rsidRPr="00722E18">
        <w:rPr>
          <w:rFonts w:ascii="Times New Roman"/>
          <w:b/>
          <w:bCs/>
          <w:sz w:val="24"/>
          <w:szCs w:val="24"/>
        </w:rPr>
        <w:t>Levodopa metabolism in humans. Schematic shows levodopa, its downstream metabolites, and converting enzymes</w:t>
      </w:r>
      <w:r w:rsidR="00AD0491">
        <w:rPr>
          <w:rFonts w:ascii="Times New Roman"/>
          <w:b/>
          <w:bCs/>
          <w:sz w:val="24"/>
          <w:szCs w:val="24"/>
        </w:rPr>
        <w:t>.</w:t>
      </w:r>
    </w:p>
    <w:p w14:paraId="6A02F033" w14:textId="3ADBE0FB" w:rsidR="00B607FA" w:rsidRPr="00722E18" w:rsidRDefault="00B607FA" w:rsidP="00B607FA">
      <w:pPr>
        <w:spacing w:line="360" w:lineRule="auto"/>
        <w:rPr>
          <w:rFonts w:ascii="Times New Roman"/>
          <w:sz w:val="24"/>
          <w:szCs w:val="24"/>
        </w:rPr>
      </w:pPr>
      <w:r w:rsidRPr="00722E18">
        <w:rPr>
          <w:rFonts w:ascii="Times New Roman"/>
          <w:sz w:val="24"/>
          <w:szCs w:val="24"/>
        </w:rPr>
        <w:t>Abbreviations: AADC</w:t>
      </w:r>
      <w:r w:rsidR="00AF70E5" w:rsidRPr="00722E18">
        <w:rPr>
          <w:rFonts w:ascii="Times New Roman"/>
          <w:sz w:val="24"/>
          <w:szCs w:val="24"/>
        </w:rPr>
        <w:t xml:space="preserve"> = </w:t>
      </w:r>
      <w:r w:rsidRPr="00722E18">
        <w:rPr>
          <w:rFonts w:ascii="Times New Roman"/>
          <w:sz w:val="24"/>
          <w:szCs w:val="24"/>
        </w:rPr>
        <w:t>aromatic amino acid decarboxylase, ALDH1A1</w:t>
      </w:r>
      <w:r w:rsidR="00AF70E5" w:rsidRPr="00722E18">
        <w:rPr>
          <w:rFonts w:ascii="Times New Roman"/>
          <w:sz w:val="24"/>
          <w:szCs w:val="24"/>
        </w:rPr>
        <w:t xml:space="preserve"> = </w:t>
      </w:r>
      <w:r w:rsidRPr="00722E18">
        <w:rPr>
          <w:rFonts w:ascii="Times New Roman"/>
          <w:sz w:val="24"/>
          <w:szCs w:val="24"/>
        </w:rPr>
        <w:t>aldehyde dehydrogenase1 A1, COMT</w:t>
      </w:r>
      <w:r w:rsidR="00AF70E5" w:rsidRPr="00722E18">
        <w:rPr>
          <w:rFonts w:ascii="Times New Roman"/>
          <w:sz w:val="24"/>
          <w:szCs w:val="24"/>
        </w:rPr>
        <w:t xml:space="preserve"> = </w:t>
      </w:r>
      <w:r w:rsidRPr="00722E18">
        <w:rPr>
          <w:rFonts w:ascii="Times New Roman"/>
          <w:sz w:val="24"/>
          <w:szCs w:val="24"/>
        </w:rPr>
        <w:t>catechol-O-methyltransferase, DOPAL</w:t>
      </w:r>
      <w:r w:rsidR="00AF70E5" w:rsidRPr="00722E18">
        <w:rPr>
          <w:rFonts w:ascii="Times New Roman"/>
          <w:sz w:val="24"/>
          <w:szCs w:val="24"/>
        </w:rPr>
        <w:t xml:space="preserve"> =</w:t>
      </w:r>
      <w:r w:rsidRPr="00722E18">
        <w:rPr>
          <w:rFonts w:ascii="Times New Roman"/>
          <w:sz w:val="24"/>
          <w:szCs w:val="24"/>
        </w:rPr>
        <w:t xml:space="preserve"> 3,4-dihydroxyphenylacetaldehyde, DOPAC</w:t>
      </w:r>
      <w:r w:rsidR="00AF70E5" w:rsidRPr="00722E18">
        <w:rPr>
          <w:rFonts w:ascii="Times New Roman"/>
          <w:sz w:val="24"/>
          <w:szCs w:val="24"/>
        </w:rPr>
        <w:t xml:space="preserve"> =</w:t>
      </w:r>
      <w:r w:rsidRPr="00722E18">
        <w:rPr>
          <w:rFonts w:ascii="Times New Roman"/>
          <w:sz w:val="24"/>
          <w:szCs w:val="24"/>
        </w:rPr>
        <w:t xml:space="preserve"> 3,4-Dihydroxyphenylacetic acid, MAOB</w:t>
      </w:r>
      <w:r w:rsidR="00AF70E5" w:rsidRPr="00722E18">
        <w:rPr>
          <w:rFonts w:ascii="Times New Roman"/>
          <w:sz w:val="24"/>
          <w:szCs w:val="24"/>
        </w:rPr>
        <w:t xml:space="preserve"> =</w:t>
      </w:r>
      <w:r w:rsidRPr="00722E18">
        <w:rPr>
          <w:rFonts w:ascii="Times New Roman"/>
          <w:sz w:val="24"/>
          <w:szCs w:val="24"/>
        </w:rPr>
        <w:t xml:space="preserve"> monoamine oxidase B</w:t>
      </w:r>
    </w:p>
    <w:p w14:paraId="05825CBF" w14:textId="77777777" w:rsidR="00047429" w:rsidRPr="00722E18" w:rsidRDefault="00047429" w:rsidP="00B607FA">
      <w:pPr>
        <w:spacing w:line="360" w:lineRule="auto"/>
        <w:rPr>
          <w:rFonts w:ascii="Times New Roman"/>
          <w:b/>
          <w:bCs/>
          <w:sz w:val="24"/>
          <w:szCs w:val="24"/>
        </w:rPr>
      </w:pPr>
    </w:p>
    <w:p w14:paraId="0DC5B929" w14:textId="33B2000A" w:rsidR="00B607FA" w:rsidRPr="00722E18" w:rsidRDefault="00B607FA" w:rsidP="00B607FA">
      <w:pPr>
        <w:spacing w:line="360" w:lineRule="auto"/>
        <w:rPr>
          <w:rFonts w:ascii="Times New Roman"/>
          <w:b/>
          <w:bCs/>
          <w:sz w:val="24"/>
          <w:szCs w:val="24"/>
        </w:rPr>
      </w:pPr>
      <w:r w:rsidRPr="00722E18">
        <w:rPr>
          <w:rFonts w:ascii="Times New Roman"/>
          <w:b/>
          <w:bCs/>
          <w:sz w:val="24"/>
          <w:szCs w:val="24"/>
        </w:rPr>
        <w:t xml:space="preserve">Supplementary Figure 2. </w:t>
      </w:r>
      <w:r w:rsidR="008B2B40" w:rsidRPr="00722E18">
        <w:rPr>
          <w:rFonts w:ascii="Times New Roman"/>
          <w:b/>
          <w:bCs/>
          <w:sz w:val="24"/>
          <w:szCs w:val="24"/>
        </w:rPr>
        <w:t>Deteriorating p</w:t>
      </w:r>
      <w:r w:rsidRPr="00722E18">
        <w:rPr>
          <w:rFonts w:ascii="Times New Roman"/>
          <w:b/>
          <w:bCs/>
          <w:sz w:val="24"/>
          <w:szCs w:val="24"/>
        </w:rPr>
        <w:t xml:space="preserve">eak shapes of 3,4-dihydroxyphenylacetaldehyde </w:t>
      </w:r>
      <w:r w:rsidR="008B2B40" w:rsidRPr="00722E18">
        <w:rPr>
          <w:rFonts w:ascii="Times New Roman"/>
          <w:b/>
          <w:bCs/>
          <w:sz w:val="24"/>
          <w:szCs w:val="24"/>
        </w:rPr>
        <w:t xml:space="preserve">obtained </w:t>
      </w:r>
      <w:r w:rsidRPr="00722E18">
        <w:rPr>
          <w:rFonts w:ascii="Times New Roman"/>
          <w:b/>
          <w:bCs/>
          <w:sz w:val="24"/>
          <w:szCs w:val="24"/>
        </w:rPr>
        <w:t xml:space="preserve">from </w:t>
      </w:r>
      <w:r w:rsidR="00722E18" w:rsidRPr="00722E18">
        <w:rPr>
          <w:rFonts w:ascii="Times New Roman"/>
          <w:b/>
          <w:bCs/>
          <w:sz w:val="24"/>
          <w:szCs w:val="24"/>
        </w:rPr>
        <w:t xml:space="preserve">serum </w:t>
      </w:r>
      <w:r w:rsidRPr="00722E18">
        <w:rPr>
          <w:rFonts w:ascii="Times New Roman"/>
          <w:b/>
          <w:bCs/>
          <w:sz w:val="24"/>
          <w:szCs w:val="24"/>
        </w:rPr>
        <w:t>samples</w:t>
      </w:r>
      <w:r w:rsidR="00722E18" w:rsidRPr="00722E18">
        <w:rPr>
          <w:rFonts w:ascii="Times New Roman"/>
          <w:b/>
          <w:bCs/>
          <w:sz w:val="24"/>
          <w:szCs w:val="24"/>
        </w:rPr>
        <w:t xml:space="preserve"> of different Parkinson’s disease patients.</w:t>
      </w:r>
    </w:p>
    <w:p w14:paraId="755D0B32" w14:textId="56F9DBA2" w:rsidR="00B607FA" w:rsidRPr="00B607FA" w:rsidRDefault="00B607FA" w:rsidP="00B607FA">
      <w:pPr>
        <w:spacing w:line="360" w:lineRule="auto"/>
        <w:rPr>
          <w:rFonts w:ascii="Times New Roman"/>
          <w:sz w:val="24"/>
          <w:szCs w:val="24"/>
        </w:rPr>
      </w:pPr>
      <w:r w:rsidRPr="00722E18">
        <w:rPr>
          <w:rFonts w:ascii="Times New Roman"/>
          <w:sz w:val="24"/>
          <w:szCs w:val="24"/>
        </w:rPr>
        <w:t>A. A peak shape of standard 3,4-dihydroxyphenylacetaldehyde (DOPAL)</w:t>
      </w:r>
      <w:r w:rsidR="00722E18" w:rsidRPr="00722E18">
        <w:rPr>
          <w:rFonts w:ascii="Times New Roman"/>
          <w:sz w:val="24"/>
          <w:szCs w:val="24"/>
        </w:rPr>
        <w:t xml:space="preserve"> with retention time of 12.2 minutes</w:t>
      </w:r>
      <w:r w:rsidRPr="00722E18">
        <w:rPr>
          <w:rFonts w:ascii="Times New Roman"/>
          <w:sz w:val="24"/>
          <w:szCs w:val="24"/>
        </w:rPr>
        <w:t xml:space="preserve">. B-D. </w:t>
      </w:r>
      <w:r w:rsidR="008B2B40" w:rsidRPr="00722E18">
        <w:rPr>
          <w:rFonts w:ascii="Times New Roman"/>
          <w:sz w:val="24"/>
          <w:szCs w:val="24"/>
        </w:rPr>
        <w:t>Broadening and shoulder peaks (B, C, D) with splitting (C, D)</w:t>
      </w:r>
      <w:r w:rsidRPr="00722E18">
        <w:rPr>
          <w:rFonts w:ascii="Times New Roman"/>
          <w:sz w:val="24"/>
          <w:szCs w:val="24"/>
        </w:rPr>
        <w:t xml:space="preserve"> around </w:t>
      </w:r>
      <w:r w:rsidR="00722E18" w:rsidRPr="00722E18">
        <w:rPr>
          <w:rFonts w:ascii="Times New Roman"/>
          <w:sz w:val="24"/>
          <w:szCs w:val="24"/>
        </w:rPr>
        <w:t xml:space="preserve">the </w:t>
      </w:r>
      <w:r w:rsidRPr="00722E18">
        <w:rPr>
          <w:rFonts w:ascii="Times New Roman"/>
          <w:sz w:val="24"/>
          <w:szCs w:val="24"/>
        </w:rPr>
        <w:t>DOPAL retention time.</w:t>
      </w:r>
      <w:r>
        <w:rPr>
          <w:rFonts w:ascii="Times New Roman"/>
          <w:sz w:val="24"/>
          <w:szCs w:val="24"/>
        </w:rPr>
        <w:t xml:space="preserve"> </w:t>
      </w:r>
    </w:p>
    <w:p w14:paraId="7B4C7244" w14:textId="77777777" w:rsidR="0043388E" w:rsidRDefault="0043388E" w:rsidP="0028643C">
      <w:pPr>
        <w:spacing w:line="360" w:lineRule="auto"/>
        <w:rPr>
          <w:rFonts w:ascii="Times New Roman"/>
          <w:sz w:val="24"/>
          <w:szCs w:val="24"/>
        </w:rPr>
      </w:pPr>
    </w:p>
    <w:p w14:paraId="58A95409" w14:textId="111204BD" w:rsidR="00692B7F" w:rsidRDefault="00692B7F" w:rsidP="0028643C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1763E2C9" w14:textId="77777777" w:rsidR="00D34693" w:rsidRDefault="00D34693" w:rsidP="00F67BB8">
      <w:pPr>
        <w:spacing w:line="360" w:lineRule="auto"/>
        <w:rPr>
          <w:rFonts w:ascii="Times New Roman"/>
          <w:sz w:val="24"/>
          <w:szCs w:val="24"/>
        </w:rPr>
        <w:sectPr w:rsidR="00D34693" w:rsidSect="00D3469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985" w:right="1701" w:bottom="1701" w:left="1701" w:header="851" w:footer="992" w:gutter="0"/>
          <w:cols w:space="425"/>
          <w:docGrid w:linePitch="360"/>
        </w:sectPr>
      </w:pPr>
    </w:p>
    <w:p w14:paraId="06CCBF1D" w14:textId="3CA7AB65" w:rsidR="004C7B45" w:rsidRDefault="004C7B45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>Supplementary Tables</w:t>
      </w:r>
    </w:p>
    <w:p w14:paraId="7A04E9A9" w14:textId="77777777" w:rsidR="004C7B45" w:rsidRDefault="004C7B45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</w:p>
    <w:p w14:paraId="05DC50FE" w14:textId="77CC772D" w:rsidR="0005658E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1. Changes of 3-methoxytyrosine and homovanilic acid in PD compared to healthy controls</w:t>
      </w:r>
    </w:p>
    <w:tbl>
      <w:tblPr>
        <w:tblW w:w="11222" w:type="dxa"/>
        <w:tblLook w:val="04A0" w:firstRow="1" w:lastRow="0" w:firstColumn="1" w:lastColumn="0" w:noHBand="0" w:noVBand="1"/>
      </w:tblPr>
      <w:tblGrid>
        <w:gridCol w:w="1016"/>
        <w:gridCol w:w="118"/>
        <w:gridCol w:w="2538"/>
        <w:gridCol w:w="1696"/>
        <w:gridCol w:w="3756"/>
        <w:gridCol w:w="1876"/>
        <w:gridCol w:w="222"/>
      </w:tblGrid>
      <w:tr w:rsidR="00F67BB8" w:rsidRPr="00F67BB8" w14:paraId="690EE5DD" w14:textId="77777777" w:rsidTr="00A40EA8">
        <w:trPr>
          <w:gridAfter w:val="1"/>
          <w:wAfter w:w="222" w:type="dxa"/>
          <w:trHeight w:val="315"/>
        </w:trPr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A27A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0626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Metabolite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CB5E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PD/HC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A61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LLD case /total case. PD, HC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705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p-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F67BB8" w:rsidRPr="00F67BB8" w14:paraId="18BC087D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53FD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Cohort 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E7B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5CBF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DD68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11/109, 30/32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148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5CD79723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E528C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72A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Homovanillic acid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D6C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6222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0/109, 0/32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9C215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0.00099</w:t>
            </w:r>
          </w:p>
        </w:tc>
      </w:tr>
      <w:tr w:rsidR="00F67BB8" w:rsidRPr="00F67BB8" w14:paraId="6F00A220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E0F0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Cohort 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450C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C6B3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E7C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5/137, 5/45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B080D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5E7BE42E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8A9CD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E0D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Homovanillic acid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C308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EB37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0/137, 0/45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8936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25ED50ED" w14:textId="77777777" w:rsidTr="00A40EA8">
        <w:trPr>
          <w:gridAfter w:val="1"/>
          <w:wAfter w:w="222" w:type="dxa"/>
          <w:trHeight w:val="368"/>
        </w:trPr>
        <w:tc>
          <w:tcPr>
            <w:tcW w:w="110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AC0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Abbreaviations: PD = Parkinson's disease; HC = healthy controls; LLD: lower limit of detection;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obtained by Wilcoxon's test</w:t>
            </w:r>
          </w:p>
        </w:tc>
      </w:tr>
      <w:tr w:rsidR="00F67BB8" w:rsidRPr="00F67BB8" w14:paraId="36FDB845" w14:textId="77777777" w:rsidTr="00A40EA8">
        <w:trPr>
          <w:trHeight w:val="315"/>
        </w:trPr>
        <w:tc>
          <w:tcPr>
            <w:tcW w:w="110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5969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C54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64FAFF9" w14:textId="2A1EB595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7728CB99" w14:textId="1ED5511B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8954190" w14:textId="51C0EB27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2. Characteristics of medication in PD groups</w:t>
      </w:r>
    </w:p>
    <w:p w14:paraId="002F47F1" w14:textId="30E791C3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tbl>
      <w:tblPr>
        <w:tblW w:w="10329" w:type="dxa"/>
        <w:tblLook w:val="04A0" w:firstRow="1" w:lastRow="0" w:firstColumn="1" w:lastColumn="0" w:noHBand="0" w:noVBand="1"/>
      </w:tblPr>
      <w:tblGrid>
        <w:gridCol w:w="1271"/>
        <w:gridCol w:w="531"/>
        <w:gridCol w:w="965"/>
        <w:gridCol w:w="1802"/>
        <w:gridCol w:w="1802"/>
        <w:gridCol w:w="1766"/>
        <w:gridCol w:w="1970"/>
        <w:gridCol w:w="222"/>
      </w:tblGrid>
      <w:tr w:rsidR="00315CFD" w:rsidRPr="00F67BB8" w14:paraId="6FB533F5" w14:textId="77777777" w:rsidTr="004C7B45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EF67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Medication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right w:val="nil"/>
            </w:tcBorders>
          </w:tcPr>
          <w:p w14:paraId="08949FA8" w14:textId="77777777" w:rsidR="00315CFD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315CFD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de novo</w:t>
            </w: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PD</w:t>
            </w:r>
          </w:p>
          <w:p w14:paraId="5372344D" w14:textId="7C36E0FD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(N=17)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303D0" w14:textId="3CE25F63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only DA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br/>
              <w:t>(N=16)</w:t>
            </w:r>
          </w:p>
        </w:tc>
        <w:tc>
          <w:tcPr>
            <w:tcW w:w="3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5F35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levodopa</w:t>
            </w:r>
          </w:p>
        </w:tc>
      </w:tr>
      <w:tr w:rsidR="00315CFD" w:rsidRPr="00F67BB8" w14:paraId="1A05289B" w14:textId="77777777" w:rsidTr="004C7B45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738D0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32CC6E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B524F" w14:textId="5F4D57EB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19D3A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L/B (N=67)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9B5E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L/C (N=151)</w:t>
            </w:r>
          </w:p>
        </w:tc>
      </w:tr>
      <w:tr w:rsidR="00315CFD" w:rsidRPr="00F67BB8" w14:paraId="29799020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7E2D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levodopa/AADC-I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17E42" w14:textId="6062500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C6335" w14:textId="78D96DA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6C07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A73D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151</w:t>
            </w:r>
          </w:p>
        </w:tc>
      </w:tr>
      <w:tr w:rsidR="00315CFD" w:rsidRPr="00F67BB8" w14:paraId="147AA512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AE19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entacapone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94153" w14:textId="36A52224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DEA2C" w14:textId="79657FEB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D8548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F930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47</w:t>
            </w:r>
          </w:p>
        </w:tc>
      </w:tr>
      <w:tr w:rsidR="00315CFD" w:rsidRPr="00F67BB8" w14:paraId="69A1BC67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561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selegiline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8BE1" w14:textId="781B93BE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87AD" w14:textId="207BD6CF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8DC5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94C5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48</w:t>
            </w:r>
          </w:p>
        </w:tc>
      </w:tr>
      <w:tr w:rsidR="00315CFD" w:rsidRPr="00F67BB8" w14:paraId="1D12E8BC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5BAB8" w14:textId="0B3E576A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15F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pramipexole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582C3" w14:textId="54FFE9F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D492D" w14:textId="12BF17EC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1B0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22FD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44</w:t>
            </w:r>
          </w:p>
        </w:tc>
      </w:tr>
      <w:tr w:rsidR="00315CFD" w:rsidRPr="00F67BB8" w14:paraId="0A03A1C6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737A7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F0D2F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ropinirole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EE25C" w14:textId="78BF9200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A64F" w14:textId="16765E5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DDD46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E7F3B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315CFD" w:rsidRPr="00F67BB8" w14:paraId="5E0BDA00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1EA45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5270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rotigotine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89ADB" w14:textId="6851121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247E" w14:textId="140ED5B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FAD7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DC6A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315CFD" w:rsidRPr="00F67BB8" w14:paraId="5D71A359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71535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amantadine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A6803" w14:textId="092F10F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589D" w14:textId="68C975D5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480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8982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31</w:t>
            </w:r>
          </w:p>
        </w:tc>
      </w:tr>
      <w:tr w:rsidR="00315CFD" w:rsidRPr="00F67BB8" w14:paraId="42E37004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7A5A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zonisamide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19389" w14:textId="6DAB623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6B38D" w14:textId="713509B0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2EE9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7931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30</w:t>
            </w:r>
          </w:p>
        </w:tc>
      </w:tr>
      <w:tr w:rsidR="00315CFD" w:rsidRPr="00F67BB8" w14:paraId="71732E86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D10F0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istradefylline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395D5" w14:textId="62E3F3E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F859A" w14:textId="0F45A625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4A8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9C26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315CFD" w:rsidRPr="00F67BB8" w14:paraId="726E21E9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CAD5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droxidopa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7E973" w14:textId="5E10E4F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384CD" w14:textId="6A97F5A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A995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99BE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315CFD" w:rsidRPr="00F67BB8" w14:paraId="5F2BD5E2" w14:textId="77777777" w:rsidTr="00315CFD">
        <w:trPr>
          <w:gridAfter w:val="1"/>
          <w:wAfter w:w="222" w:type="dxa"/>
          <w:trHeight w:val="368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76E5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7EEAB" w14:textId="4483BC3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Parkinson's disease; DA = dopamine receptor agonist;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 xml:space="preserve">AADC-I = aromatic amino acid decarboxylase inhibitor;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>L/B = levodopa/benserazide; L/C = levodopa/carbidopa</w:t>
            </w:r>
          </w:p>
        </w:tc>
      </w:tr>
      <w:tr w:rsidR="00315CFD" w:rsidRPr="00F67BB8" w14:paraId="598614D7" w14:textId="77777777" w:rsidTr="00315CFD">
        <w:trPr>
          <w:trHeight w:val="315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7E4F2" w14:textId="77777777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92F0C" w14:textId="3FB168A2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A11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315CFD" w:rsidRPr="00F67BB8" w14:paraId="0CAE2185" w14:textId="77777777" w:rsidTr="00315CFD">
        <w:trPr>
          <w:trHeight w:val="315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33E50" w14:textId="77777777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A6C21" w14:textId="0DE6E671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D04E" w14:textId="77777777" w:rsidR="00315CFD" w:rsidRPr="00F67BB8" w:rsidRDefault="00315CFD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3ECFBBEF" w14:textId="0C549A5B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24B23AC0" w14:textId="77777777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361DC7D" w14:textId="355D8F41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3. Characteristics of PD with levodopa and 6 metabolite levels in each H&amp;Y stage</w:t>
      </w:r>
    </w:p>
    <w:tbl>
      <w:tblPr>
        <w:tblW w:w="12242" w:type="dxa"/>
        <w:tblLook w:val="04A0" w:firstRow="1" w:lastRow="0" w:firstColumn="1" w:lastColumn="0" w:noHBand="0" w:noVBand="1"/>
      </w:tblPr>
      <w:tblGrid>
        <w:gridCol w:w="3896"/>
        <w:gridCol w:w="1516"/>
        <w:gridCol w:w="1396"/>
        <w:gridCol w:w="1396"/>
        <w:gridCol w:w="2056"/>
        <w:gridCol w:w="1976"/>
        <w:gridCol w:w="222"/>
      </w:tblGrid>
      <w:tr w:rsidR="00F67BB8" w:rsidRPr="00F67BB8" w14:paraId="7815C8C2" w14:textId="77777777" w:rsidTr="00F67BB8">
        <w:trPr>
          <w:gridAfter w:val="1"/>
          <w:wAfter w:w="6" w:type="dxa"/>
          <w:trHeight w:val="31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E64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AD74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2E43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II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8F44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III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F544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IV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0180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p-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value </w:t>
            </w:r>
          </w:p>
        </w:tc>
      </w:tr>
      <w:tr w:rsidR="00F67BB8" w:rsidRPr="00F67BB8" w14:paraId="711FB7F3" w14:textId="77777777" w:rsidTr="00F67BB8">
        <w:trPr>
          <w:gridAfter w:val="1"/>
          <w:wAfter w:w="6" w:type="dxa"/>
          <w:trHeight w:val="31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3B7F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5FB9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915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D37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0299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74F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67BB8" w:rsidRPr="00F67BB8" w14:paraId="179A0607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0E19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Sex (Male: Female)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AF82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27:21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EE70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42:36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0EE5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34:30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4B63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8:20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EDBF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0.0549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67BB8" w:rsidRPr="00F67BB8" w14:paraId="4A6E85F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5E5D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Age [years],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FB59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65.9 (10.9)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09B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66.9 (7.20)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A39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68.5 (11.1)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F08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73.2 (7.90)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7ED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0.0016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FAE9863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67E1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Disease duration [years],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F3F7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4.08 (3.25)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C58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6.71 (4.46)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9B9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8.13 (4.89)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AC6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12.4 (7.15)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95E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D846E3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8CA7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MDS-UPDRS III,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86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6.80 (5.25)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660F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13.3 (7.39)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5C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20.2 (10.2)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8C90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28.5 (12.3)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4BE47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88B9F0F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4948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levodopa (mg),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2345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306 (117)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EC3D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401 (178)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C384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499 (192)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874A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661 (196)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271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EBCBD98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1C609" w14:textId="60F02F75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dose of </w:t>
            </w: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entacapone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(mg),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71AF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60.4 (144)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4B7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73.1 (168)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4CD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191 (288)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1108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252 (327)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39E4C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71F13E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27751" w14:textId="7B2D9DA6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8251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367 (520)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7B7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583 (632)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0A4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778 (882)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7410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1,410 (1,260)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3BC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44223E8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B9F58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DAA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0.391 (0.575)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DBAF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0.472 (0.441)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9B44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0.674 (0.695)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4C9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0.816 (0.676)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0D9D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0.0004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51F6F4E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5EC67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B151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3,100 (2,380)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40B8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4,860 (4,160)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A6E7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5,650 (4,530)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B45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9,110 (10,391)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1B4BC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57648DF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DE976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243E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29.1 (45.0)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3242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32.3 (37.8)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E80A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68.2 (84.8)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44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101 (161)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77B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A908AEF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69C83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F23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0.0857 (0.101)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D3F9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0.120 (0.120)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E622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0.126 (0.116)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805D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0.151 (0.167)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63373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0.0247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2AE5E8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EC997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HVA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88CB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126 (110)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CAD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225 (254)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329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241 (216)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F4D5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268 (230)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8F3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0.0034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4621DA0" w14:textId="77777777" w:rsidTr="00F67BB8">
        <w:trPr>
          <w:gridAfter w:val="1"/>
          <w:wAfter w:w="6" w:type="dxa"/>
          <w:trHeight w:val="368"/>
        </w:trPr>
        <w:tc>
          <w:tcPr>
            <w:tcW w:w="122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BB80" w14:textId="3022060A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Abbreviations: PD = Parkinson's disease; H&amp;Y = Hoehn and Yahr stage; MDS-UPDRS III = the Movement Disorder Society-sponsored revision of the Unified Parkinson's disease rating scale part III. DOPAC = 3,4-Dihydroxyphenylacetic acid.</w:t>
            </w: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Chi-square test.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obtained by ANOVA</w:t>
            </w: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F67BB8" w:rsidRPr="00F67BB8" w14:paraId="2B5EFFDC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77430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59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67BB8" w:rsidRPr="00F67BB8" w14:paraId="2EE69651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A6D0A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1BD5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67BB8" w:rsidRPr="00F67BB8" w14:paraId="0AFAA660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7665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D9C9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431F2798" w14:textId="2F46FEF2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51AF609B" w14:textId="77777777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1F62E063" w14:textId="45BB7CDE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 xml:space="preserve">Table 4. Correlation of each metabolite with </w:t>
      </w:r>
      <w:r w:rsidR="00C51E53" w:rsidRPr="00C51E53">
        <w:rPr>
          <w:rFonts w:ascii="Times New Roman"/>
          <w:b/>
          <w:bCs/>
          <w:sz w:val="24"/>
          <w:szCs w:val="24"/>
        </w:rPr>
        <w:t>equivalent dose of DA</w:t>
      </w:r>
    </w:p>
    <w:tbl>
      <w:tblPr>
        <w:tblW w:w="8498" w:type="dxa"/>
        <w:tblLook w:val="04A0" w:firstRow="1" w:lastRow="0" w:firstColumn="1" w:lastColumn="0" w:noHBand="0" w:noVBand="1"/>
      </w:tblPr>
      <w:tblGrid>
        <w:gridCol w:w="2836"/>
        <w:gridCol w:w="2889"/>
        <w:gridCol w:w="2767"/>
        <w:gridCol w:w="222"/>
      </w:tblGrid>
      <w:tr w:rsidR="00F67BB8" w:rsidRPr="00F67BB8" w14:paraId="0FA878A6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0379" w14:textId="455EAF26" w:rsidR="00F67BB8" w:rsidRPr="00F67BB8" w:rsidRDefault="004E7713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Metabolite</w:t>
            </w:r>
          </w:p>
        </w:tc>
        <w:tc>
          <w:tcPr>
            <w:tcW w:w="5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C0C8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only DA</w:t>
            </w:r>
          </w:p>
        </w:tc>
      </w:tr>
      <w:tr w:rsidR="00F67BB8" w:rsidRPr="00F67BB8" w14:paraId="0BD137BA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92C3B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2A88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F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9103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-value</w:t>
            </w:r>
          </w:p>
        </w:tc>
      </w:tr>
      <w:tr w:rsidR="00F67BB8" w:rsidRPr="00F67BB8" w14:paraId="17CFEA80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3915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BAE5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0.666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C23A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0.428</w:t>
            </w:r>
          </w:p>
        </w:tc>
      </w:tr>
      <w:tr w:rsidR="00F67BB8" w:rsidRPr="00F67BB8" w14:paraId="171EC6E6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F28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B666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0.00260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45CF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0.96</w:t>
            </w:r>
          </w:p>
        </w:tc>
      </w:tr>
      <w:tr w:rsidR="00F67BB8" w:rsidRPr="00F67BB8" w14:paraId="1E4A3992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1195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991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C3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0.681</w:t>
            </w:r>
          </w:p>
        </w:tc>
      </w:tr>
      <w:tr w:rsidR="00F67BB8" w:rsidRPr="00F67BB8" w14:paraId="72BF66C0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F53B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B0D0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FFAA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0.728</w:t>
            </w:r>
          </w:p>
        </w:tc>
      </w:tr>
      <w:tr w:rsidR="00F67BB8" w:rsidRPr="00F67BB8" w14:paraId="71FB38AA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5D9A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7F8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96B0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0.725</w:t>
            </w:r>
          </w:p>
        </w:tc>
      </w:tr>
      <w:tr w:rsidR="00F67BB8" w:rsidRPr="00F67BB8" w14:paraId="689EF2E1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9C52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Homovanilic acid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D12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4.60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49B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1"/>
                <w:szCs w:val="21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1"/>
                <w:szCs w:val="21"/>
              </w:rPr>
              <w:t>0.0499</w:t>
            </w:r>
          </w:p>
        </w:tc>
      </w:tr>
      <w:tr w:rsidR="00F67BB8" w:rsidRPr="00F67BB8" w14:paraId="74062086" w14:textId="77777777" w:rsidTr="00F67BB8">
        <w:trPr>
          <w:gridAfter w:val="1"/>
          <w:wAfter w:w="6" w:type="dxa"/>
          <w:trHeight w:val="368"/>
        </w:trPr>
        <w:tc>
          <w:tcPr>
            <w:tcW w:w="84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962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Parkinson's disease; DA: dopamine receptor agonist;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 xml:space="preserve">DOPAC = 3,4-Dihydroxyphenylacetic acid.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was obtained by ANOVA.</w:t>
            </w:r>
          </w:p>
        </w:tc>
      </w:tr>
      <w:tr w:rsidR="00F67BB8" w:rsidRPr="00F67BB8" w14:paraId="2C546685" w14:textId="77777777" w:rsidTr="00F67BB8">
        <w:trPr>
          <w:trHeight w:val="315"/>
        </w:trPr>
        <w:tc>
          <w:tcPr>
            <w:tcW w:w="84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AF44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7D7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67BB8" w:rsidRPr="00F67BB8" w14:paraId="1291C840" w14:textId="77777777" w:rsidTr="00F67BB8">
        <w:trPr>
          <w:trHeight w:val="315"/>
        </w:trPr>
        <w:tc>
          <w:tcPr>
            <w:tcW w:w="84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DD4CF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D089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5F3BA7D7" w14:textId="0EA2DE24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1930C84C" w14:textId="62ADC793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3FCE395B" w14:textId="29489988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 xml:space="preserve">Table 5. </w:t>
      </w:r>
      <w:r w:rsidR="004B4AB5" w:rsidRPr="00C51E53">
        <w:rPr>
          <w:rFonts w:ascii="Times New Roman"/>
          <w:b/>
          <w:bCs/>
          <w:sz w:val="24"/>
          <w:szCs w:val="24"/>
        </w:rPr>
        <w:t>Effects of each variable on 6 metabolites in PD with L/B or L/C with DA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26"/>
        <w:gridCol w:w="1984"/>
        <w:gridCol w:w="224"/>
      </w:tblGrid>
      <w:tr w:rsidR="00F67BB8" w:rsidRPr="00F67BB8" w14:paraId="29957EC1" w14:textId="77777777" w:rsidTr="00B93FF2">
        <w:trPr>
          <w:gridAfter w:val="3"/>
          <w:wAfter w:w="2234" w:type="dxa"/>
          <w:trHeight w:val="31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E64F6" w14:textId="1F3898C1" w:rsidR="004E7713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13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4322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F67BB8" w:rsidRPr="00F67BB8" w14:paraId="5F09FCA0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C7180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B2EF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5900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3FFC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C3A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673E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</w:tr>
      <w:tr w:rsidR="00F67BB8" w:rsidRPr="00F67BB8" w14:paraId="05A6EEA2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D6270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6342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AE73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46A4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8B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4A48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83C9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A12A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A4C6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142E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FDEE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F67BB8" w:rsidRPr="00F67BB8" w14:paraId="0BF2F50C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D5E7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EF6F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50DA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7CF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69574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06F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37BA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AD65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5F7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1C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0.00227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0741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0.881</w:t>
            </w:r>
          </w:p>
        </w:tc>
      </w:tr>
      <w:tr w:rsidR="00F67BB8" w:rsidRPr="00F67BB8" w14:paraId="08DAD991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F7A8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CEE4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F41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9B5C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E64B5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A6B6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9E6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551B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C30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4A4A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D6F7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0.975</w:t>
            </w:r>
          </w:p>
        </w:tc>
      </w:tr>
      <w:tr w:rsidR="00F67BB8" w:rsidRPr="00F67BB8" w14:paraId="147F9D36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94A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148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85D1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C6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8CA34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2242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B2C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73B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194F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BAA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3A5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0.0402</w:t>
            </w:r>
          </w:p>
        </w:tc>
      </w:tr>
      <w:tr w:rsidR="00F67BB8" w:rsidRPr="00F67BB8" w14:paraId="54D36ACE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EE68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8E9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08CD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32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6F2F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A41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E404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39F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DFAE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F78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684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0.195</w:t>
            </w:r>
          </w:p>
        </w:tc>
      </w:tr>
      <w:tr w:rsidR="00F67BB8" w:rsidRPr="00F67BB8" w14:paraId="7D32EEF5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333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AE45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37F2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244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F21F1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60C7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8287D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60A5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8928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987A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6DAC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0.201</w:t>
            </w:r>
          </w:p>
        </w:tc>
      </w:tr>
      <w:tr w:rsidR="00F67BB8" w:rsidRPr="00F67BB8" w14:paraId="05A258F6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62CD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BCB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EDAC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BC86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3F587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F1B4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6477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05D9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875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C80B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260A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0.892</w:t>
            </w:r>
          </w:p>
        </w:tc>
      </w:tr>
      <w:tr w:rsidR="00B93FF2" w:rsidRPr="00F67BB8" w14:paraId="459C080C" w14:textId="77777777" w:rsidTr="00B93FF2">
        <w:trPr>
          <w:gridAfter w:val="2"/>
          <w:wAfter w:w="2208" w:type="dxa"/>
          <w:trHeight w:val="315"/>
        </w:trPr>
        <w:tc>
          <w:tcPr>
            <w:tcW w:w="129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B7F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levodopa/benserazide; L/C = levodopa/carbidopa; AADC-I = aromatic amino acid decarboxylase inhibitor; 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br/>
              <w:t xml:space="preserve">DA = dopamine receptor agonist; DOPAC = 3,4-Dihydroxyphenylacetic acid. 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B93FF2" w:rsidRPr="00F67BB8" w14:paraId="1CB674A8" w14:textId="77777777" w:rsidTr="00B93FF2">
        <w:trPr>
          <w:gridBefore w:val="13"/>
          <w:wBefore w:w="14910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1EE0" w14:textId="77777777" w:rsidR="00B93FF2" w:rsidRPr="00F67BB8" w:rsidRDefault="00B93FF2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047317AC" w14:textId="103D3FA2" w:rsidR="004B4AB5" w:rsidRDefault="004B4AB5" w:rsidP="00F67BB8">
      <w:pPr>
        <w:spacing w:line="360" w:lineRule="auto"/>
        <w:rPr>
          <w:rFonts w:ascii="Times New Roman"/>
          <w:sz w:val="24"/>
          <w:szCs w:val="24"/>
        </w:rPr>
      </w:pPr>
    </w:p>
    <w:p w14:paraId="18BEF036" w14:textId="77777777" w:rsidR="004B4AB5" w:rsidRDefault="004B4AB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9DF8D50" w14:textId="47845E0F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4B4AB5" w:rsidRPr="00C51E53">
        <w:rPr>
          <w:rFonts w:ascii="Times New Roman"/>
          <w:b/>
          <w:bCs/>
          <w:sz w:val="24"/>
          <w:szCs w:val="24"/>
        </w:rPr>
        <w:t>Table 6. Effects of each variable on 6 metabolites in PD with L/B or L/C</w:t>
      </w:r>
    </w:p>
    <w:tbl>
      <w:tblPr>
        <w:tblW w:w="16434" w:type="dxa"/>
        <w:tblLook w:val="04A0" w:firstRow="1" w:lastRow="0" w:firstColumn="1" w:lastColumn="0" w:noHBand="0" w:noVBand="1"/>
      </w:tblPr>
      <w:tblGrid>
        <w:gridCol w:w="2116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833"/>
        <w:gridCol w:w="75"/>
        <w:gridCol w:w="3210"/>
        <w:gridCol w:w="223"/>
      </w:tblGrid>
      <w:tr w:rsidR="004B4AB5" w:rsidRPr="004B4AB5" w14:paraId="402A8C40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B3B4" w14:textId="53B926C2" w:rsidR="004E7713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88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6BDC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4B4AB5" w:rsidRPr="004B4AB5" w14:paraId="5955D0B8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345BF" w14:textId="77777777" w:rsidR="004B4AB5" w:rsidRPr="004B4AB5" w:rsidRDefault="004B4AB5" w:rsidP="004B4AB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789B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85A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6012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80D5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39A8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C903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UPDRS-III</w:t>
            </w:r>
          </w:p>
        </w:tc>
      </w:tr>
      <w:tr w:rsidR="004B4AB5" w:rsidRPr="004B4AB5" w14:paraId="77A6785F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4FFE7" w14:textId="77777777" w:rsidR="004B4AB5" w:rsidRPr="004B4AB5" w:rsidRDefault="004B4AB5" w:rsidP="004B4AB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31B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0EE9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5BB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52F7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A3F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52BF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F47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2EFC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5F6B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BE9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BA21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54AE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4B4AB5" w:rsidRPr="004B4AB5" w14:paraId="6F9AD963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4BE2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0093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EEA36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E1EC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FF71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4A5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A157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547D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31C3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E3A8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310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C8C5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FC58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0.0629</w:t>
            </w:r>
          </w:p>
        </w:tc>
      </w:tr>
      <w:tr w:rsidR="004B4AB5" w:rsidRPr="004B4AB5" w14:paraId="6E89DF9E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28E0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34C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788E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C208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7776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CD7B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CD994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3E8E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62D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E78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46DC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40EF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B88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0.165</w:t>
            </w:r>
          </w:p>
        </w:tc>
      </w:tr>
      <w:tr w:rsidR="004B4AB5" w:rsidRPr="004B4AB5" w14:paraId="579DB000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4A2A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12DB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4D7FF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F22C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47FE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C68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FCD3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0204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8.93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31C36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E0F7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4CB5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95A1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0.0997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0FE0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0.753</w:t>
            </w:r>
          </w:p>
        </w:tc>
      </w:tr>
      <w:tr w:rsidR="004B4AB5" w:rsidRPr="004B4AB5" w14:paraId="7CE3A575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5D3F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1D5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E98E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D702C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2B0A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FD6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6C31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745A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84B5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75D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8912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22B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0A98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0.583</w:t>
            </w:r>
          </w:p>
        </w:tc>
      </w:tr>
      <w:tr w:rsidR="004B4AB5" w:rsidRPr="004B4AB5" w14:paraId="74262C0B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F736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B884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8767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5AF8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C01B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DFB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52A3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1B62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FFA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B60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068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E97C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05127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0.0104</w:t>
            </w:r>
          </w:p>
        </w:tc>
      </w:tr>
      <w:tr w:rsidR="004B4AB5" w:rsidRPr="004B4AB5" w14:paraId="6F37C307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48AE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1586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9E9FF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2AF6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0057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E9A8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0.0137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AB69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A686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46387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2BA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3E7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7603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7AB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0.0142</w:t>
            </w:r>
          </w:p>
        </w:tc>
      </w:tr>
      <w:tr w:rsidR="004B4AB5" w:rsidRPr="004B4AB5" w14:paraId="7BE574EE" w14:textId="77777777" w:rsidTr="004B4AB5">
        <w:trPr>
          <w:gridAfter w:val="3"/>
          <w:wAfter w:w="3508" w:type="dxa"/>
          <w:trHeight w:val="315"/>
        </w:trPr>
        <w:tc>
          <w:tcPr>
            <w:tcW w:w="1292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C9B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levodopa/benserazide; L/C = levodopa/carbidopa; AADC-I = aromatic amino acid decarboxylase inhibitor; DA = dopamine receptor agonist; UPDRS III = the Movement Disorder Society-sponsored revision of the Unified Parkinson's disease rating scale part III; DOPAC = 3,4-Dihydroxyphenylacetic acid. </w:t>
            </w: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4B4AB5" w:rsidRPr="004B4AB5" w14:paraId="3522E955" w14:textId="77777777" w:rsidTr="004B4AB5">
        <w:trPr>
          <w:gridBefore w:val="15"/>
          <w:wBefore w:w="16211" w:type="dxa"/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301E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4B4AB5" w:rsidRPr="004B4AB5" w14:paraId="53AEEB46" w14:textId="77777777" w:rsidTr="004B4AB5">
        <w:trPr>
          <w:gridBefore w:val="15"/>
          <w:wBefore w:w="16211" w:type="dxa"/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6074" w14:textId="77777777" w:rsidR="004B4AB5" w:rsidRPr="004B4AB5" w:rsidRDefault="004B4AB5" w:rsidP="004B4AB5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0FA3049F" w14:textId="72B533F5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2C97331E" w14:textId="77777777" w:rsidR="00F141AA" w:rsidRDefault="00F141A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D9C5D53" w14:textId="67306EFC" w:rsidR="004B4AB5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141AA" w:rsidRPr="00C51E53">
        <w:rPr>
          <w:rFonts w:ascii="Times New Roman"/>
          <w:b/>
          <w:bCs/>
          <w:sz w:val="24"/>
          <w:szCs w:val="24"/>
        </w:rPr>
        <w:t>Table 7. Clinical characteristics and metabolite levels of PD with L/B or L/C</w:t>
      </w:r>
    </w:p>
    <w:tbl>
      <w:tblPr>
        <w:tblW w:w="12147" w:type="dxa"/>
        <w:tblLook w:val="04A0" w:firstRow="1" w:lastRow="0" w:firstColumn="1" w:lastColumn="0" w:noHBand="0" w:noVBand="1"/>
      </w:tblPr>
      <w:tblGrid>
        <w:gridCol w:w="5396"/>
        <w:gridCol w:w="2816"/>
        <w:gridCol w:w="2933"/>
        <w:gridCol w:w="1102"/>
        <w:gridCol w:w="222"/>
      </w:tblGrid>
      <w:tr w:rsidR="00F141AA" w:rsidRPr="00F141AA" w14:paraId="4DF9C783" w14:textId="77777777" w:rsidTr="00F141AA">
        <w:trPr>
          <w:gridAfter w:val="1"/>
          <w:wAfter w:w="6" w:type="dxa"/>
          <w:trHeight w:val="315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EC116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21B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L/B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87AD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C886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F141AA" w:rsidRPr="00F141AA" w14:paraId="2AA39EB1" w14:textId="77777777" w:rsidTr="00F141AA">
        <w:trPr>
          <w:gridAfter w:val="1"/>
          <w:wAfter w:w="6" w:type="dxa"/>
          <w:trHeight w:val="315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BC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D4D3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4E1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872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141AA" w:rsidRPr="00F141AA" w14:paraId="25599A2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BC1D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Sex (Male: Female)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94C1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34:33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A1F5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77:74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25EB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0.973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68CE79D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ACE8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Age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242D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67.0 (9.70)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5A0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68.3 (9.57)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94D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0.293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1D7A704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648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Disease duration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05BF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6.64 (3.95)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4E7E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7.56 (5.85)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236B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0.610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65132C0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27DE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administration period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070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3.95 (3.39)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DFC0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4.40 (4.23)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B18C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0.878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3269C23C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D650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stage (each case number)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AB9B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I (17), II (30), III (13), IV (7) 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4072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I (31), II (48), III (51), IV (21)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2992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0.087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376A0BA5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4E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stage,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BD13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2.14 (0.92)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075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2.41 (0.96)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7537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0.051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2B6539C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D85B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MDS-UPDRS III,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0AAD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12.6 (7.76)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67AE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17.1 (11.8)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6D639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0.014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08F99CFC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3E8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levodopa (mg),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922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401.8 (199.7)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7D11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459.9 (203.5)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CF397" w14:textId="77777777" w:rsidR="00F141AA" w:rsidRPr="00614CD1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614CD1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0.039</w:t>
            </w:r>
            <w:r w:rsidRPr="00614CD1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49D18DB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81AB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entacapone (mg),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56B9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110 (259)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1BF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135 (230)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3D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0.232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56E1DE5F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6E500" w14:textId="61F75BB9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SNV of rs4680</w:t>
            </w:r>
            <w:r w:rsid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in the </w:t>
            </w:r>
            <w:r w:rsidR="00B70B25" w:rsidRP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COMT</w:t>
            </w:r>
            <w:r w:rsid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70B25" w:rsidRP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BEEF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(43), A/G (18), A/A (6)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B5BE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(77), A/G (63), A/A (11)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0EB5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0.111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5B7410D8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B3F6" w14:textId="3331EE1B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SNV of rs4818</w:t>
            </w:r>
            <w:r w:rsid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in the </w:t>
            </w:r>
            <w:r w:rsidR="00B70B25" w:rsidRP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COMT</w:t>
            </w:r>
            <w:r w:rsid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70B25" w:rsidRP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0A8D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(3), G/C (35), C/C (29)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A8DC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(14), G/C (66), C/C (71)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E22A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0.327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6B30475F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726CF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87BB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738 (986)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BF6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681 (781)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9FA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0.601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3DCFB0F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F0910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B86E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0.523 (0.422)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3087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0.573 (0.663)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867B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0.336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0A9AE743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091B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E3EC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6,140 (4850)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C313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4,850 (5680)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DBE0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0.0264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9E7DE9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6A25E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FF6B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15.3 (14.1)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D36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66.9 (95.2)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DE3F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59F29E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3408A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FC75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0.106 (0.0932)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06E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0.123 (0.134)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F154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0.982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12D81E9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7E4E6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Homovanilic acid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5452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77.4 (60.0)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2E9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274 (237)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BBAF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1B83AFD" w14:textId="77777777" w:rsidTr="00F141AA">
        <w:trPr>
          <w:gridAfter w:val="1"/>
          <w:wAfter w:w="6" w:type="dxa"/>
          <w:trHeight w:val="368"/>
        </w:trPr>
        <w:tc>
          <w:tcPr>
            <w:tcW w:w="1214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A3D8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Parkinson’s </w:t>
            </w:r>
            <w:proofErr w:type="gramStart"/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disease;  L</w:t>
            </w:r>
            <w:proofErr w:type="gramEnd"/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/B = levodopa/benserazide; L/C = levodopa/carbidopa; SD = standard deviation; H&amp;Y stage = Hoehn and Yahr staging scale; UPDRS III = the Movement Disorder Society-sponsored revision of the Unified Parkinson's disease rating scale part III; SNV = single nucleotide variation; DOPAC = 3,4-Dihydroxyphenylacetic acid. 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Chi-square test. 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Wilcoxon's test. </w:t>
            </w:r>
          </w:p>
        </w:tc>
      </w:tr>
      <w:tr w:rsidR="00F141AA" w:rsidRPr="00F141AA" w14:paraId="555A4DF5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BBE3E9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3FF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141AA" w:rsidRPr="00F141AA" w14:paraId="7F393D12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6D9EAD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112F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141AA" w:rsidRPr="00F141AA" w14:paraId="7E2523B9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E8C543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8091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141AA" w:rsidRPr="00F141AA" w14:paraId="7B403B48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8635E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1466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035C7525" w14:textId="409136BD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1DEDC99A" w14:textId="465BE3B9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4E3C14AF" w14:textId="71F26DAA" w:rsidR="00F141AA" w:rsidRDefault="00F141A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C6608C4" w14:textId="68450EC5" w:rsidR="00F141AA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141AA" w:rsidRPr="00AE1249">
        <w:rPr>
          <w:rFonts w:ascii="Times New Roman"/>
          <w:b/>
          <w:bCs/>
          <w:sz w:val="24"/>
          <w:szCs w:val="24"/>
        </w:rPr>
        <w:t>Table 8. Effects of each variable including UPDRS-III on 6 metabolites in PD with L/B or L/C</w:t>
      </w:r>
    </w:p>
    <w:tbl>
      <w:tblPr>
        <w:tblW w:w="14634" w:type="dxa"/>
        <w:tblLook w:val="04A0" w:firstRow="1" w:lastRow="0" w:firstColumn="1" w:lastColumn="0" w:noHBand="0" w:noVBand="1"/>
      </w:tblPr>
      <w:tblGrid>
        <w:gridCol w:w="2116"/>
        <w:gridCol w:w="586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02"/>
        <w:gridCol w:w="19"/>
        <w:gridCol w:w="132"/>
        <w:gridCol w:w="1373"/>
        <w:gridCol w:w="222"/>
      </w:tblGrid>
      <w:tr w:rsidR="00F141AA" w:rsidRPr="00F141AA" w14:paraId="514664F5" w14:textId="77777777" w:rsidTr="00F141AA">
        <w:trPr>
          <w:gridAfter w:val="4"/>
          <w:wAfter w:w="1746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A87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77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E70B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F141AA" w:rsidRPr="00F141AA" w14:paraId="155B8506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BF46E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CE9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CBBB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A9DF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entacapone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C07C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3CD9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2E15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UPDRS-III</w:t>
            </w:r>
          </w:p>
        </w:tc>
      </w:tr>
      <w:tr w:rsidR="00F141AA" w:rsidRPr="00F141AA" w14:paraId="54A5E314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AF66B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C4C6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BC3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F209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F8A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DEB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202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FEE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816B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B93A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BC06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1611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F141AA" w:rsidRPr="00F141AA" w14:paraId="7E09C39E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553B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8E74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D3BF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2AD9A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C73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A1DEB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810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506B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0840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52A8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42C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6.25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8906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0.0152</w:t>
            </w:r>
          </w:p>
        </w:tc>
      </w:tr>
      <w:tr w:rsidR="00F141AA" w:rsidRPr="00F141AA" w14:paraId="40367489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287BF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E944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A9B1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BB503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C2C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5A1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A47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66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63E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35E7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BF0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968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0.275</w:t>
            </w:r>
          </w:p>
        </w:tc>
      </w:tr>
      <w:tr w:rsidR="00F141AA" w:rsidRPr="00F141AA" w14:paraId="53D931B3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8E2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7349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C7E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66EC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0F2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501C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17D1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8C0E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7CA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7421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B53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3.81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A981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0.0555</w:t>
            </w:r>
          </w:p>
        </w:tc>
      </w:tr>
      <w:tr w:rsidR="00F141AA" w:rsidRPr="00F141AA" w14:paraId="485D9948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47239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ED88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F15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8.85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1840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E4F4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5271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8BF2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AC87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929A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02DA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46A2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A4F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0.449</w:t>
            </w:r>
          </w:p>
        </w:tc>
      </w:tr>
      <w:tr w:rsidR="00F141AA" w:rsidRPr="00F141AA" w14:paraId="6023858F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3B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9C6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4F8C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F6AA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AD1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940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C21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06F6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F617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B0D4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A71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E2E5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0.644</w:t>
            </w:r>
          </w:p>
        </w:tc>
      </w:tr>
      <w:tr w:rsidR="00F141AA" w:rsidRPr="00F141AA" w14:paraId="1092BC15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79843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92FF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C0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8D647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12D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5BF7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E734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A004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888C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3A8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086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0.0119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969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0.913</w:t>
            </w:r>
          </w:p>
        </w:tc>
      </w:tr>
      <w:tr w:rsidR="00F141AA" w:rsidRPr="00F141AA" w14:paraId="0955F8FB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621C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D42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6AE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C443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72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5.82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2A33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0.0189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B70F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93EE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EB39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0.0408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C0D4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5645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6018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0.0622</w:t>
            </w:r>
          </w:p>
        </w:tc>
      </w:tr>
      <w:tr w:rsidR="00F141AA" w:rsidRPr="00F141AA" w14:paraId="0C0C67E2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D7399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89A2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FE29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50C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D93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7DD8C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AFB3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4E93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2BFB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18A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74F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18A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0.516</w:t>
            </w:r>
          </w:p>
        </w:tc>
      </w:tr>
      <w:tr w:rsidR="00F141AA" w:rsidRPr="00F141AA" w14:paraId="621909E8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F8F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191A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D465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FC0C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ADD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2EE8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4EB6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8E50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81AF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1C4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0181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87EE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0.0871</w:t>
            </w:r>
          </w:p>
        </w:tc>
      </w:tr>
      <w:tr w:rsidR="00F141AA" w:rsidRPr="00F141AA" w14:paraId="53AFFE7D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DE6A4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607D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342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57C9B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A28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695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84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623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B39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FDA1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E1CA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7E3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0.0444</w:t>
            </w:r>
          </w:p>
        </w:tc>
      </w:tr>
      <w:tr w:rsidR="00F141AA" w:rsidRPr="00F141AA" w14:paraId="20563C77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2DA9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8191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391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6B206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7BA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B951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3B01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7D55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937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732C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496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FB8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0.465</w:t>
            </w:r>
          </w:p>
        </w:tc>
      </w:tr>
      <w:tr w:rsidR="00F141AA" w:rsidRPr="00F141AA" w14:paraId="1B9CC64E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A7394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0C0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1AF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E5EAD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E57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AFA07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69D8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7479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196F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3CE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316C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CCEF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0.0309</w:t>
            </w:r>
          </w:p>
        </w:tc>
      </w:tr>
      <w:tr w:rsidR="00F141AA" w:rsidRPr="00F141AA" w14:paraId="3921BD2C" w14:textId="77777777" w:rsidTr="00F141AA">
        <w:trPr>
          <w:gridAfter w:val="2"/>
          <w:wAfter w:w="1595" w:type="dxa"/>
          <w:trHeight w:val="315"/>
        </w:trPr>
        <w:tc>
          <w:tcPr>
            <w:tcW w:w="130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596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UPDRS-III = Unified Parkinson's Disease Rating Scale Part III (motor section); PD = Parkinson's disease; L/B = levodopa/benserazide; L/C = levodopa/carbidopa; DA = dopamine receptor agonist; DOPAC = 3,4-Dihydroxyphenylacetic acid. 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F141AA" w:rsidRPr="00F141AA" w14:paraId="5466C1C7" w14:textId="77777777" w:rsidTr="00F141AA">
        <w:trPr>
          <w:trHeight w:val="315"/>
        </w:trPr>
        <w:tc>
          <w:tcPr>
            <w:tcW w:w="1441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32024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F9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141AA" w:rsidRPr="00F141AA" w14:paraId="69954CB3" w14:textId="77777777" w:rsidTr="00F141AA">
        <w:trPr>
          <w:trHeight w:val="315"/>
        </w:trPr>
        <w:tc>
          <w:tcPr>
            <w:tcW w:w="1441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D81F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D528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1691AA19" w14:textId="746F8840" w:rsidR="00CF0F9A" w:rsidRDefault="00CF0F9A" w:rsidP="00F67BB8">
      <w:pPr>
        <w:spacing w:line="360" w:lineRule="auto"/>
        <w:rPr>
          <w:rFonts w:ascii="Times New Roman"/>
          <w:sz w:val="24"/>
          <w:szCs w:val="24"/>
        </w:rPr>
      </w:pPr>
    </w:p>
    <w:p w14:paraId="75CAE740" w14:textId="77777777" w:rsidR="00CF0F9A" w:rsidRDefault="00CF0F9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01D05AE" w14:textId="2E9D8340" w:rsidR="00F141AA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CF0F9A" w:rsidRPr="00AE1249">
        <w:rPr>
          <w:rFonts w:ascii="Times New Roman"/>
          <w:b/>
          <w:bCs/>
          <w:sz w:val="24"/>
          <w:szCs w:val="24"/>
        </w:rPr>
        <w:t>Table 9. Effects of each variable including H&amp;Y on 6 metabolites in PD patients with entacapone</w:t>
      </w:r>
    </w:p>
    <w:tbl>
      <w:tblPr>
        <w:tblW w:w="16041" w:type="dxa"/>
        <w:tblLook w:val="04A0" w:firstRow="1" w:lastRow="0" w:firstColumn="1" w:lastColumn="0" w:noHBand="0" w:noVBand="1"/>
      </w:tblPr>
      <w:tblGrid>
        <w:gridCol w:w="211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93"/>
        <w:gridCol w:w="38"/>
        <w:gridCol w:w="20"/>
        <w:gridCol w:w="3495"/>
        <w:gridCol w:w="224"/>
      </w:tblGrid>
      <w:tr w:rsidR="002958C5" w:rsidRPr="00B411C2" w14:paraId="374D280F" w14:textId="77777777" w:rsidTr="002958C5">
        <w:trPr>
          <w:gridAfter w:val="4"/>
          <w:wAfter w:w="377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341F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1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69DB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CF0F9A" w:rsidRPr="00B411C2" w14:paraId="13F278F0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6923B" w14:textId="77777777" w:rsidR="00CF0F9A" w:rsidRPr="00B411C2" w:rsidRDefault="00CF0F9A" w:rsidP="00CF0F9A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9F8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9ADF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3394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9A8F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165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C096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H&amp;Y</w:t>
            </w:r>
          </w:p>
        </w:tc>
      </w:tr>
      <w:tr w:rsidR="00CF0F9A" w:rsidRPr="00B411C2" w14:paraId="276109B8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64D9A" w14:textId="77777777" w:rsidR="00CF0F9A" w:rsidRPr="00B411C2" w:rsidRDefault="00CF0F9A" w:rsidP="00CF0F9A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BF28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CA6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5168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DF55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ACB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416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BA20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F2FD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6F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4C37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543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A83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</w:tr>
      <w:tr w:rsidR="00CF0F9A" w:rsidRPr="00B411C2" w14:paraId="56C630DC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E931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E8D0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47EE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4994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8905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A562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9535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293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FCDD7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870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1BE50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ECCB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0778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0.38</w:t>
            </w:r>
          </w:p>
        </w:tc>
      </w:tr>
      <w:tr w:rsidR="00CF0F9A" w:rsidRPr="00B411C2" w14:paraId="275F1667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585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1E09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1A71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3297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9ADF6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B55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1D2DA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2F12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43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FF43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7DB0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ABCF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0.439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F26C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0.508</w:t>
            </w:r>
          </w:p>
        </w:tc>
      </w:tr>
      <w:tr w:rsidR="00CF0F9A" w:rsidRPr="00B411C2" w14:paraId="5753D59A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B482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BFF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306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F25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220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887F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59F8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7EE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9.78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F0A8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2E59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F56F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8B5B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F57B0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0.0471</w:t>
            </w:r>
          </w:p>
        </w:tc>
      </w:tr>
      <w:tr w:rsidR="00CF0F9A" w:rsidRPr="00B411C2" w14:paraId="173E026E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468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D14E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84DB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A573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0F536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BC16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8E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85D5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22B1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B488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A279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208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1BB60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0.0441</w:t>
            </w:r>
          </w:p>
        </w:tc>
      </w:tr>
      <w:tr w:rsidR="00CF0F9A" w:rsidRPr="00B411C2" w14:paraId="23A1C5AF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0046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610C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F6E7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D13C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CCFF9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680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A0BCB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30FE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63B15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55B9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63D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EA4A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0.0131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30D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0.909</w:t>
            </w:r>
          </w:p>
        </w:tc>
      </w:tr>
      <w:tr w:rsidR="00CF0F9A" w:rsidRPr="00B411C2" w14:paraId="317A3994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7DAE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2B0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B0CA1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48D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73D77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DE48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3DBE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9F2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3820B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0C8E5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DE6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C97E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0.0699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D058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0.792</w:t>
            </w:r>
          </w:p>
        </w:tc>
      </w:tr>
      <w:tr w:rsidR="002958C5" w:rsidRPr="00B411C2" w14:paraId="441BED31" w14:textId="77777777" w:rsidTr="002958C5">
        <w:trPr>
          <w:gridAfter w:val="3"/>
          <w:wAfter w:w="3739" w:type="dxa"/>
          <w:trHeight w:val="315"/>
        </w:trPr>
        <w:tc>
          <w:tcPr>
            <w:tcW w:w="1230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B05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H&amp;Y stage = Hoehn and Yahr staging scale; PD = Parkinson's disease; L/B = levodopa/benserazide; L/C = levodopa/carbidopa; AADC-I = aromatic amino acid decarboxylase inhibitor; DA = dopamine receptor agonist; DOPAC = 3,4-Dihydroxyphenylacetic acid. </w:t>
            </w: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958C5" w:rsidRPr="00B411C2" w14:paraId="37D5ADBA" w14:textId="77777777" w:rsidTr="002958C5">
        <w:trPr>
          <w:gridBefore w:val="16"/>
          <w:wBefore w:w="15817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A15F" w14:textId="77777777" w:rsidR="002958C5" w:rsidRPr="00B411C2" w:rsidRDefault="002958C5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2958C5" w:rsidRPr="00CF0F9A" w14:paraId="7C93B3BA" w14:textId="77777777" w:rsidTr="002958C5">
        <w:trPr>
          <w:gridBefore w:val="16"/>
          <w:wBefore w:w="15817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4A0E" w14:textId="77777777" w:rsidR="002958C5" w:rsidRPr="00CF0F9A" w:rsidRDefault="002958C5" w:rsidP="00CF0F9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73D7A1D0" w14:textId="3D4E09F4" w:rsidR="00CF0F9A" w:rsidRDefault="00CF0F9A" w:rsidP="00F67BB8">
      <w:pPr>
        <w:spacing w:line="360" w:lineRule="auto"/>
        <w:rPr>
          <w:rFonts w:ascii="Times New Roman"/>
          <w:sz w:val="24"/>
          <w:szCs w:val="24"/>
        </w:rPr>
      </w:pPr>
    </w:p>
    <w:p w14:paraId="75E0BB64" w14:textId="4981DECB" w:rsidR="002958C5" w:rsidRDefault="002958C5" w:rsidP="00F67BB8">
      <w:pPr>
        <w:spacing w:line="360" w:lineRule="auto"/>
        <w:rPr>
          <w:rFonts w:ascii="Times New Roman"/>
          <w:sz w:val="24"/>
          <w:szCs w:val="24"/>
        </w:rPr>
      </w:pPr>
    </w:p>
    <w:p w14:paraId="164CE824" w14:textId="1F72711E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46A3CAE" w14:textId="1A1679DD" w:rsidR="002958C5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10. Effects of each variable including UPDRS-III on 6 metabolites in PD patients with entacapone</w:t>
      </w:r>
    </w:p>
    <w:tbl>
      <w:tblPr>
        <w:tblW w:w="16076" w:type="dxa"/>
        <w:tblLook w:val="04A0" w:firstRow="1" w:lastRow="0" w:firstColumn="1" w:lastColumn="0" w:noHBand="0" w:noVBand="1"/>
      </w:tblPr>
      <w:tblGrid>
        <w:gridCol w:w="181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3821"/>
        <w:gridCol w:w="235"/>
      </w:tblGrid>
      <w:tr w:rsidR="002958C5" w:rsidRPr="002958C5" w14:paraId="5BC39BB6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4BA8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29D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2958C5" w:rsidRPr="002958C5" w14:paraId="27527999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97758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703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0E02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3A4D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84D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F7FD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8E1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UPDRS-III</w:t>
            </w:r>
          </w:p>
        </w:tc>
      </w:tr>
      <w:tr w:rsidR="002958C5" w:rsidRPr="002958C5" w14:paraId="7870E6AC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F9E61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BA0C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35B8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AA86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B3BE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5E7A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4F09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EBE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C0FE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AB96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9B5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83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CB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</w:tr>
      <w:tr w:rsidR="002958C5" w:rsidRPr="002958C5" w14:paraId="21E12B6A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E418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3D6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F6E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499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F34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F8B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68C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743A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C67C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69AB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E1E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28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63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0.0629</w:t>
            </w:r>
          </w:p>
        </w:tc>
      </w:tr>
      <w:tr w:rsidR="002958C5" w:rsidRPr="002958C5" w14:paraId="1660EF2F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47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F9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9B62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E45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86319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949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5A63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66E6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5D7C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EB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4B6A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15FD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7B1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0.165</w:t>
            </w:r>
          </w:p>
        </w:tc>
      </w:tr>
      <w:tr w:rsidR="002958C5" w:rsidRPr="002958C5" w14:paraId="14903550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AA4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353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6D7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09E4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47D9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27FA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881F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F899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7F6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9B36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90B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FD68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E4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0.753</w:t>
            </w:r>
          </w:p>
        </w:tc>
      </w:tr>
      <w:tr w:rsidR="002958C5" w:rsidRPr="002958C5" w14:paraId="19BE0F11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9F3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D28C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2E6E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1597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84B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542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4BAC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D312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3004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F7C1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84A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7FC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A305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0.583</w:t>
            </w:r>
          </w:p>
        </w:tc>
      </w:tr>
      <w:tr w:rsidR="002958C5" w:rsidRPr="002958C5" w14:paraId="245146A2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CA4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F99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7688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2E0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5B4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514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15AF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F8A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6A2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00B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8212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CC99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237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0.0104</w:t>
            </w:r>
          </w:p>
        </w:tc>
      </w:tr>
      <w:tr w:rsidR="002958C5" w:rsidRPr="002958C5" w14:paraId="0D4BDE80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6E9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A5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A39A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2364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8F24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2EE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B85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A65D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A845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3D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8E5A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FFC3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A64D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</w:tr>
      <w:tr w:rsidR="002958C5" w:rsidRPr="002958C5" w14:paraId="449EEAC5" w14:textId="77777777" w:rsidTr="002958C5">
        <w:trPr>
          <w:gridAfter w:val="2"/>
          <w:wAfter w:w="4056" w:type="dxa"/>
          <w:trHeight w:val="315"/>
        </w:trPr>
        <w:tc>
          <w:tcPr>
            <w:tcW w:w="120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7A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UPDRS-III = Unified Parkinson's Disease Rating Scale Part III (motor section);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958C5" w:rsidRPr="002958C5" w14:paraId="06B47962" w14:textId="77777777" w:rsidTr="002958C5">
        <w:trPr>
          <w:gridBefore w:val="14"/>
          <w:wBefore w:w="15841" w:type="dxa"/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CEF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</w:tbl>
    <w:p w14:paraId="0F3691EB" w14:textId="77777777" w:rsidR="002958C5" w:rsidRDefault="002958C5" w:rsidP="00F67BB8">
      <w:pPr>
        <w:spacing w:line="360" w:lineRule="auto"/>
        <w:rPr>
          <w:rFonts w:ascii="Times New Roman"/>
          <w:sz w:val="24"/>
          <w:szCs w:val="24"/>
        </w:rPr>
      </w:pPr>
    </w:p>
    <w:p w14:paraId="4B309C60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B4612DF" w14:textId="0CF2DB2A" w:rsidR="002958C5" w:rsidRPr="00AE1249" w:rsidRDefault="00A40EA8" w:rsidP="002958C5">
      <w:pPr>
        <w:tabs>
          <w:tab w:val="left" w:pos="7425"/>
        </w:tabs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11. Effects of each variable including H&amp;Y on 6 metabolites in PD patients without entacapone</w:t>
      </w:r>
    </w:p>
    <w:tbl>
      <w:tblPr>
        <w:tblW w:w="14954" w:type="dxa"/>
        <w:tblLook w:val="04A0" w:firstRow="1" w:lastRow="0" w:firstColumn="1" w:lastColumn="0" w:noHBand="0" w:noVBand="1"/>
      </w:tblPr>
      <w:tblGrid>
        <w:gridCol w:w="1984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2538"/>
        <w:gridCol w:w="227"/>
      </w:tblGrid>
      <w:tr w:rsidR="002958C5" w:rsidRPr="002958C5" w14:paraId="34BA0E06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A626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2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E644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2958C5" w:rsidRPr="002958C5" w14:paraId="164E8DE0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8DD5C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102D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5D11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3059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choice of AADC-I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7DF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1607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H&amp;Y</w:t>
            </w:r>
          </w:p>
        </w:tc>
      </w:tr>
      <w:tr w:rsidR="002958C5" w:rsidRPr="002958C5" w14:paraId="230E347D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57947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8DC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D13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9E47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F72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B9E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DA9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071D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C82B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0CF5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E79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2958C5" w:rsidRPr="002958C5" w14:paraId="3661D2FB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067A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4DC5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CBE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EDA2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3A2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643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0.0287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A0CA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8D3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9ED9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D85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B64A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0.0674</w:t>
            </w:r>
          </w:p>
        </w:tc>
      </w:tr>
      <w:tr w:rsidR="002958C5" w:rsidRPr="002958C5" w14:paraId="119097CA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7BF5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597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96EFD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3CC4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FCCA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A0F5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C125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960B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0FC2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6B87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E9115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0.0068</w:t>
            </w:r>
          </w:p>
        </w:tc>
      </w:tr>
      <w:tr w:rsidR="002958C5" w:rsidRPr="002958C5" w14:paraId="317AA94B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ECF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654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FE20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012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07C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A85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1C3FD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BE6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DCBF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591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CBC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0.145</w:t>
            </w:r>
          </w:p>
        </w:tc>
      </w:tr>
      <w:tr w:rsidR="002958C5" w:rsidRPr="002958C5" w14:paraId="27AFF57F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D779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1B16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66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10BD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0FC8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44EF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6.83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6FD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99D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8826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0EE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B357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0.0002</w:t>
            </w:r>
          </w:p>
        </w:tc>
      </w:tr>
      <w:tr w:rsidR="002958C5" w:rsidRPr="002958C5" w14:paraId="18130FEE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D0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381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D0F67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4C9D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F4A3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FF4F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60D7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F3E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4546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5D5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FB1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0.526</w:t>
            </w:r>
          </w:p>
        </w:tc>
      </w:tr>
      <w:tr w:rsidR="002958C5" w:rsidRPr="002958C5" w14:paraId="63F427C4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DE2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4421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8961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1F3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9839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9A2B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8AD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438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A7C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D6D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2DE3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0.929</w:t>
            </w:r>
          </w:p>
        </w:tc>
      </w:tr>
      <w:tr w:rsidR="002958C5" w:rsidRPr="002958C5" w14:paraId="15F38228" w14:textId="77777777" w:rsidTr="002958C5">
        <w:trPr>
          <w:gridAfter w:val="2"/>
          <w:wAfter w:w="2765" w:type="dxa"/>
          <w:trHeight w:val="315"/>
        </w:trPr>
        <w:tc>
          <w:tcPr>
            <w:tcW w:w="1218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7C1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H&amp;Y stage = Hoehn and Yahr staging scale;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2958C5" w:rsidRPr="002958C5" w14:paraId="20FA7621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58E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57E92170" w14:textId="4BB8CABA" w:rsidR="00F141AA" w:rsidRDefault="002958C5" w:rsidP="002958C5">
      <w:pPr>
        <w:tabs>
          <w:tab w:val="left" w:pos="7425"/>
        </w:tabs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p w14:paraId="1225BBC4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01DA76C" w14:textId="58E65829" w:rsidR="004B4AB5" w:rsidRPr="00AE1249" w:rsidRDefault="00A40EA8" w:rsidP="004B4AB5">
      <w:pPr>
        <w:tabs>
          <w:tab w:val="left" w:pos="8310"/>
        </w:tabs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12. Effects of each variable including UPDRS-III on 6 metabolites in PD patients without entacapone</w:t>
      </w:r>
      <w:r w:rsidR="004B4AB5" w:rsidRPr="00AE1249">
        <w:rPr>
          <w:rFonts w:ascii="Times New Roman"/>
          <w:b/>
          <w:bCs/>
          <w:sz w:val="24"/>
          <w:szCs w:val="24"/>
        </w:rPr>
        <w:tab/>
      </w:r>
    </w:p>
    <w:tbl>
      <w:tblPr>
        <w:tblW w:w="14954" w:type="dxa"/>
        <w:tblLook w:val="04A0" w:firstRow="1" w:lastRow="0" w:firstColumn="1" w:lastColumn="0" w:noHBand="0" w:noVBand="1"/>
      </w:tblPr>
      <w:tblGrid>
        <w:gridCol w:w="1984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2538"/>
        <w:gridCol w:w="227"/>
      </w:tblGrid>
      <w:tr w:rsidR="002958C5" w:rsidRPr="002958C5" w14:paraId="5C5375A3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AF32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2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E06B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2958C5" w:rsidRPr="002958C5" w14:paraId="2AA210A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4D70B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78E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CB00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BC6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choice of AADC-I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185E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BB7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UPDRS-III</w:t>
            </w:r>
          </w:p>
        </w:tc>
      </w:tr>
      <w:tr w:rsidR="002958C5" w:rsidRPr="002958C5" w14:paraId="659B33FD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5C0EB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C0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6B30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DDA8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5F4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712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068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5880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B7D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8B2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3E9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2958C5" w:rsidRPr="002958C5" w14:paraId="77F2AD4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65FA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075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2651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E19E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54D7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9F38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029F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754E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1102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4EF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6F49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0.235</w:t>
            </w:r>
          </w:p>
        </w:tc>
      </w:tr>
      <w:tr w:rsidR="002958C5" w:rsidRPr="002958C5" w14:paraId="36B7063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8E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336A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3F6C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05D1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C30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6C4C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BD9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F4BB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568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9037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682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0.731</w:t>
            </w:r>
          </w:p>
        </w:tc>
      </w:tr>
      <w:tr w:rsidR="002958C5" w:rsidRPr="002958C5" w14:paraId="5E9CB9BA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6531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E24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A9F67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1C9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FB57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12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D551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645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0.0102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BF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17C5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0.0405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CCE2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0.841</w:t>
            </w:r>
          </w:p>
        </w:tc>
      </w:tr>
      <w:tr w:rsidR="002958C5" w:rsidRPr="002958C5" w14:paraId="6B9D2A07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E0A6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313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DF5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D17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AD5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046F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2E0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664A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0B39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558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D478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0.0867</w:t>
            </w:r>
          </w:p>
        </w:tc>
      </w:tr>
      <w:tr w:rsidR="002958C5" w:rsidRPr="002958C5" w14:paraId="1161E615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24CA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34AC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7AEC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8A18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A338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A5D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4277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B6A6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CFD2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7B8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AF47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0.152</w:t>
            </w:r>
          </w:p>
        </w:tc>
      </w:tr>
      <w:tr w:rsidR="002958C5" w:rsidRPr="002958C5" w14:paraId="744617B2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46D7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89D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37.6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E98DB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AD8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44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C4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2AE6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8A4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E716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46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1A9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0.0526</w:t>
            </w:r>
          </w:p>
        </w:tc>
      </w:tr>
      <w:tr w:rsidR="002958C5" w:rsidRPr="002958C5" w14:paraId="0AC193D6" w14:textId="77777777" w:rsidTr="002958C5">
        <w:trPr>
          <w:gridAfter w:val="2"/>
          <w:wAfter w:w="2765" w:type="dxa"/>
          <w:trHeight w:val="315"/>
        </w:trPr>
        <w:tc>
          <w:tcPr>
            <w:tcW w:w="1218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EA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UPDRS-III = Unified Parkinson's Disease Rating Scale Part III (motor section);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2958C5" w:rsidRPr="002958C5" w14:paraId="4711433C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0DC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2958C5" w:rsidRPr="002958C5" w14:paraId="3339A4C3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B398" w14:textId="77777777" w:rsidR="002958C5" w:rsidRPr="002958C5" w:rsidRDefault="002958C5" w:rsidP="002958C5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60E0D784" w14:textId="77777777" w:rsidR="002958C5" w:rsidRDefault="002958C5" w:rsidP="004B4AB5">
      <w:pPr>
        <w:tabs>
          <w:tab w:val="left" w:pos="8310"/>
        </w:tabs>
        <w:spacing w:line="360" w:lineRule="auto"/>
        <w:rPr>
          <w:rFonts w:ascii="Times New Roman" w:eastAsia="Times New Roman"/>
          <w:color w:val="000000"/>
          <w:sz w:val="16"/>
          <w:szCs w:val="16"/>
        </w:rPr>
      </w:pPr>
    </w:p>
    <w:p w14:paraId="670C496B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5083F4A8" w14:textId="5A596040" w:rsidR="002958C5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13. Logistic regression analysis for presences of motor complications in PD with L/B or L/C</w:t>
      </w:r>
    </w:p>
    <w:tbl>
      <w:tblPr>
        <w:tblW w:w="12709" w:type="dxa"/>
        <w:tblLook w:val="04A0" w:firstRow="1" w:lastRow="0" w:firstColumn="1" w:lastColumn="0" w:noHBand="0" w:noVBand="1"/>
      </w:tblPr>
      <w:tblGrid>
        <w:gridCol w:w="222"/>
        <w:gridCol w:w="236"/>
        <w:gridCol w:w="1304"/>
        <w:gridCol w:w="736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5"/>
        <w:gridCol w:w="680"/>
        <w:gridCol w:w="680"/>
        <w:gridCol w:w="508"/>
        <w:gridCol w:w="113"/>
        <w:gridCol w:w="60"/>
      </w:tblGrid>
      <w:tr w:rsidR="00D34693" w:rsidRPr="002958C5" w14:paraId="38DFBB50" w14:textId="77777777" w:rsidTr="008C3214">
        <w:trPr>
          <w:gridBefore w:val="2"/>
          <w:gridAfter w:val="1"/>
          <w:wBefore w:w="458" w:type="dxa"/>
          <w:wAfter w:w="59" w:type="dxa"/>
          <w:trHeight w:val="315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FBBD" w14:textId="29CB7B64" w:rsidR="002958C5" w:rsidRPr="002958C5" w:rsidRDefault="008C3214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2958C5"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otor complications</w:t>
            </w:r>
          </w:p>
        </w:tc>
        <w:tc>
          <w:tcPr>
            <w:tcW w:w="1088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C798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2513DF" w:rsidRPr="002958C5" w14:paraId="02D2B46F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1C287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A66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DD3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057E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A3F8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3A71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age at onset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EB63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H&amp;Y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0212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 treatment period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5E870" w14:textId="77777777" w:rsidR="002958C5" w:rsidRPr="008C3214" w:rsidRDefault="002958C5" w:rsidP="002958C5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C3214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levodopa concentration</w:t>
            </w:r>
          </w:p>
        </w:tc>
      </w:tr>
      <w:tr w:rsidR="002513DF" w:rsidRPr="002958C5" w14:paraId="061433AC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0AC16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6B6D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02CD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27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81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ADE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9A74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34D9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C0C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FA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0A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069F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43B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C161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8D40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C43E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4CEF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2513DF" w:rsidRPr="002958C5" w14:paraId="528DC73E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EF67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wearing off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412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A0353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E94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49E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BE9D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6EA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49A5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2437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20A3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84D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960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0.0176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770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F23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63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878D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F0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0.378</w:t>
            </w:r>
          </w:p>
        </w:tc>
      </w:tr>
      <w:tr w:rsidR="002513DF" w:rsidRPr="002958C5" w14:paraId="36B2E902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71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 induced dyskinesia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050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0.00189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00E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D768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7E1B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314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1FCF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46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0.0299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033D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1E35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BB8AB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467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54F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43B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7F64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EE4F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2D1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0.441</w:t>
            </w:r>
          </w:p>
        </w:tc>
      </w:tr>
      <w:tr w:rsidR="002513DF" w:rsidRPr="002958C5" w14:paraId="3F734939" w14:textId="77777777" w:rsidTr="008C3214">
        <w:trPr>
          <w:gridBefore w:val="2"/>
          <w:gridAfter w:val="2"/>
          <w:wBefore w:w="458" w:type="dxa"/>
          <w:wAfter w:w="172" w:type="dxa"/>
          <w:trHeight w:val="315"/>
        </w:trPr>
        <w:tc>
          <w:tcPr>
            <w:tcW w:w="1207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BA43" w14:textId="7E49754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l-dopa/benserazide; L/C = l-dopa/carbidopa; DA = dopamine receptor agonist; H&amp;Y stage = Hoehn and Yahr staging scale;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513DF" w:rsidRPr="002958C5" w14:paraId="1CD080D7" w14:textId="77777777" w:rsidTr="008C3214">
        <w:trPr>
          <w:gridAfter w:val="19"/>
          <w:wAfter w:w="12251" w:type="dxa"/>
          <w:trHeight w:val="315"/>
        </w:trPr>
        <w:tc>
          <w:tcPr>
            <w:tcW w:w="22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CCE1FA" w14:textId="77777777" w:rsidR="002513DF" w:rsidRPr="002958C5" w:rsidRDefault="002513DF" w:rsidP="002958C5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1E99" w14:textId="77777777" w:rsidR="002513DF" w:rsidRPr="002958C5" w:rsidRDefault="002513DF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9E2870D" w14:textId="77777777" w:rsidR="000A11CE" w:rsidRDefault="000A11CE" w:rsidP="002958C5">
      <w:pPr>
        <w:tabs>
          <w:tab w:val="left" w:pos="8310"/>
          <w:tab w:val="left" w:pos="9495"/>
        </w:tabs>
        <w:rPr>
          <w:rFonts w:ascii="Times New Roman"/>
          <w:sz w:val="24"/>
          <w:szCs w:val="24"/>
        </w:rPr>
      </w:pPr>
    </w:p>
    <w:p w14:paraId="0AFE24BD" w14:textId="77777777" w:rsidR="000A11CE" w:rsidRDefault="000A11CE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3E8223C4" w14:textId="317CD331" w:rsidR="000A11CE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0A11CE" w:rsidRPr="00AE1249">
        <w:rPr>
          <w:rFonts w:ascii="Times New Roman"/>
          <w:b/>
          <w:bCs/>
          <w:sz w:val="24"/>
          <w:szCs w:val="24"/>
        </w:rPr>
        <w:t>Table 14. AADC activity of each SNV in PD patients</w:t>
      </w:r>
    </w:p>
    <w:tbl>
      <w:tblPr>
        <w:tblW w:w="7428" w:type="dxa"/>
        <w:tblLook w:val="04A0" w:firstRow="1" w:lastRow="0" w:firstColumn="1" w:lastColumn="0" w:noHBand="0" w:noVBand="1"/>
      </w:tblPr>
      <w:tblGrid>
        <w:gridCol w:w="1616"/>
        <w:gridCol w:w="1156"/>
        <w:gridCol w:w="928"/>
        <w:gridCol w:w="2210"/>
        <w:gridCol w:w="1296"/>
        <w:gridCol w:w="222"/>
      </w:tblGrid>
      <w:tr w:rsidR="000A11CE" w:rsidRPr="000A11CE" w14:paraId="14836555" w14:textId="77777777" w:rsidTr="000A11CE">
        <w:trPr>
          <w:gridAfter w:val="1"/>
          <w:wAfter w:w="222" w:type="dxa"/>
          <w:trHeight w:val="90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3A5B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SNV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A0C4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nucleotide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566E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number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A138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AADC activity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br/>
              <w:t>(dopamine/levodopa)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br/>
              <w:t>Mean (SD)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BC07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value </w:t>
            </w:r>
          </w:p>
        </w:tc>
      </w:tr>
      <w:tr w:rsidR="000A11CE" w:rsidRPr="000A11CE" w14:paraId="02B7ECEE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3280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rs6950777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3463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C/C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BC9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DC6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0.0231 (0.00620)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906D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0.575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73346A10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907E1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1D0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C/T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681A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934B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0.00249 (0.00784)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8482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C15A5F5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5D1B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A19B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48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AF12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0.00113 (0.00115)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1F236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42D9864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858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rs3735273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AE6C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53C1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DEC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0.00113 (0.00115)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711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0.575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794E3305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BFDFC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B753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D134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86E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0.00249 (0.00784)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9751A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17EA7B47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83915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B49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F10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5AAE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0.0231 (0.00620)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9226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5A4396F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817C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rs6263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5F87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347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B926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0.00224 (0.00045)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C0C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0.212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  <w:tr w:rsidR="000A11CE" w:rsidRPr="000A11CE" w14:paraId="0B4FFEF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4592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0C1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7FAA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8035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0.00232 (0.00121)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58B5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201E480B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552ED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17F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3AF6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FD9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0.000963 (-)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9C819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5AD66DF7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E831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rs4947580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90DC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2A37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2F6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0.00229 (0.00682)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6339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0.925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684D123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58075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F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5093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FB6F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0.00207 (0.00536)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ABA61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301936E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0FFA1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BA50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7840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0724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0.00120 (0.000781)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E070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279D68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B9C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rs11575457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1DB5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973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08B7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0.00300 (0.00898)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4464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0.204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1F628F08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80217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E84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0916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849C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0.00158 (0.00328)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C269D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C3BEBB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5F568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65E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647E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2365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0.00143 (0.00129)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BD9B6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105B12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F9C9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rs4490786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E1B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CE37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E63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0.00208 (0.00646)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82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0.876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5571E930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ACAF6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921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229D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B8E9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0.00238 (0.00661)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947B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C574022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BB3E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05F4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33A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32EC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0.00385 (0.00893)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70B3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85CCFE9" w14:textId="77777777" w:rsidTr="000A11CE">
        <w:trPr>
          <w:gridAfter w:val="1"/>
          <w:wAfter w:w="222" w:type="dxa"/>
          <w:trHeight w:val="368"/>
        </w:trPr>
        <w:tc>
          <w:tcPr>
            <w:tcW w:w="7206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46CC" w14:textId="33DA7E33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Abbreviations: AADC = aromatic amino acid decarboxylase;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br/>
              <w:t xml:space="preserve">SNV = single nucleotide </w:t>
            </w:r>
            <w:proofErr w:type="gramStart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variation;  PD</w:t>
            </w:r>
            <w:proofErr w:type="gramEnd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 = Parkinson's disease; SD = standard deviation. 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-value obtained by </w:t>
            </w:r>
            <w:proofErr w:type="gramStart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ANOVA,</w:t>
            </w:r>
            <w:proofErr w:type="gramEnd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 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-value obtained by Wilcoxon's test.</w:t>
            </w:r>
          </w:p>
        </w:tc>
      </w:tr>
      <w:tr w:rsidR="000A11CE" w:rsidRPr="000A11CE" w14:paraId="479A5A2D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A0E247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A65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0A11CE" w:rsidRPr="000A11CE" w14:paraId="105C2C48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247A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2982" w14:textId="77777777" w:rsidR="000A11CE" w:rsidRPr="000A11CE" w:rsidRDefault="000A11CE" w:rsidP="000A11CE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0A11CE" w:rsidRPr="000A11CE" w14:paraId="7E81009F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1B87A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9557" w14:textId="77777777" w:rsidR="000A11CE" w:rsidRPr="000A11CE" w:rsidRDefault="000A11CE" w:rsidP="000A11CE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70B8A6F3" w14:textId="21531C1B" w:rsidR="000A11CE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0A11CE" w:rsidRPr="00AE1249">
        <w:rPr>
          <w:rFonts w:ascii="Times New Roman"/>
          <w:b/>
          <w:bCs/>
          <w:sz w:val="24"/>
          <w:szCs w:val="24"/>
        </w:rPr>
        <w:t>Table 15. COMT activity of each SNV in PD patients treated with L/B or L/C without entacapone</w:t>
      </w:r>
    </w:p>
    <w:tbl>
      <w:tblPr>
        <w:tblW w:w="15636" w:type="dxa"/>
        <w:tblLook w:val="04A0" w:firstRow="1" w:lastRow="0" w:firstColumn="1" w:lastColumn="0" w:noHBand="0" w:noVBand="1"/>
      </w:tblPr>
      <w:tblGrid>
        <w:gridCol w:w="1216"/>
        <w:gridCol w:w="919"/>
        <w:gridCol w:w="850"/>
        <w:gridCol w:w="2438"/>
        <w:gridCol w:w="1276"/>
        <w:gridCol w:w="2438"/>
        <w:gridCol w:w="1276"/>
        <w:gridCol w:w="1361"/>
        <w:gridCol w:w="1265"/>
        <w:gridCol w:w="11"/>
        <w:gridCol w:w="2364"/>
        <w:gridCol w:w="222"/>
      </w:tblGrid>
      <w:tr w:rsidR="000A11CE" w:rsidRPr="000A11CE" w14:paraId="7FB984FD" w14:textId="77777777" w:rsidTr="000A11CE">
        <w:trPr>
          <w:gridAfter w:val="2"/>
          <w:wAfter w:w="2586" w:type="dxa"/>
          <w:trHeight w:val="120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6B3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SNV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F5A6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nucleotide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BDC1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71A7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 xml:space="preserve">COMT activity 1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(3-methoxytyrosine/levodopa)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7B5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E1F5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COMT activity 2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(3-methoxytyramine/dopamine)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B7B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65A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 xml:space="preserve">COMT activity 3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(HVA/DOPAC)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3F06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</w:tr>
      <w:tr w:rsidR="000A11CE" w:rsidRPr="000A11CE" w14:paraId="49CDDC69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FD04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rs4680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084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B949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1186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68.1 (171)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34C8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36E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20.5 (44.5)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5F25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DE2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0.857 (3.19)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5F5A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0.245</w:t>
            </w:r>
          </w:p>
        </w:tc>
      </w:tr>
      <w:tr w:rsidR="000A11CE" w:rsidRPr="000A11CE" w14:paraId="43BF37AA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D92B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756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E56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629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46.1 (139)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09D69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AF3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10.9 (11.8)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1B3A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67FD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0.562 (1.47)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310F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488A0DFD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7545E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6B4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A/A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119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86C3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34.1 (53.9)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BD00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8347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18.0 (49.0)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0D114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DA0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1.98 (6.48)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66914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07C5865A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7882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rs4818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8FC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C/C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1F2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09E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35.7 (78.9)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F1B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D8CA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18.0 (45.6)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AD0F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07BB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0.959 (3.45)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5D97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0.061</w:t>
            </w:r>
          </w:p>
        </w:tc>
      </w:tr>
      <w:tr w:rsidR="000A11CE" w:rsidRPr="000A11CE" w14:paraId="32AE0064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FDA6D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561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3CAE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485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82.7 (215)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2542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E26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15.9 (23.3)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1F2D2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D34D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0.365 (0.256)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1BC3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5E7032D1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1CC93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211D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381A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0E87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35.7 (78.9)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3C59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F5AC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10.9 (17.9)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ACEAD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78DC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2.20 (6.12)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6D759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55EEB6F5" w14:textId="77777777" w:rsidTr="000A11CE">
        <w:trPr>
          <w:gridAfter w:val="3"/>
          <w:wAfter w:w="2597" w:type="dxa"/>
          <w:trHeight w:val="315"/>
        </w:trPr>
        <w:tc>
          <w:tcPr>
            <w:tcW w:w="130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72B1" w14:textId="333FDFF3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Abbreviations: COMT = catechol-O-methyltransferase; SNV = single nucleotid</w:t>
            </w:r>
            <w:r>
              <w:rPr>
                <w:rFonts w:ascii="Times New Roman" w:eastAsia="Times New Roman"/>
                <w:color w:val="000000"/>
                <w:sz w:val="16"/>
                <w:szCs w:val="16"/>
              </w:rPr>
              <w:t>e</w:t>
            </w: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 variation; PD = Parkinson's disease; L/B = l-dopa/benserazide; L/C = l-dopa/carbidopa; SD = standard deviation. 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ANOVA.</w:t>
            </w:r>
          </w:p>
        </w:tc>
      </w:tr>
      <w:tr w:rsidR="000A11CE" w:rsidRPr="000A11CE" w14:paraId="111F1A66" w14:textId="77777777" w:rsidTr="000A11CE">
        <w:trPr>
          <w:gridBefore w:val="11"/>
          <w:wBefore w:w="15414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F32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4E070C7B" w14:textId="09E84A48" w:rsidR="002958C5" w:rsidRDefault="002958C5" w:rsidP="002958C5">
      <w:pPr>
        <w:tabs>
          <w:tab w:val="left" w:pos="8310"/>
          <w:tab w:val="left" w:pos="9495"/>
        </w:tabs>
        <w:rPr>
          <w:rFonts w:ascii="Times New Roman" w:eastAsia="Times New Roman"/>
          <w:color w:val="000000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</w:p>
    <w:p w14:paraId="2F7668A0" w14:textId="6C988C00" w:rsidR="000A11CE" w:rsidRPr="000A11CE" w:rsidRDefault="000A11CE" w:rsidP="000A11CE">
      <w:pPr>
        <w:tabs>
          <w:tab w:val="left" w:pos="5205"/>
        </w:tabs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sectPr w:rsidR="000A11CE" w:rsidRPr="000A11CE" w:rsidSect="00D34693">
      <w:pgSz w:w="16838" w:h="11906" w:orient="landscape" w:code="9"/>
      <w:pgMar w:top="1701" w:right="1985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BCB4" w14:textId="77777777" w:rsidR="006E0F05" w:rsidRDefault="006E0F05" w:rsidP="004E7713">
      <w:r>
        <w:separator/>
      </w:r>
    </w:p>
  </w:endnote>
  <w:endnote w:type="continuationSeparator" w:id="0">
    <w:p w14:paraId="53331CCA" w14:textId="77777777" w:rsidR="006E0F05" w:rsidRDefault="006E0F05" w:rsidP="004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45D4" w14:textId="77777777" w:rsidR="00D35B10" w:rsidRDefault="00D35B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D5D8" w14:textId="77777777" w:rsidR="00D35B10" w:rsidRDefault="00D35B1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3F58" w14:textId="77777777" w:rsidR="00D35B10" w:rsidRDefault="00D35B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DBC12" w14:textId="77777777" w:rsidR="006E0F05" w:rsidRDefault="006E0F05" w:rsidP="004E7713">
      <w:r>
        <w:separator/>
      </w:r>
    </w:p>
  </w:footnote>
  <w:footnote w:type="continuationSeparator" w:id="0">
    <w:p w14:paraId="2A556936" w14:textId="77777777" w:rsidR="006E0F05" w:rsidRDefault="006E0F05" w:rsidP="004E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F620" w14:textId="77777777" w:rsidR="00D35B10" w:rsidRDefault="00D35B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658670"/>
      <w:docPartObj>
        <w:docPartGallery w:val="Page Numbers (Top of Page)"/>
        <w:docPartUnique/>
      </w:docPartObj>
    </w:sdtPr>
    <w:sdtEndPr/>
    <w:sdtContent>
      <w:p w14:paraId="2D83ADEB" w14:textId="231617D6" w:rsidR="00D35B10" w:rsidRDefault="00D35B1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F60AA4D" w14:textId="77777777" w:rsidR="00D35B10" w:rsidRDefault="00D35B1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B37D" w14:textId="77777777" w:rsidR="00D35B10" w:rsidRDefault="00D35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B8"/>
    <w:rsid w:val="00047429"/>
    <w:rsid w:val="0005658E"/>
    <w:rsid w:val="000A11CE"/>
    <w:rsid w:val="000C2EB3"/>
    <w:rsid w:val="00103529"/>
    <w:rsid w:val="00172740"/>
    <w:rsid w:val="002252C6"/>
    <w:rsid w:val="00242ED6"/>
    <w:rsid w:val="002513DF"/>
    <w:rsid w:val="0028643C"/>
    <w:rsid w:val="002958C5"/>
    <w:rsid w:val="00315CFD"/>
    <w:rsid w:val="00327E3B"/>
    <w:rsid w:val="003B70B0"/>
    <w:rsid w:val="0043388E"/>
    <w:rsid w:val="004B4AB5"/>
    <w:rsid w:val="004C7B45"/>
    <w:rsid w:val="004E7713"/>
    <w:rsid w:val="0056077E"/>
    <w:rsid w:val="00614CD1"/>
    <w:rsid w:val="006274BE"/>
    <w:rsid w:val="00692B7F"/>
    <w:rsid w:val="006D5BC7"/>
    <w:rsid w:val="006E0F05"/>
    <w:rsid w:val="006E7590"/>
    <w:rsid w:val="00722E18"/>
    <w:rsid w:val="007E6225"/>
    <w:rsid w:val="00866820"/>
    <w:rsid w:val="00875C93"/>
    <w:rsid w:val="008B2B40"/>
    <w:rsid w:val="008C3214"/>
    <w:rsid w:val="008C4A13"/>
    <w:rsid w:val="00A40EA8"/>
    <w:rsid w:val="00A54121"/>
    <w:rsid w:val="00AD0491"/>
    <w:rsid w:val="00AE1249"/>
    <w:rsid w:val="00AF70E5"/>
    <w:rsid w:val="00B411C2"/>
    <w:rsid w:val="00B607FA"/>
    <w:rsid w:val="00B641F5"/>
    <w:rsid w:val="00B70B25"/>
    <w:rsid w:val="00B853CA"/>
    <w:rsid w:val="00B93FF2"/>
    <w:rsid w:val="00C51E53"/>
    <w:rsid w:val="00CF0F9A"/>
    <w:rsid w:val="00D34693"/>
    <w:rsid w:val="00D35B10"/>
    <w:rsid w:val="00E64A4D"/>
    <w:rsid w:val="00E66F6A"/>
    <w:rsid w:val="00F05256"/>
    <w:rsid w:val="00F141AA"/>
    <w:rsid w:val="00F67BB8"/>
    <w:rsid w:val="00F7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70882"/>
  <w15:chartTrackingRefBased/>
  <w15:docId w15:val="{D41717FD-F3C4-4EE6-9067-C90923C4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71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4E7713"/>
  </w:style>
  <w:style w:type="paragraph" w:styleId="a5">
    <w:name w:val="footer"/>
    <w:basedOn w:val="a"/>
    <w:link w:val="a6"/>
    <w:uiPriority w:val="99"/>
    <w:unhideWhenUsed/>
    <w:rsid w:val="004E771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4E7713"/>
  </w:style>
  <w:style w:type="paragraph" w:styleId="a7">
    <w:name w:val="Balloon Text"/>
    <w:basedOn w:val="a"/>
    <w:link w:val="a8"/>
    <w:uiPriority w:val="99"/>
    <w:semiHidden/>
    <w:unhideWhenUsed/>
    <w:rsid w:val="00B70B25"/>
    <w:rPr>
      <w:rFonts w:ascii="Meiryo UI" w:eastAsia="Meiryo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0B25"/>
    <w:rPr>
      <w:rFonts w:ascii="Meiryo UI" w:eastAsia="Meiryo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斉木 臣二</dc:creator>
  <cp:keywords/>
  <dc:description/>
  <cp:lastModifiedBy>斉木 臣二</cp:lastModifiedBy>
  <cp:revision>5</cp:revision>
  <cp:lastPrinted>2021-04-06T22:26:00Z</cp:lastPrinted>
  <dcterms:created xsi:type="dcterms:W3CDTF">2021-04-05T22:24:00Z</dcterms:created>
  <dcterms:modified xsi:type="dcterms:W3CDTF">2021-04-08T06:27:00Z</dcterms:modified>
</cp:coreProperties>
</file>