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54D56" w14:textId="77777777" w:rsidR="00252A01" w:rsidRPr="00252A01" w:rsidRDefault="00252A01" w:rsidP="00252A01">
      <w:pPr>
        <w:pStyle w:val="BATitle"/>
        <w:spacing w:after="120"/>
      </w:pPr>
      <w:r w:rsidRPr="00252A01">
        <w:t>Supporting Information</w:t>
      </w:r>
    </w:p>
    <w:p w14:paraId="4BECB8B1" w14:textId="77777777" w:rsidR="004450DD" w:rsidRPr="004450DD" w:rsidRDefault="004450DD" w:rsidP="00B95794">
      <w:pPr>
        <w:pStyle w:val="BBAuthorName"/>
        <w:jc w:val="left"/>
        <w:rPr>
          <w:rFonts w:ascii="Times New Roman" w:hAnsi="Times New Roman"/>
          <w:i w:val="0"/>
          <w:sz w:val="32"/>
          <w:szCs w:val="32"/>
        </w:rPr>
      </w:pPr>
      <w:bookmarkStart w:id="0" w:name="_Hlk134261803"/>
      <w:r w:rsidRPr="004450DD">
        <w:rPr>
          <w:rFonts w:ascii="Times New Roman" w:hAnsi="Times New Roman"/>
          <w:i w:val="0"/>
          <w:sz w:val="32"/>
          <w:szCs w:val="32"/>
        </w:rPr>
        <w:t xml:space="preserve">Assembly of Genetically Engineered Ionizable Protein Nanocage-based Nanozymes for Mitigating Ischemia-reperfusion Injury </w:t>
      </w:r>
    </w:p>
    <w:p w14:paraId="13D90F8F" w14:textId="25D4F8C0" w:rsidR="004450DD" w:rsidRDefault="004450DD" w:rsidP="004450DD">
      <w:proofErr w:type="spellStart"/>
      <w:r>
        <w:rPr>
          <w:rFonts w:hint="eastAsia"/>
        </w:rPr>
        <w:t>Q</w:t>
      </w:r>
      <w:r>
        <w:t>iqi</w:t>
      </w:r>
      <w:proofErr w:type="spellEnd"/>
      <w:r>
        <w:t xml:space="preserve"> </w:t>
      </w:r>
      <w:proofErr w:type="spellStart"/>
      <w:proofErr w:type="gramStart"/>
      <w:r>
        <w:t>Liu</w:t>
      </w:r>
      <w:r>
        <w:rPr>
          <w:vertAlign w:val="superscript"/>
        </w:rPr>
        <w:t>a,b</w:t>
      </w:r>
      <w:proofErr w:type="spellEnd"/>
      <w:proofErr w:type="gramEnd"/>
      <w:r>
        <w:rPr>
          <w:vertAlign w:val="superscript"/>
        </w:rPr>
        <w:t>#</w:t>
      </w:r>
      <w:r w:rsidRPr="005F5974">
        <w:t xml:space="preserve">, </w:t>
      </w:r>
      <w:proofErr w:type="spellStart"/>
      <w:r w:rsidR="000E239B">
        <w:t>Zhanxia</w:t>
      </w:r>
      <w:proofErr w:type="spellEnd"/>
      <w:r w:rsidR="000E239B">
        <w:t xml:space="preserve"> </w:t>
      </w:r>
      <w:proofErr w:type="spellStart"/>
      <w:r w:rsidR="000E239B">
        <w:t>Gao</w:t>
      </w:r>
      <w:r w:rsidR="000E239B">
        <w:rPr>
          <w:vertAlign w:val="superscript"/>
        </w:rPr>
        <w:t>a</w:t>
      </w:r>
      <w:proofErr w:type="spellEnd"/>
      <w:r w:rsidR="000E239B">
        <w:rPr>
          <w:vertAlign w:val="superscript"/>
        </w:rPr>
        <w:t>#</w:t>
      </w:r>
      <w:r w:rsidR="000E239B">
        <w:t xml:space="preserve">, </w:t>
      </w:r>
      <w:proofErr w:type="spellStart"/>
      <w:r>
        <w:t>Xiangyun</w:t>
      </w:r>
      <w:proofErr w:type="spellEnd"/>
      <w:r>
        <w:t xml:space="preserve"> </w:t>
      </w:r>
      <w:proofErr w:type="spellStart"/>
      <w:r>
        <w:t>Zhang</w:t>
      </w:r>
      <w:r>
        <w:rPr>
          <w:vertAlign w:val="superscript"/>
        </w:rPr>
        <w:t>b</w:t>
      </w:r>
      <w:proofErr w:type="spellEnd"/>
      <w:r>
        <w:rPr>
          <w:vertAlign w:val="superscript"/>
        </w:rPr>
        <w:t>#</w:t>
      </w:r>
      <w:r>
        <w:t xml:space="preserve">, </w:t>
      </w:r>
      <w:proofErr w:type="spellStart"/>
      <w:r>
        <w:t>Qiannan</w:t>
      </w:r>
      <w:proofErr w:type="spellEnd"/>
      <w:r>
        <w:t xml:space="preserve"> Duan</w:t>
      </w:r>
      <w:r>
        <w:rPr>
          <w:vertAlign w:val="superscript"/>
        </w:rPr>
        <w:t>b</w:t>
      </w:r>
      <w:r w:rsidRPr="00692A06">
        <w:t>,</w:t>
      </w:r>
      <w:r>
        <w:t xml:space="preserve"> Yue </w:t>
      </w:r>
      <w:proofErr w:type="spellStart"/>
      <w:r>
        <w:t>Zhang</w:t>
      </w:r>
      <w:r>
        <w:rPr>
          <w:vertAlign w:val="superscript"/>
        </w:rPr>
        <w:t>c</w:t>
      </w:r>
      <w:proofErr w:type="spellEnd"/>
      <w:r>
        <w:rPr>
          <w:rFonts w:hint="eastAsia"/>
        </w:rPr>
        <w:t>,</w:t>
      </w:r>
      <w:r>
        <w:t xml:space="preserve"> Adam C. </w:t>
      </w:r>
      <w:proofErr w:type="spellStart"/>
      <w:r>
        <w:t>Midgley</w:t>
      </w:r>
      <w:r>
        <w:rPr>
          <w:vertAlign w:val="superscript"/>
        </w:rPr>
        <w:t>b</w:t>
      </w:r>
      <w:proofErr w:type="spellEnd"/>
      <w:r>
        <w:t xml:space="preserve">, Li </w:t>
      </w:r>
      <w:proofErr w:type="spellStart"/>
      <w:r>
        <w:t>jiao</w:t>
      </w:r>
      <w:r>
        <w:rPr>
          <w:vertAlign w:val="superscript"/>
        </w:rPr>
        <w:t>b</w:t>
      </w:r>
      <w:proofErr w:type="spellEnd"/>
      <w:r>
        <w:t xml:space="preserve">, </w:t>
      </w:r>
      <w:proofErr w:type="spellStart"/>
      <w:r>
        <w:t>Ruming</w:t>
      </w:r>
      <w:proofErr w:type="spellEnd"/>
      <w:r>
        <w:t xml:space="preserve"> </w:t>
      </w:r>
      <w:proofErr w:type="spellStart"/>
      <w:r>
        <w:t>liu</w:t>
      </w:r>
      <w:r>
        <w:rPr>
          <w:vertAlign w:val="superscript"/>
        </w:rPr>
        <w:t>b</w:t>
      </w:r>
      <w:proofErr w:type="spellEnd"/>
      <w:r>
        <w:t xml:space="preserve">, </w:t>
      </w:r>
      <w:proofErr w:type="spellStart"/>
      <w:r>
        <w:t>Mingsheng</w:t>
      </w:r>
      <w:proofErr w:type="spellEnd"/>
      <w:r>
        <w:t xml:space="preserve"> </w:t>
      </w:r>
      <w:proofErr w:type="spellStart"/>
      <w:r>
        <w:t>Zhu</w:t>
      </w:r>
      <w:r>
        <w:rPr>
          <w:vertAlign w:val="superscript"/>
        </w:rPr>
        <w:t>b</w:t>
      </w:r>
      <w:proofErr w:type="spellEnd"/>
      <w:r>
        <w:t xml:space="preserve">, Deling </w:t>
      </w:r>
      <w:proofErr w:type="spellStart"/>
      <w:r>
        <w:t>Kong</w:t>
      </w:r>
      <w:r>
        <w:rPr>
          <w:vertAlign w:val="superscript"/>
        </w:rPr>
        <w:t>b</w:t>
      </w:r>
      <w:proofErr w:type="spellEnd"/>
      <w:r>
        <w:t xml:space="preserve">, Jie </w:t>
      </w:r>
      <w:proofErr w:type="spellStart"/>
      <w:r>
        <w:t>Zhuang</w:t>
      </w:r>
      <w:r>
        <w:rPr>
          <w:vertAlign w:val="superscript"/>
        </w:rPr>
        <w:t>a</w:t>
      </w:r>
      <w:proofErr w:type="spellEnd"/>
      <w:r>
        <w:rPr>
          <w:vertAlign w:val="superscript"/>
        </w:rPr>
        <w:t>*</w:t>
      </w:r>
      <w:r>
        <w:t xml:space="preserve">, </w:t>
      </w:r>
      <w:proofErr w:type="spellStart"/>
      <w:r>
        <w:t>Xinglu</w:t>
      </w:r>
      <w:proofErr w:type="spellEnd"/>
      <w:r>
        <w:t xml:space="preserve"> </w:t>
      </w:r>
      <w:proofErr w:type="spellStart"/>
      <w:r>
        <w:t>Huang</w:t>
      </w:r>
      <w:r>
        <w:rPr>
          <w:vertAlign w:val="superscript"/>
        </w:rPr>
        <w:t>b</w:t>
      </w:r>
      <w:proofErr w:type="spellEnd"/>
      <w:r>
        <w:rPr>
          <w:vertAlign w:val="superscript"/>
        </w:rPr>
        <w:t>*</w:t>
      </w:r>
    </w:p>
    <w:p w14:paraId="669C4391" w14:textId="77777777" w:rsidR="004450DD" w:rsidRPr="004450DD" w:rsidRDefault="004450DD" w:rsidP="004450DD">
      <w:pPr>
        <w:pStyle w:val="BCAuthorAddress"/>
      </w:pPr>
    </w:p>
    <w:bookmarkEnd w:id="0"/>
    <w:p w14:paraId="4E66E87A" w14:textId="77777777" w:rsidR="004450DD" w:rsidRDefault="004450DD" w:rsidP="004450DD">
      <w:pPr>
        <w:rPr>
          <w:vertAlign w:val="superscript"/>
        </w:rPr>
      </w:pPr>
      <w:proofErr w:type="spellStart"/>
      <w:r>
        <w:rPr>
          <w:vertAlign w:val="superscript"/>
        </w:rPr>
        <w:t>a</w:t>
      </w:r>
      <w:r w:rsidRPr="008508F1">
        <w:rPr>
          <w:i/>
          <w:iCs/>
        </w:rPr>
        <w:t>School</w:t>
      </w:r>
      <w:proofErr w:type="spellEnd"/>
      <w:r w:rsidRPr="008508F1">
        <w:rPr>
          <w:i/>
          <w:iCs/>
        </w:rPr>
        <w:t xml:space="preserve"> of Medicine, Nankai University, Tianjin 300071, China.</w:t>
      </w:r>
    </w:p>
    <w:p w14:paraId="5CF1691C" w14:textId="77777777" w:rsidR="004450DD" w:rsidRPr="000044F4" w:rsidRDefault="004450DD" w:rsidP="004450DD">
      <w:proofErr w:type="spellStart"/>
      <w:r>
        <w:rPr>
          <w:vertAlign w:val="superscript"/>
        </w:rPr>
        <w:t>b</w:t>
      </w:r>
      <w:r w:rsidRPr="00B63DEB">
        <w:rPr>
          <w:bCs/>
          <w:i/>
          <w:iCs/>
        </w:rPr>
        <w:t>Key</w:t>
      </w:r>
      <w:proofErr w:type="spellEnd"/>
      <w:r w:rsidRPr="00B63DEB">
        <w:rPr>
          <w:bCs/>
          <w:i/>
          <w:iCs/>
        </w:rPr>
        <w:t xml:space="preserve"> Laboratory of Bioactive Materials for the Ministry of Education, College of Life Sciences, Nankai University, Tianjin 300071, China</w:t>
      </w:r>
      <w:r w:rsidRPr="00B63DEB">
        <w:rPr>
          <w:bCs/>
        </w:rPr>
        <w:t xml:space="preserve">; </w:t>
      </w:r>
      <w:r w:rsidRPr="00B63DEB">
        <w:rPr>
          <w:bCs/>
          <w:i/>
          <w:iCs/>
        </w:rPr>
        <w:t>State Key Laboratory of Medicinal Chemical Biology, Frontier of Science Center for Cell Response, College of Life Sciences, Nankai University, Tianjin 300071, China.</w:t>
      </w:r>
    </w:p>
    <w:p w14:paraId="0D0CBF83" w14:textId="77777777" w:rsidR="00417659" w:rsidRPr="00546093" w:rsidRDefault="00417659" w:rsidP="00417659">
      <w:pPr>
        <w:snapToGrid w:val="0"/>
        <w:spacing w:line="360" w:lineRule="auto"/>
        <w:rPr>
          <w:i/>
          <w:iCs/>
          <w:szCs w:val="24"/>
        </w:rPr>
      </w:pPr>
      <w:proofErr w:type="spellStart"/>
      <w:r w:rsidRPr="00546093">
        <w:rPr>
          <w:szCs w:val="24"/>
          <w:vertAlign w:val="superscript"/>
        </w:rPr>
        <w:t>c</w:t>
      </w:r>
      <w:r w:rsidRPr="002E2547">
        <w:rPr>
          <w:i/>
          <w:iCs/>
          <w:szCs w:val="24"/>
        </w:rPr>
        <w:t>Tianjin</w:t>
      </w:r>
      <w:proofErr w:type="spellEnd"/>
      <w:r w:rsidRPr="002E2547">
        <w:rPr>
          <w:i/>
          <w:iCs/>
          <w:szCs w:val="24"/>
        </w:rPr>
        <w:t xml:space="preserve"> Key Laboratory of Cellular Homeostasis and Disease, Department of Physiology and Pathophysiology, Tianjin Medical University, Tianjin</w:t>
      </w:r>
      <w:r>
        <w:rPr>
          <w:i/>
          <w:iCs/>
          <w:szCs w:val="24"/>
        </w:rPr>
        <w:t xml:space="preserve"> </w:t>
      </w:r>
      <w:r w:rsidRPr="008D2FEC">
        <w:rPr>
          <w:i/>
          <w:iCs/>
          <w:szCs w:val="24"/>
        </w:rPr>
        <w:t>300070</w:t>
      </w:r>
      <w:r w:rsidRPr="002E2547">
        <w:rPr>
          <w:i/>
          <w:iCs/>
          <w:szCs w:val="24"/>
        </w:rPr>
        <w:t>, China.</w:t>
      </w:r>
    </w:p>
    <w:p w14:paraId="047E619A" w14:textId="77777777" w:rsidR="004450DD" w:rsidRDefault="004450DD" w:rsidP="004450DD"/>
    <w:p w14:paraId="7F72F38F" w14:textId="77777777" w:rsidR="004450DD" w:rsidRPr="00517F95" w:rsidRDefault="004450DD" w:rsidP="00517F95">
      <w:pPr>
        <w:pStyle w:val="Abstract"/>
      </w:pPr>
      <w:r w:rsidRPr="00517F95">
        <w:rPr>
          <w:vertAlign w:val="superscript"/>
        </w:rPr>
        <w:t>#</w:t>
      </w:r>
      <w:r w:rsidRPr="00517F95">
        <w:t>These authors contributed equally to this work.</w:t>
      </w:r>
    </w:p>
    <w:p w14:paraId="77F6B200" w14:textId="77777777" w:rsidR="004450DD" w:rsidRPr="00E50254" w:rsidRDefault="004450DD" w:rsidP="004450DD">
      <w:r w:rsidRPr="00E50254">
        <w:t xml:space="preserve">*Email: </w:t>
      </w:r>
      <w:r>
        <w:t>zhuangj</w:t>
      </w:r>
      <w:r w:rsidRPr="00E50254">
        <w:t xml:space="preserve">@nankai.edu.cn; </w:t>
      </w:r>
      <w:hyperlink r:id="rId7" w:history="1">
        <w:r w:rsidRPr="00E50254">
          <w:t>huangxinglu@nankai.edu.cn</w:t>
        </w:r>
      </w:hyperlink>
    </w:p>
    <w:p w14:paraId="3676DF6C" w14:textId="77777777" w:rsidR="00252A01" w:rsidRDefault="00252A01">
      <w:pPr>
        <w:spacing w:after="0"/>
        <w:jc w:val="left"/>
      </w:pPr>
      <w:r>
        <w:br w:type="page"/>
      </w:r>
    </w:p>
    <w:p w14:paraId="3B2AFA1C" w14:textId="74396F34" w:rsidR="007075AC" w:rsidRPr="00DC623A" w:rsidRDefault="0050441F" w:rsidP="007075AC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lastRenderedPageBreak/>
        <w:drawing>
          <wp:inline distT="0" distB="0" distL="0" distR="0" wp14:anchorId="5A6C0F7B" wp14:editId="15EDBF71">
            <wp:extent cx="5938824" cy="1669035"/>
            <wp:effectExtent l="0" t="0" r="5080" b="0"/>
            <wp:docPr id="140142566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425665" name="图片 140142566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3" r="2260"/>
                    <a:stretch/>
                  </pic:blipFill>
                  <pic:spPr bwMode="auto">
                    <a:xfrm>
                      <a:off x="0" y="0"/>
                      <a:ext cx="5954910" cy="1673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181811" w14:textId="216D5704" w:rsidR="00615DF1" w:rsidRPr="006B0D68" w:rsidRDefault="006B0D68" w:rsidP="000E239B">
      <w:pPr>
        <w:spacing w:beforeLines="50" w:before="120" w:after="0" w:line="360" w:lineRule="auto"/>
      </w:pPr>
      <w:r w:rsidRPr="006B0D68">
        <w:rPr>
          <w:b/>
          <w:bCs/>
        </w:rPr>
        <w:t xml:space="preserve">Figure S1. Characterization of </w:t>
      </w:r>
      <w:proofErr w:type="spellStart"/>
      <w:r w:rsidR="000E239B">
        <w:rPr>
          <w:rFonts w:hint="eastAsia"/>
          <w:b/>
          <w:bCs/>
          <w:lang w:eastAsia="zh-CN"/>
        </w:rPr>
        <w:t>iFTn</w:t>
      </w:r>
      <w:proofErr w:type="spellEnd"/>
      <w:r w:rsidR="000E239B" w:rsidRPr="006B0D68">
        <w:rPr>
          <w:b/>
          <w:bCs/>
        </w:rPr>
        <w:t xml:space="preserve"> </w:t>
      </w:r>
      <w:r w:rsidR="000E239B">
        <w:rPr>
          <w:rFonts w:hint="eastAsia"/>
          <w:b/>
          <w:bCs/>
          <w:lang w:eastAsia="zh-CN"/>
        </w:rPr>
        <w:t>containing</w:t>
      </w:r>
      <w:r w:rsidR="000E239B">
        <w:rPr>
          <w:b/>
          <w:bCs/>
        </w:rPr>
        <w:t xml:space="preserve"> </w:t>
      </w:r>
      <w:r w:rsidRPr="006B0D68">
        <w:rPr>
          <w:b/>
          <w:bCs/>
        </w:rPr>
        <w:t xml:space="preserve">different </w:t>
      </w:r>
      <w:r w:rsidR="000E239B">
        <w:rPr>
          <w:b/>
          <w:bCs/>
        </w:rPr>
        <w:t xml:space="preserve">proportions </w:t>
      </w:r>
      <w:r w:rsidRPr="006B0D68">
        <w:rPr>
          <w:b/>
          <w:bCs/>
        </w:rPr>
        <w:t xml:space="preserve">of </w:t>
      </w:r>
      <w:r w:rsidR="000A3B8D" w:rsidRPr="000A3B8D">
        <w:rPr>
          <w:b/>
          <w:bCs/>
        </w:rPr>
        <w:t>H</w:t>
      </w:r>
      <w:r w:rsidR="000A3B8D" w:rsidRPr="000A3B8D">
        <w:rPr>
          <w:b/>
          <w:bCs/>
          <w:vertAlign w:val="subscript"/>
        </w:rPr>
        <w:t>2</w:t>
      </w:r>
      <w:r w:rsidR="000A3B8D" w:rsidRPr="000A3B8D">
        <w:rPr>
          <w:b/>
          <w:bCs/>
        </w:rPr>
        <w:t>E</w:t>
      </w:r>
      <w:r w:rsidR="000E239B">
        <w:rPr>
          <w:b/>
          <w:bCs/>
        </w:rPr>
        <w:t>-</w:t>
      </w:r>
      <w:r w:rsidR="000A3B8D" w:rsidRPr="000A3B8D">
        <w:rPr>
          <w:b/>
          <w:bCs/>
        </w:rPr>
        <w:t>FTn</w:t>
      </w:r>
      <w:r w:rsidRPr="006B0D68">
        <w:rPr>
          <w:b/>
          <w:bCs/>
        </w:rPr>
        <w:t>. A,</w:t>
      </w:r>
      <w:r w:rsidRPr="006B0D68">
        <w:t xml:space="preserve"> SDS-PAGE analysis of the </w:t>
      </w:r>
      <w:r w:rsidR="000E239B" w:rsidRPr="000E239B">
        <w:t>proportions</w:t>
      </w:r>
      <w:r w:rsidRPr="000E239B">
        <w:t xml:space="preserve"> </w:t>
      </w:r>
      <w:r w:rsidRPr="006B0D68">
        <w:t xml:space="preserve">of </w:t>
      </w:r>
      <w:r w:rsidR="000E239B" w:rsidRPr="000E239B">
        <w:t>H</w:t>
      </w:r>
      <w:r w:rsidR="000E239B" w:rsidRPr="000E239B">
        <w:rPr>
          <w:vertAlign w:val="subscript"/>
        </w:rPr>
        <w:t>2</w:t>
      </w:r>
      <w:r w:rsidR="000E239B" w:rsidRPr="000E239B">
        <w:t>E-FTn</w:t>
      </w:r>
      <w:r w:rsidRPr="000E239B">
        <w:t xml:space="preserve"> </w:t>
      </w:r>
      <w:r w:rsidRPr="006B0D68">
        <w:t xml:space="preserve">subunits in the assembled </w:t>
      </w:r>
      <w:proofErr w:type="spellStart"/>
      <w:r w:rsidRPr="006B0D68">
        <w:t>iFTn</w:t>
      </w:r>
      <w:proofErr w:type="spellEnd"/>
      <w:r w:rsidRPr="006B0D68">
        <w:t xml:space="preserve">. </w:t>
      </w:r>
      <w:r w:rsidR="000E239B">
        <w:t>T</w:t>
      </w:r>
      <w:r w:rsidR="000E239B" w:rsidRPr="006B0D68">
        <w:t xml:space="preserve">he </w:t>
      </w:r>
      <w:proofErr w:type="spellStart"/>
      <w:r w:rsidR="000E239B" w:rsidRPr="006B0D68">
        <w:t>iFTn</w:t>
      </w:r>
      <w:proofErr w:type="spellEnd"/>
      <w:r w:rsidR="000E239B">
        <w:t xml:space="preserve"> was in-situ assembled in </w:t>
      </w:r>
      <w:r w:rsidR="000E239B" w:rsidRPr="000E239B">
        <w:rPr>
          <w:i/>
          <w:iCs/>
        </w:rPr>
        <w:t>E.</w:t>
      </w:r>
      <w:r w:rsidR="000E239B">
        <w:rPr>
          <w:i/>
          <w:iCs/>
        </w:rPr>
        <w:t xml:space="preserve"> </w:t>
      </w:r>
      <w:r w:rsidR="000E239B" w:rsidRPr="000E239B">
        <w:rPr>
          <w:i/>
          <w:iCs/>
        </w:rPr>
        <w:t>coli</w:t>
      </w:r>
      <w:r w:rsidR="000E239B">
        <w:t xml:space="preserve"> </w:t>
      </w:r>
      <w:r w:rsidR="00C938C3">
        <w:t>using</w:t>
      </w:r>
      <w:r w:rsidR="000E239B">
        <w:t xml:space="preserve"> expressed </w:t>
      </w:r>
      <w:proofErr w:type="spellStart"/>
      <w:r w:rsidR="000E239B">
        <w:t>FTn</w:t>
      </w:r>
      <w:proofErr w:type="spellEnd"/>
      <w:r w:rsidR="000E239B">
        <w:t xml:space="preserve"> and </w:t>
      </w:r>
      <w:r w:rsidR="000E239B" w:rsidRPr="000E239B">
        <w:t>H</w:t>
      </w:r>
      <w:r w:rsidR="000E239B" w:rsidRPr="000E239B">
        <w:rPr>
          <w:vertAlign w:val="subscript"/>
        </w:rPr>
        <w:t>2</w:t>
      </w:r>
      <w:r w:rsidR="000E239B" w:rsidRPr="000E239B">
        <w:t xml:space="preserve">E-FTn </w:t>
      </w:r>
      <w:r w:rsidR="000E239B" w:rsidRPr="006B0D68">
        <w:t>subunits</w:t>
      </w:r>
      <w:r w:rsidR="00C938C3">
        <w:t>,</w:t>
      </w:r>
      <w:r w:rsidR="000E239B">
        <w:t xml:space="preserve"> </w:t>
      </w:r>
      <w:r w:rsidR="00C938C3">
        <w:t>obtained by</w:t>
      </w:r>
      <w:r w:rsidR="000E239B">
        <w:t xml:space="preserve"> the customizing plasmids.  </w:t>
      </w:r>
      <w:r w:rsidRPr="006B0D68">
        <w:rPr>
          <w:b/>
          <w:bCs/>
        </w:rPr>
        <w:t>B,</w:t>
      </w:r>
      <w:r w:rsidRPr="006B0D68">
        <w:t xml:space="preserve"> Zeta potential measurements of </w:t>
      </w:r>
      <w:proofErr w:type="spellStart"/>
      <w:r w:rsidR="00F26A1E">
        <w:t>FTn</w:t>
      </w:r>
      <w:proofErr w:type="spellEnd"/>
      <w:r w:rsidR="00F26A1E">
        <w:t xml:space="preserve"> and </w:t>
      </w:r>
      <w:r w:rsidR="00F26A1E">
        <w:rPr>
          <w:rFonts w:hint="eastAsia"/>
          <w:lang w:eastAsia="zh-CN"/>
        </w:rPr>
        <w:t>various</w:t>
      </w:r>
      <w:r w:rsidR="00F26A1E">
        <w:t xml:space="preserve"> </w:t>
      </w:r>
      <w:proofErr w:type="spellStart"/>
      <w:r w:rsidR="000A3B8D">
        <w:t>i</w:t>
      </w:r>
      <w:r w:rsidRPr="006B0D68">
        <w:t>FTn</w:t>
      </w:r>
      <w:proofErr w:type="spellEnd"/>
      <w:r w:rsidRPr="006B0D68">
        <w:t xml:space="preserve"> at pH 7.0 and pH 5.0</w:t>
      </w:r>
      <w:r w:rsidR="00615DF1">
        <w:t xml:space="preserve">, revealing ionizable property of </w:t>
      </w:r>
      <w:proofErr w:type="spellStart"/>
      <w:r w:rsidR="00615DF1">
        <w:t>iFTn</w:t>
      </w:r>
      <w:proofErr w:type="spellEnd"/>
      <w:r w:rsidR="00615DF1">
        <w:t xml:space="preserve">. </w:t>
      </w:r>
      <w:r w:rsidRPr="006B0D68">
        <w:rPr>
          <w:b/>
          <w:bCs/>
        </w:rPr>
        <w:t>C,</w:t>
      </w:r>
      <w:r w:rsidRPr="006B0D68">
        <w:t xml:space="preserve"> </w:t>
      </w:r>
      <w:r w:rsidR="000E239B">
        <w:t>F</w:t>
      </w:r>
      <w:r w:rsidR="000E239B" w:rsidRPr="006B0D68">
        <w:t xml:space="preserve">low cytometry </w:t>
      </w:r>
      <w:r w:rsidR="000E239B">
        <w:t>analysis of c</w:t>
      </w:r>
      <w:r w:rsidRPr="006B0D68">
        <w:t xml:space="preserve">ellular uptake of </w:t>
      </w:r>
      <w:proofErr w:type="spellStart"/>
      <w:r w:rsidRPr="006B0D68">
        <w:t>FTn</w:t>
      </w:r>
      <w:proofErr w:type="spellEnd"/>
      <w:r w:rsidR="002845C2">
        <w:t xml:space="preserve"> and different</w:t>
      </w:r>
      <w:r w:rsidRPr="006B0D68">
        <w:t xml:space="preserve"> </w:t>
      </w:r>
      <w:proofErr w:type="spellStart"/>
      <w:r w:rsidR="002845C2">
        <w:t>iFTn</w:t>
      </w:r>
      <w:proofErr w:type="spellEnd"/>
      <w:r w:rsidRPr="006B0D68">
        <w:t>.</w:t>
      </w:r>
      <w:r w:rsidR="000A3B8D">
        <w:t xml:space="preserve"> </w:t>
      </w:r>
      <w:r w:rsidR="00615DF1">
        <w:t>****P&lt;0.0001.</w:t>
      </w:r>
    </w:p>
    <w:p w14:paraId="2D9BE7A9" w14:textId="77777777" w:rsidR="007075AC" w:rsidRDefault="007075AC">
      <w:pPr>
        <w:spacing w:after="0"/>
        <w:jc w:val="left"/>
      </w:pPr>
      <w:r>
        <w:br w:type="page"/>
      </w:r>
    </w:p>
    <w:p w14:paraId="511301C1" w14:textId="28DFAC53" w:rsidR="007F4362" w:rsidRDefault="00615DF1" w:rsidP="007F4362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noProof/>
          <w:sz w:val="20"/>
        </w:rPr>
        <w:lastRenderedPageBreak/>
        <w:drawing>
          <wp:inline distT="0" distB="0" distL="0" distR="0" wp14:anchorId="0916ABC2" wp14:editId="14F08781">
            <wp:extent cx="5941900" cy="1920320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8" r="1131"/>
                    <a:stretch/>
                  </pic:blipFill>
                  <pic:spPr bwMode="auto">
                    <a:xfrm>
                      <a:off x="0" y="0"/>
                      <a:ext cx="6024451" cy="1946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8131E6" w14:textId="52BC613F" w:rsidR="00C65239" w:rsidRDefault="00606769" w:rsidP="00C65239">
      <w:pPr>
        <w:spacing w:after="0" w:line="360" w:lineRule="auto"/>
        <w:rPr>
          <w:rFonts w:ascii="Segoe UI" w:hAnsi="Segoe UI" w:cs="Segoe UI"/>
          <w:color w:val="374151"/>
        </w:rPr>
      </w:pPr>
      <w:r w:rsidRPr="00606769">
        <w:rPr>
          <w:b/>
          <w:bCs/>
        </w:rPr>
        <w:t xml:space="preserve">Figure S2. ROS levels in H9C2 cells following different treatments. A, </w:t>
      </w:r>
      <w:r w:rsidRPr="00606769">
        <w:t>Confocal imag</w:t>
      </w:r>
      <w:r w:rsidR="00C938C3">
        <w:t>ing</w:t>
      </w:r>
      <w:r w:rsidRPr="00606769">
        <w:t xml:space="preserve"> </w:t>
      </w:r>
      <w:r w:rsidR="00C65239">
        <w:t>showing</w:t>
      </w:r>
      <w:r w:rsidR="00C938C3">
        <w:t xml:space="preserve"> ROS levels in </w:t>
      </w:r>
      <w:r w:rsidR="00C938C3" w:rsidRPr="00606769">
        <w:t xml:space="preserve">H9C2 cells </w:t>
      </w:r>
      <w:r w:rsidR="00615DF1" w:rsidRPr="00615DF1">
        <w:t xml:space="preserve">under normal conditions and oxidative stress </w:t>
      </w:r>
      <w:r w:rsidR="00C65239">
        <w:t>after</w:t>
      </w:r>
      <w:r w:rsidR="00615DF1" w:rsidRPr="00615DF1">
        <w:t xml:space="preserve"> </w:t>
      </w:r>
      <w:r w:rsidR="00C65239">
        <w:t>various</w:t>
      </w:r>
      <w:r w:rsidR="00615DF1" w:rsidRPr="00615DF1">
        <w:t xml:space="preserve"> treatments</w:t>
      </w:r>
      <w:r w:rsidR="00C65239">
        <w:t>,</w:t>
      </w:r>
      <w:r w:rsidR="00615DF1">
        <w:t xml:space="preserve"> u</w:t>
      </w:r>
      <w:r w:rsidR="00C65239">
        <w:t>tilizing</w:t>
      </w:r>
      <w:r w:rsidR="00C938C3" w:rsidRPr="00606769">
        <w:t xml:space="preserve"> DCFH-DA as an </w:t>
      </w:r>
      <w:r w:rsidR="00615DF1" w:rsidRPr="00615DF1">
        <w:t>ROS</w:t>
      </w:r>
      <w:r w:rsidR="00615DF1" w:rsidRPr="00606769">
        <w:t xml:space="preserve"> </w:t>
      </w:r>
      <w:r w:rsidR="00C938C3" w:rsidRPr="00606769">
        <w:t>indicator</w:t>
      </w:r>
      <w:r w:rsidR="00C938C3">
        <w:t>.</w:t>
      </w:r>
      <w:r w:rsidR="00C938C3" w:rsidRPr="00606769">
        <w:t xml:space="preserve"> </w:t>
      </w:r>
      <w:r w:rsidR="00615DF1" w:rsidRPr="00606769">
        <w:t xml:space="preserve">Scale bar = 50 µm. </w:t>
      </w:r>
      <w:r w:rsidRPr="00606769">
        <w:rPr>
          <w:b/>
          <w:bCs/>
        </w:rPr>
        <w:t>B,</w:t>
      </w:r>
      <w:r w:rsidRPr="00606769">
        <w:t xml:space="preserve"> Flow cytometry analysis of the effect of </w:t>
      </w:r>
      <w:proofErr w:type="spellStart"/>
      <w:r w:rsidRPr="00606769">
        <w:t>iFTn</w:t>
      </w:r>
      <w:proofErr w:type="spellEnd"/>
      <w:r w:rsidRPr="00606769">
        <w:t>-M</w:t>
      </w:r>
      <w:r>
        <w:t xml:space="preserve"> nanozymes </w:t>
      </w:r>
      <w:r w:rsidRPr="00606769">
        <w:t>on intracellular ROS levels</w:t>
      </w:r>
      <w:r w:rsidR="00615DF1">
        <w:t xml:space="preserve"> in </w:t>
      </w:r>
      <w:r w:rsidR="00615DF1" w:rsidRPr="00606769">
        <w:t>H9C2 cells</w:t>
      </w:r>
      <w:r w:rsidR="00615DF1" w:rsidRPr="00615DF1">
        <w:t xml:space="preserve"> following different treatments</w:t>
      </w:r>
      <w:r w:rsidR="00C65239">
        <w:t>, with</w:t>
      </w:r>
      <w:r w:rsidR="00615DF1">
        <w:t xml:space="preserve"> </w:t>
      </w:r>
      <w:r w:rsidR="00615DF1" w:rsidRPr="00606769">
        <w:t xml:space="preserve">DCFH-DA </w:t>
      </w:r>
      <w:r w:rsidR="00C65239">
        <w:t xml:space="preserve">used </w:t>
      </w:r>
      <w:r w:rsidR="00615DF1" w:rsidRPr="00606769">
        <w:t xml:space="preserve">as an </w:t>
      </w:r>
      <w:r w:rsidR="00615DF1" w:rsidRPr="00615DF1">
        <w:t>ROS</w:t>
      </w:r>
      <w:r w:rsidR="00615DF1" w:rsidRPr="00606769">
        <w:t xml:space="preserve"> indicator</w:t>
      </w:r>
      <w:r w:rsidRPr="00606769">
        <w:t xml:space="preserve">. </w:t>
      </w:r>
      <w:r w:rsidR="00615DF1">
        <w:t>**P&lt;0.01, ****P&lt;0.0001.</w:t>
      </w:r>
    </w:p>
    <w:p w14:paraId="4CD3DF6E" w14:textId="77777777" w:rsidR="00C65239" w:rsidRPr="00606769" w:rsidRDefault="00C65239" w:rsidP="00615DF1">
      <w:pPr>
        <w:spacing w:after="0" w:line="360" w:lineRule="auto"/>
        <w:rPr>
          <w:b/>
          <w:bCs/>
        </w:rPr>
      </w:pPr>
    </w:p>
    <w:p w14:paraId="1CF6C8C9" w14:textId="77777777" w:rsidR="007F4362" w:rsidRDefault="007F4362" w:rsidP="00C938C3">
      <w:pPr>
        <w:spacing w:after="0" w:line="360" w:lineRule="auto"/>
        <w:jc w:val="left"/>
      </w:pPr>
      <w:r>
        <w:br w:type="page"/>
      </w:r>
    </w:p>
    <w:p w14:paraId="428197F1" w14:textId="7079A844" w:rsidR="007F4362" w:rsidRDefault="003C2FF0" w:rsidP="003C2FF0">
      <w:pPr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noProof/>
          <w:sz w:val="20"/>
        </w:rPr>
        <w:lastRenderedPageBreak/>
        <w:drawing>
          <wp:inline distT="0" distB="0" distL="0" distR="0" wp14:anchorId="063923EE" wp14:editId="0BD424DB">
            <wp:extent cx="5650004" cy="2904646"/>
            <wp:effectExtent l="0" t="0" r="8255" b="0"/>
            <wp:docPr id="31586915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869151" name="图片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004" cy="2904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CDF81" w14:textId="5352FEF6" w:rsidR="00C65239" w:rsidRPr="003C2FF0" w:rsidRDefault="003C2FF0" w:rsidP="00C65239">
      <w:pPr>
        <w:spacing w:beforeLines="50" w:before="120" w:after="0" w:line="360" w:lineRule="auto"/>
      </w:pPr>
      <w:r w:rsidRPr="003C2FF0">
        <w:rPr>
          <w:b/>
          <w:bCs/>
        </w:rPr>
        <w:t xml:space="preserve">Figure S3. Biodistribution of Cy5-labeled </w:t>
      </w:r>
      <w:proofErr w:type="spellStart"/>
      <w:r w:rsidRPr="003C2FF0">
        <w:rPr>
          <w:b/>
          <w:bCs/>
        </w:rPr>
        <w:t>iFTn</w:t>
      </w:r>
      <w:proofErr w:type="spellEnd"/>
      <w:r w:rsidR="00C65239">
        <w:rPr>
          <w:b/>
          <w:bCs/>
        </w:rPr>
        <w:t xml:space="preserve"> and its assemblies</w:t>
      </w:r>
      <w:r w:rsidRPr="003C2FF0">
        <w:rPr>
          <w:b/>
          <w:bCs/>
        </w:rPr>
        <w:t xml:space="preserve"> following </w:t>
      </w:r>
      <w:proofErr w:type="spellStart"/>
      <w:r w:rsidRPr="003C2FF0">
        <w:rPr>
          <w:b/>
          <w:bCs/>
        </w:rPr>
        <w:t>i.v.</w:t>
      </w:r>
      <w:proofErr w:type="spellEnd"/>
      <w:r w:rsidRPr="003C2FF0">
        <w:rPr>
          <w:b/>
          <w:bCs/>
        </w:rPr>
        <w:t xml:space="preserve"> administration. A,</w:t>
      </w:r>
      <w:r>
        <w:rPr>
          <w:i/>
          <w:iCs/>
        </w:rPr>
        <w:t xml:space="preserve"> </w:t>
      </w:r>
      <w:r w:rsidRPr="003C2FF0">
        <w:rPr>
          <w:i/>
          <w:iCs/>
        </w:rPr>
        <w:t>Ex vivo</w:t>
      </w:r>
      <w:r w:rsidRPr="003C2FF0">
        <w:t xml:space="preserve"> IVIS fluorescence imaging of Cy5-labeled </w:t>
      </w:r>
      <w:proofErr w:type="spellStart"/>
      <w:r w:rsidRPr="003C2FF0">
        <w:t>iFTn</w:t>
      </w:r>
      <w:proofErr w:type="spellEnd"/>
      <w:r w:rsidR="00C65239">
        <w:t xml:space="preserve"> and</w:t>
      </w:r>
      <w:r w:rsidRPr="003C2FF0">
        <w:t xml:space="preserve"> </w:t>
      </w:r>
      <w:r w:rsidR="00C65239" w:rsidRPr="00C65239">
        <w:t>its assemblies</w:t>
      </w:r>
      <w:r w:rsidR="00C65239" w:rsidRPr="003C2FF0">
        <w:t xml:space="preserve"> </w:t>
      </w:r>
      <w:r w:rsidRPr="003C2FF0">
        <w:t xml:space="preserve">in </w:t>
      </w:r>
      <w:r w:rsidRPr="00C65239">
        <w:t xml:space="preserve">different organs after 12 and 24 hours of injection. </w:t>
      </w:r>
      <w:r w:rsidR="00C65239" w:rsidRPr="00C65239">
        <w:t xml:space="preserve">Quantification analysis of </w:t>
      </w:r>
      <w:r w:rsidR="00C65239">
        <w:t xml:space="preserve">the </w:t>
      </w:r>
      <w:r w:rsidR="00C65239" w:rsidRPr="00C65239">
        <w:t xml:space="preserve">biodistribution of Cy 5-labeled </w:t>
      </w:r>
      <w:proofErr w:type="spellStart"/>
      <w:r w:rsidR="00C65239" w:rsidRPr="00C65239">
        <w:t>iFTn</w:t>
      </w:r>
      <w:proofErr w:type="spellEnd"/>
      <w:r w:rsidR="00C65239" w:rsidRPr="00C65239">
        <w:t xml:space="preserve"> and its assemblies in different organs following (</w:t>
      </w:r>
      <w:r w:rsidR="00C65239" w:rsidRPr="00316E50">
        <w:rPr>
          <w:b/>
          <w:bCs/>
        </w:rPr>
        <w:t>B</w:t>
      </w:r>
      <w:r w:rsidR="00C65239" w:rsidRPr="00C65239">
        <w:t>) 12 hours and (</w:t>
      </w:r>
      <w:r w:rsidR="00C65239" w:rsidRPr="00316E50">
        <w:rPr>
          <w:b/>
          <w:bCs/>
        </w:rPr>
        <w:t>C</w:t>
      </w:r>
      <w:r w:rsidR="00C65239" w:rsidRPr="00C65239">
        <w:t xml:space="preserve">) 24 hours of </w:t>
      </w:r>
      <w:r w:rsidR="00C65239">
        <w:t>administration</w:t>
      </w:r>
      <w:r w:rsidR="00C65239" w:rsidRPr="00C65239">
        <w:t xml:space="preserve">. </w:t>
      </w:r>
    </w:p>
    <w:p w14:paraId="4EC70C9E" w14:textId="116CDFA6" w:rsidR="00B968BE" w:rsidRPr="003C2FF0" w:rsidRDefault="00B968BE" w:rsidP="00C65239">
      <w:pPr>
        <w:spacing w:after="0" w:line="360" w:lineRule="auto"/>
        <w:jc w:val="left"/>
        <w:rPr>
          <w:b/>
          <w:bCs/>
        </w:rPr>
      </w:pPr>
      <w:r>
        <w:br w:type="page"/>
      </w:r>
    </w:p>
    <w:p w14:paraId="10EA74A0" w14:textId="3533DB9A" w:rsidR="00787209" w:rsidRDefault="00F8665C" w:rsidP="00F8665C">
      <w:pPr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noProof/>
          <w:sz w:val="20"/>
        </w:rPr>
        <w:lastRenderedPageBreak/>
        <w:drawing>
          <wp:inline distT="0" distB="0" distL="0" distR="0" wp14:anchorId="217C6EED" wp14:editId="5E2819CB">
            <wp:extent cx="4953153" cy="3774132"/>
            <wp:effectExtent l="0" t="0" r="0" b="0"/>
            <wp:docPr id="115154866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548662" name="图片 115154866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1596" cy="378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197D9" w14:textId="1EB2679C" w:rsidR="00F8665C" w:rsidRPr="00F8665C" w:rsidRDefault="00F8665C" w:rsidP="005548F4">
      <w:pPr>
        <w:spacing w:beforeLines="100" w:before="240" w:after="0" w:line="360" w:lineRule="auto"/>
      </w:pPr>
      <w:r w:rsidRPr="00F8665C">
        <w:rPr>
          <w:b/>
          <w:bCs/>
        </w:rPr>
        <w:t>Figure S</w:t>
      </w:r>
      <w:r w:rsidR="00C65239">
        <w:rPr>
          <w:b/>
          <w:bCs/>
        </w:rPr>
        <w:t>4</w:t>
      </w:r>
      <w:r w:rsidR="000554B9">
        <w:rPr>
          <w:rFonts w:hint="eastAsia"/>
          <w:b/>
          <w:bCs/>
          <w:lang w:eastAsia="zh-CN"/>
        </w:rPr>
        <w:t>.</w:t>
      </w:r>
      <w:r w:rsidRPr="00F8665C">
        <w:rPr>
          <w:b/>
          <w:bCs/>
        </w:rPr>
        <w:t xml:space="preserve"> Histopathological </w:t>
      </w:r>
      <w:r w:rsidR="00C65239">
        <w:rPr>
          <w:b/>
          <w:bCs/>
        </w:rPr>
        <w:t>a</w:t>
      </w:r>
      <w:r w:rsidRPr="00F8665C">
        <w:rPr>
          <w:b/>
          <w:bCs/>
        </w:rPr>
        <w:t xml:space="preserve">nalysis of </w:t>
      </w:r>
      <w:r w:rsidR="00C65239">
        <w:rPr>
          <w:b/>
          <w:bCs/>
        </w:rPr>
        <w:t>s</w:t>
      </w:r>
      <w:r w:rsidRPr="00F8665C">
        <w:rPr>
          <w:b/>
          <w:bCs/>
        </w:rPr>
        <w:t xml:space="preserve">ystemic </w:t>
      </w:r>
      <w:r w:rsidR="00C65239">
        <w:rPr>
          <w:b/>
          <w:bCs/>
        </w:rPr>
        <w:t>t</w:t>
      </w:r>
      <w:r w:rsidRPr="00F8665C">
        <w:rPr>
          <w:b/>
          <w:bCs/>
        </w:rPr>
        <w:t xml:space="preserve">oxicities in </w:t>
      </w:r>
      <w:r w:rsidR="00C65239">
        <w:rPr>
          <w:b/>
          <w:bCs/>
        </w:rPr>
        <w:t>d</w:t>
      </w:r>
      <w:r w:rsidRPr="00F8665C">
        <w:rPr>
          <w:b/>
          <w:bCs/>
        </w:rPr>
        <w:t xml:space="preserve">ifferent </w:t>
      </w:r>
      <w:r w:rsidR="00C65239">
        <w:rPr>
          <w:b/>
          <w:bCs/>
        </w:rPr>
        <w:t>o</w:t>
      </w:r>
      <w:r w:rsidRPr="00F8665C">
        <w:rPr>
          <w:b/>
          <w:bCs/>
        </w:rPr>
        <w:t>rgans.</w:t>
      </w:r>
      <w:r w:rsidR="00C65239">
        <w:rPr>
          <w:b/>
          <w:bCs/>
        </w:rPr>
        <w:t xml:space="preserve"> </w:t>
      </w:r>
      <w:r w:rsidRPr="00F8665C">
        <w:t xml:space="preserve">Histopathological analysis of systemic toxicities in </w:t>
      </w:r>
      <w:r w:rsidR="00C65239">
        <w:t>different</w:t>
      </w:r>
      <w:r w:rsidRPr="00F8665C">
        <w:t xml:space="preserve"> organs isolated from mice without or with</w:t>
      </w:r>
      <w:r>
        <w:t xml:space="preserve"> iFTn-M4, iFTn-R4 and iFTn</w:t>
      </w:r>
      <w:r>
        <w:rPr>
          <w:rFonts w:hint="eastAsia"/>
          <w:lang w:eastAsia="zh-CN"/>
        </w:rPr>
        <w:t>-MR</w:t>
      </w:r>
      <w:r>
        <w:t>4</w:t>
      </w:r>
      <w:r w:rsidRPr="00F8665C">
        <w:t xml:space="preserve">. Slices from different organs were stained using standard Hematoxylin and Eosin (H&amp;E) staining procedures. Scale bar = 100 </w:t>
      </w:r>
      <w:proofErr w:type="spellStart"/>
      <w:r w:rsidRPr="00F8665C">
        <w:t>μm</w:t>
      </w:r>
      <w:proofErr w:type="spellEnd"/>
      <w:r w:rsidRPr="00F8665C">
        <w:t>.</w:t>
      </w:r>
    </w:p>
    <w:p w14:paraId="560C1D0A" w14:textId="223642E5" w:rsidR="008719F8" w:rsidRDefault="008719F8">
      <w:pPr>
        <w:spacing w:after="0"/>
        <w:jc w:val="left"/>
      </w:pPr>
    </w:p>
    <w:sectPr w:rsidR="008719F8" w:rsidSect="000F175E">
      <w:footerReference w:type="even" r:id="rId12"/>
      <w:footerReference w:type="default" r:id="rId13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2E10B" w14:textId="77777777" w:rsidR="000F175E" w:rsidRDefault="000F175E">
      <w:r>
        <w:separator/>
      </w:r>
    </w:p>
  </w:endnote>
  <w:endnote w:type="continuationSeparator" w:id="0">
    <w:p w14:paraId="7FD19FB9" w14:textId="77777777" w:rsidR="000F175E" w:rsidRDefault="000F1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5ED70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2722C246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6AF09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A42F0">
      <w:rPr>
        <w:rStyle w:val="a8"/>
        <w:noProof/>
      </w:rPr>
      <w:t>1</w:t>
    </w:r>
    <w:r>
      <w:rPr>
        <w:rStyle w:val="a8"/>
      </w:rPr>
      <w:fldChar w:fldCharType="end"/>
    </w:r>
  </w:p>
  <w:p w14:paraId="49758F8F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307B5" w14:textId="77777777" w:rsidR="000F175E" w:rsidRDefault="000F175E">
      <w:r>
        <w:separator/>
      </w:r>
    </w:p>
  </w:footnote>
  <w:footnote w:type="continuationSeparator" w:id="0">
    <w:p w14:paraId="1EC3EB19" w14:textId="77777777" w:rsidR="000F175E" w:rsidRDefault="000F17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 w16cid:durableId="1893879697">
    <w:abstractNumId w:val="8"/>
  </w:num>
  <w:num w:numId="2" w16cid:durableId="1638533196">
    <w:abstractNumId w:val="6"/>
  </w:num>
  <w:num w:numId="3" w16cid:durableId="2095930402">
    <w:abstractNumId w:val="9"/>
  </w:num>
  <w:num w:numId="4" w16cid:durableId="1548301768">
    <w:abstractNumId w:val="7"/>
  </w:num>
  <w:num w:numId="5" w16cid:durableId="2019454352">
    <w:abstractNumId w:val="5"/>
  </w:num>
  <w:num w:numId="6" w16cid:durableId="428040231">
    <w:abstractNumId w:val="4"/>
  </w:num>
  <w:num w:numId="7" w16cid:durableId="287973201">
    <w:abstractNumId w:val="3"/>
  </w:num>
  <w:num w:numId="8" w16cid:durableId="874730141">
    <w:abstractNumId w:val="1"/>
  </w:num>
  <w:num w:numId="9" w16cid:durableId="936863738">
    <w:abstractNumId w:val="0"/>
  </w:num>
  <w:num w:numId="10" w16cid:durableId="1281303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A01"/>
    <w:rsid w:val="000002F2"/>
    <w:rsid w:val="00024322"/>
    <w:rsid w:val="000439A3"/>
    <w:rsid w:val="000554B9"/>
    <w:rsid w:val="0005660F"/>
    <w:rsid w:val="00067C27"/>
    <w:rsid w:val="000702AD"/>
    <w:rsid w:val="000854E3"/>
    <w:rsid w:val="000860ED"/>
    <w:rsid w:val="000A3B8D"/>
    <w:rsid w:val="000B2EEB"/>
    <w:rsid w:val="000B5610"/>
    <w:rsid w:val="000C05CC"/>
    <w:rsid w:val="000E239B"/>
    <w:rsid w:val="000E41E0"/>
    <w:rsid w:val="000F175E"/>
    <w:rsid w:val="00133CC0"/>
    <w:rsid w:val="0015760B"/>
    <w:rsid w:val="00195ACA"/>
    <w:rsid w:val="001A7A90"/>
    <w:rsid w:val="00212B1D"/>
    <w:rsid w:val="0024231E"/>
    <w:rsid w:val="00252A01"/>
    <w:rsid w:val="00263AC0"/>
    <w:rsid w:val="00271A02"/>
    <w:rsid w:val="00276FA5"/>
    <w:rsid w:val="002845C2"/>
    <w:rsid w:val="002A6BE3"/>
    <w:rsid w:val="002A7493"/>
    <w:rsid w:val="002C3431"/>
    <w:rsid w:val="0031373B"/>
    <w:rsid w:val="00316E50"/>
    <w:rsid w:val="00324128"/>
    <w:rsid w:val="00361E35"/>
    <w:rsid w:val="003654C5"/>
    <w:rsid w:val="003664E9"/>
    <w:rsid w:val="003679A1"/>
    <w:rsid w:val="003A42F0"/>
    <w:rsid w:val="003B4AF3"/>
    <w:rsid w:val="003C1961"/>
    <w:rsid w:val="003C2FF0"/>
    <w:rsid w:val="003E1F76"/>
    <w:rsid w:val="003E27F1"/>
    <w:rsid w:val="00417659"/>
    <w:rsid w:val="004450DD"/>
    <w:rsid w:val="00475FD2"/>
    <w:rsid w:val="004A377A"/>
    <w:rsid w:val="004E283C"/>
    <w:rsid w:val="004E7185"/>
    <w:rsid w:val="0050441F"/>
    <w:rsid w:val="00517F95"/>
    <w:rsid w:val="00523896"/>
    <w:rsid w:val="005548F4"/>
    <w:rsid w:val="005553EF"/>
    <w:rsid w:val="00567E81"/>
    <w:rsid w:val="00591A57"/>
    <w:rsid w:val="005A69C5"/>
    <w:rsid w:val="005D0C10"/>
    <w:rsid w:val="00606769"/>
    <w:rsid w:val="00615DF1"/>
    <w:rsid w:val="006455A5"/>
    <w:rsid w:val="00683131"/>
    <w:rsid w:val="0068443F"/>
    <w:rsid w:val="006A3E34"/>
    <w:rsid w:val="006B0D68"/>
    <w:rsid w:val="006B2581"/>
    <w:rsid w:val="007000D9"/>
    <w:rsid w:val="007075AC"/>
    <w:rsid w:val="00713A62"/>
    <w:rsid w:val="00747701"/>
    <w:rsid w:val="00751255"/>
    <w:rsid w:val="007629D3"/>
    <w:rsid w:val="00787209"/>
    <w:rsid w:val="00794616"/>
    <w:rsid w:val="007A11AD"/>
    <w:rsid w:val="007F4362"/>
    <w:rsid w:val="008047DE"/>
    <w:rsid w:val="00812084"/>
    <w:rsid w:val="00860287"/>
    <w:rsid w:val="008633FA"/>
    <w:rsid w:val="008655C0"/>
    <w:rsid w:val="008719F8"/>
    <w:rsid w:val="008B7DFA"/>
    <w:rsid w:val="008D30F9"/>
    <w:rsid w:val="008D53B2"/>
    <w:rsid w:val="008E2395"/>
    <w:rsid w:val="00912169"/>
    <w:rsid w:val="0092037A"/>
    <w:rsid w:val="009246AD"/>
    <w:rsid w:val="009B62F3"/>
    <w:rsid w:val="009F2E7E"/>
    <w:rsid w:val="00A02D62"/>
    <w:rsid w:val="00A20EB5"/>
    <w:rsid w:val="00A50EDD"/>
    <w:rsid w:val="00A764EF"/>
    <w:rsid w:val="00AB34C5"/>
    <w:rsid w:val="00AF4F6D"/>
    <w:rsid w:val="00AF7F6A"/>
    <w:rsid w:val="00B05A88"/>
    <w:rsid w:val="00B37948"/>
    <w:rsid w:val="00B4144F"/>
    <w:rsid w:val="00B44641"/>
    <w:rsid w:val="00B7618D"/>
    <w:rsid w:val="00B95794"/>
    <w:rsid w:val="00B968BE"/>
    <w:rsid w:val="00BD0D5D"/>
    <w:rsid w:val="00BD2C44"/>
    <w:rsid w:val="00BE1D0A"/>
    <w:rsid w:val="00C10EE0"/>
    <w:rsid w:val="00C12556"/>
    <w:rsid w:val="00C6170A"/>
    <w:rsid w:val="00C65239"/>
    <w:rsid w:val="00C80BD0"/>
    <w:rsid w:val="00C938C3"/>
    <w:rsid w:val="00CE5246"/>
    <w:rsid w:val="00D30666"/>
    <w:rsid w:val="00D318E5"/>
    <w:rsid w:val="00D32E24"/>
    <w:rsid w:val="00DD6DBB"/>
    <w:rsid w:val="00E06E93"/>
    <w:rsid w:val="00E074F2"/>
    <w:rsid w:val="00E45F4D"/>
    <w:rsid w:val="00E91482"/>
    <w:rsid w:val="00E92849"/>
    <w:rsid w:val="00E96302"/>
    <w:rsid w:val="00F134F5"/>
    <w:rsid w:val="00F2305A"/>
    <w:rsid w:val="00F26A1E"/>
    <w:rsid w:val="00F26D1B"/>
    <w:rsid w:val="00F47B85"/>
    <w:rsid w:val="00F54BDD"/>
    <w:rsid w:val="00F5645C"/>
    <w:rsid w:val="00F8665C"/>
    <w:rsid w:val="00FE6219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4BDAEE"/>
  <w15:docId w15:val="{EFD16689-057A-49FD-A588-C1D7F1CAA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paragraph" w:styleId="1">
    <w:name w:val="heading 1"/>
    <w:basedOn w:val="a"/>
    <w:next w:val="a"/>
    <w:link w:val="10"/>
    <w:qFormat/>
    <w:rsid w:val="007075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SMHeading">
    <w:name w:val="SM Heading"/>
    <w:basedOn w:val="1"/>
    <w:qFormat/>
    <w:rsid w:val="007075AC"/>
    <w:pPr>
      <w:keepLines w:val="0"/>
      <w:spacing w:before="240" w:after="60" w:line="240" w:lineRule="auto"/>
      <w:jc w:val="left"/>
    </w:pPr>
    <w:rPr>
      <w:rFonts w:ascii="Times New Roman" w:hAnsi="Times New Roman"/>
      <w:kern w:val="32"/>
      <w:sz w:val="24"/>
      <w:szCs w:val="24"/>
    </w:rPr>
  </w:style>
  <w:style w:type="paragraph" w:customStyle="1" w:styleId="SMcaption">
    <w:name w:val="SM caption"/>
    <w:basedOn w:val="a"/>
    <w:qFormat/>
    <w:rsid w:val="007075AC"/>
    <w:pPr>
      <w:spacing w:after="0"/>
      <w:jc w:val="left"/>
    </w:pPr>
    <w:rPr>
      <w:rFonts w:ascii="Times New Roman" w:hAnsi="Times New Roman"/>
    </w:rPr>
  </w:style>
  <w:style w:type="character" w:customStyle="1" w:styleId="10">
    <w:name w:val="标题 1 字符"/>
    <w:basedOn w:val="a0"/>
    <w:link w:val="1"/>
    <w:rsid w:val="007075AC"/>
    <w:rPr>
      <w:rFonts w:ascii="Times" w:hAnsi="Times"/>
      <w:b/>
      <w:bCs/>
      <w:kern w:val="44"/>
      <w:sz w:val="44"/>
      <w:szCs w:val="44"/>
    </w:rPr>
  </w:style>
  <w:style w:type="table" w:customStyle="1" w:styleId="2-11">
    <w:name w:val="清单表 2 - 着色 11"/>
    <w:basedOn w:val="a1"/>
    <w:next w:val="2-1"/>
    <w:uiPriority w:val="47"/>
    <w:rsid w:val="008719F8"/>
    <w:rPr>
      <w:rFonts w:asciiTheme="minorHAnsi" w:hAnsiTheme="minorHAnsi" w:cstheme="minorBidi"/>
      <w:kern w:val="2"/>
      <w:sz w:val="24"/>
      <w:szCs w:val="24"/>
      <w:lang w:eastAsia="zh-CN"/>
    </w:rPr>
    <w:tblPr>
      <w:tblStyleRowBandSize w:val="1"/>
      <w:tblStyleColBandSize w:val="1"/>
      <w:tblBorders>
        <w:top w:val="single" w:sz="4" w:space="0" w:color="8EAADB"/>
        <w:bottom w:val="single" w:sz="4" w:space="0" w:color="8EAADB"/>
        <w:insideH w:val="single" w:sz="4" w:space="0" w:color="8EAAD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2-1">
    <w:name w:val="List Table 2 Accent 1"/>
    <w:basedOn w:val="a1"/>
    <w:uiPriority w:val="47"/>
    <w:rsid w:val="008719F8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aa">
    <w:name w:val="Unresolved Mention"/>
    <w:basedOn w:val="a0"/>
    <w:uiPriority w:val="99"/>
    <w:semiHidden/>
    <w:unhideWhenUsed/>
    <w:rsid w:val="002A6BE3"/>
    <w:rPr>
      <w:color w:val="605E5C"/>
      <w:shd w:val="clear" w:color="auto" w:fill="E1DFDD"/>
    </w:rPr>
  </w:style>
  <w:style w:type="paragraph" w:styleId="ab">
    <w:name w:val="header"/>
    <w:basedOn w:val="a"/>
    <w:link w:val="ac"/>
    <w:unhideWhenUsed/>
    <w:rsid w:val="000E4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0E41E0"/>
    <w:rPr>
      <w:rFonts w:ascii="Times" w:hAnsi="Times"/>
      <w:sz w:val="18"/>
      <w:szCs w:val="18"/>
    </w:rPr>
  </w:style>
  <w:style w:type="paragraph" w:customStyle="1" w:styleId="Abstract">
    <w:name w:val="Abstract"/>
    <w:basedOn w:val="a"/>
    <w:autoRedefine/>
    <w:rsid w:val="00517F95"/>
    <w:pPr>
      <w:spacing w:after="0"/>
    </w:pPr>
    <w:rPr>
      <w:rFonts w:ascii="Times New Roman" w:hAnsi="Times New Roman"/>
      <w:szCs w:val="24"/>
      <w:lang w:val="en-GB" w:eastAsia="zh-CN"/>
    </w:rPr>
  </w:style>
  <w:style w:type="paragraph" w:styleId="ad">
    <w:name w:val="Normal (Web)"/>
    <w:basedOn w:val="a"/>
    <w:uiPriority w:val="99"/>
    <w:semiHidden/>
    <w:unhideWhenUsed/>
    <w:rsid w:val="000E239B"/>
    <w:pPr>
      <w:spacing w:before="100" w:beforeAutospacing="1" w:after="100" w:afterAutospacing="1"/>
      <w:jc w:val="left"/>
    </w:pPr>
    <w:rPr>
      <w:rFonts w:ascii="宋体" w:eastAsia="宋体" w:hAnsi="宋体" w:cs="宋体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huangxinglu@nankai.edu.cn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qq06\Downloads\acstemplate_msw2010%20(4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 (4)</Template>
  <TotalTime>292</TotalTime>
  <Pages>5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2690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刘奇奇</dc:creator>
  <cp:keywords/>
  <cp:lastModifiedBy>奇奇 刘</cp:lastModifiedBy>
  <cp:revision>31</cp:revision>
  <cp:lastPrinted>2008-06-11T21:33:00Z</cp:lastPrinted>
  <dcterms:created xsi:type="dcterms:W3CDTF">2023-05-08T02:26:00Z</dcterms:created>
  <dcterms:modified xsi:type="dcterms:W3CDTF">2024-01-19T06:30:00Z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5ff657b6-4295-4353-8317-60f8d23a0f11</vt:lpwstr>
  </property>
</Properties>
</file>