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F61" w:rsidRDefault="00DF0F61" w:rsidP="009070D1">
      <w:pPr>
        <w:ind w:left="-567"/>
        <w:rPr>
          <w:rFonts w:ascii="Times New Roman" w:hAnsi="Times New Roman"/>
          <w:sz w:val="24"/>
          <w:szCs w:val="24"/>
        </w:rPr>
      </w:pPr>
      <w:r w:rsidRPr="00DF0F61">
        <w:rPr>
          <w:rFonts w:ascii="Times New Roman" w:hAnsi="Times New Roman" w:cs="Times New Roman"/>
          <w:sz w:val="24"/>
          <w:szCs w:val="24"/>
        </w:rPr>
        <w:t>Supplementary Table: Additional details on year and country of publication, total number of patients, recruitment/population of patient</w:t>
      </w:r>
    </w:p>
    <w:tbl>
      <w:tblPr>
        <w:tblW w:w="10207" w:type="dxa"/>
        <w:tblInd w:w="-5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709"/>
        <w:gridCol w:w="992"/>
        <w:gridCol w:w="709"/>
        <w:gridCol w:w="6095"/>
      </w:tblGrid>
      <w:tr w:rsidR="00DF0F61" w:rsidRPr="00DF0F61" w:rsidTr="009070D1">
        <w:trPr>
          <w:trHeight w:val="35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0F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Author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0F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Recruitment of  patients</w:t>
            </w:r>
            <w:bookmarkStart w:id="0" w:name="_GoBack"/>
            <w:bookmarkEnd w:id="0"/>
          </w:p>
        </w:tc>
      </w:tr>
      <w:tr w:rsidR="00DF0F61" w:rsidRPr="00DF0F61" w:rsidTr="009070D1">
        <w:trPr>
          <w:trHeight w:val="99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Jacob et al.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9070D1" w:rsidRDefault="00DF0F61" w:rsidP="009070D1">
            <w:pPr>
              <w:jc w:val="center"/>
              <w:rPr>
                <w:rFonts w:ascii="Times New Roman" w:hAnsi="Times New Roman" w:hint="cs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Mayo Clinic (Rochester, Minnesota; Scottsdale, Arizona; Jacksonville, Florida) from June 1999 until June 2006</w:t>
            </w:r>
          </w:p>
        </w:tc>
      </w:tr>
      <w:tr w:rsidR="00DF0F61" w:rsidRPr="00DF0F61" w:rsidTr="009070D1">
        <w:trPr>
          <w:trHeight w:val="205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Huh et al.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Korea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National Cancer Center, Yeungnam University College of Medicine, and Korea University Medical Center from March 1, 2009 to March 31, 2013</w:t>
            </w:r>
          </w:p>
        </w:tc>
      </w:tr>
      <w:tr w:rsidR="00DF0F61" w:rsidRPr="00DF0F61" w:rsidTr="009070D1">
        <w:trPr>
          <w:trHeight w:val="35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 xml:space="preserve">Mealy et al.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Johns Hopkins University and Mayo clinic</w:t>
            </w:r>
          </w:p>
        </w:tc>
      </w:tr>
      <w:tr w:rsidR="00DF0F61" w:rsidRPr="00DF0F61" w:rsidTr="009070D1">
        <w:trPr>
          <w:trHeight w:val="35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 xml:space="preserve">Torres et al.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 xml:space="preserve">Hospital of the University of Pennsylvania </w:t>
            </w:r>
          </w:p>
        </w:tc>
      </w:tr>
      <w:tr w:rsidR="00DF0F61" w:rsidRPr="00DF0F61" w:rsidTr="009070D1">
        <w:trPr>
          <w:trHeight w:val="35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 xml:space="preserve">Chen et al.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West China Hospital of Sichuan University from January 1, 2010 to January 15, 2015</w:t>
            </w:r>
          </w:p>
        </w:tc>
      </w:tr>
      <w:tr w:rsidR="00DF0F61" w:rsidRPr="00DF0F61" w:rsidTr="009070D1">
        <w:trPr>
          <w:trHeight w:val="34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Jeong et al.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Korea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 xml:space="preserve">Research Institute and Hospital of National Cancer Center from May 2005 to July 2014.  </w:t>
            </w:r>
          </w:p>
        </w:tc>
      </w:tr>
      <w:tr w:rsidR="00DF0F61" w:rsidRPr="00DF0F61" w:rsidTr="009070D1">
        <w:trPr>
          <w:trHeight w:val="25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Xu et al.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Department of Neurology Peking Union Medical College Hospital  MSNMOBase (since 2011)</w:t>
            </w:r>
          </w:p>
        </w:tc>
      </w:tr>
      <w:tr w:rsidR="00DF0F61" w:rsidRPr="00DF0F61" w:rsidTr="009070D1">
        <w:trPr>
          <w:trHeight w:val="43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Chen et al.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West China Hospital of Sichuan University and Third Affiliated Hospital of Sun-Yat-Sen University from September 2009 to February 2016</w:t>
            </w:r>
          </w:p>
        </w:tc>
      </w:tr>
      <w:tr w:rsidR="00DF0F61" w:rsidRPr="00DF0F61" w:rsidTr="009070D1">
        <w:trPr>
          <w:trHeight w:val="35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Montcuquet et al.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NOMADMUS cohort of NMO, France (since 2011)</w:t>
            </w:r>
          </w:p>
        </w:tc>
      </w:tr>
      <w:tr w:rsidR="00DF0F61" w:rsidRPr="00DF0F61" w:rsidTr="009070D1">
        <w:trPr>
          <w:trHeight w:val="35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 xml:space="preserve">Huang et al.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9070D1" w:rsidRDefault="00DF0F61" w:rsidP="00F70A92">
            <w:pPr>
              <w:rPr>
                <w:rFonts w:ascii="Times New Roman" w:hAnsi="Times New Roman" w:hint="cs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Third Affiliated Hospital of Sun-Yat-Sen University</w:t>
            </w:r>
          </w:p>
        </w:tc>
      </w:tr>
      <w:tr w:rsidR="00DF0F61" w:rsidRPr="00DF0F61" w:rsidTr="009070D1">
        <w:trPr>
          <w:trHeight w:val="35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 xml:space="preserve">Jiao et al.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China-Japan Friendship hospital from January 2009 to October 2016</w:t>
            </w:r>
          </w:p>
        </w:tc>
      </w:tr>
      <w:tr w:rsidR="00DF0F61" w:rsidRPr="00DF0F61" w:rsidTr="009070D1">
        <w:trPr>
          <w:trHeight w:val="210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 xml:space="preserve">Mealy et al.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245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 xml:space="preserve">Johns Hopkins University School of Medicine (Baltimore, MD, USA), </w:t>
            </w:r>
          </w:p>
          <w:p w:rsidR="00DF0F61" w:rsidRPr="00DF0F61" w:rsidRDefault="00DF0F61" w:rsidP="00F70A9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 xml:space="preserve">Research Institute and Hospital of National Cancer Center (Goyang, Korea), </w:t>
            </w:r>
          </w:p>
          <w:p w:rsidR="00DF0F61" w:rsidRPr="00DF0F61" w:rsidRDefault="00DF0F61" w:rsidP="00F70A9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 xml:space="preserve">The University of Texas Southwestern Medical Center (Dallas, TX, USA), </w:t>
            </w:r>
          </w:p>
          <w:p w:rsidR="00DF0F61" w:rsidRPr="00DF0F61" w:rsidRDefault="00DF0F61" w:rsidP="00F70A9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 xml:space="preserve">Mayo Clinic (Scottsdale, AZ, USA), </w:t>
            </w:r>
          </w:p>
          <w:p w:rsidR="00DF0F61" w:rsidRPr="00DF0F61" w:rsidRDefault="00DF0F61" w:rsidP="00F70A9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Charité University Medicine (Berlin, Germany),</w:t>
            </w:r>
          </w:p>
          <w:p w:rsidR="00DF0F61" w:rsidRPr="00DF0F61" w:rsidRDefault="00DF0F61" w:rsidP="00F70A92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Neuroclinica (Medellín, Colombia)</w:t>
            </w:r>
          </w:p>
        </w:tc>
      </w:tr>
      <w:tr w:rsidR="00DF0F61" w:rsidRPr="00DF0F61" w:rsidTr="009070D1">
        <w:trPr>
          <w:trHeight w:val="35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 xml:space="preserve">Yang et al.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Shandong Provincial Hospital from December 1, 2012 to May 31, 2016</w:t>
            </w:r>
          </w:p>
        </w:tc>
      </w:tr>
      <w:tr w:rsidR="00DF0F61" w:rsidRPr="00DF0F61" w:rsidTr="009070D1">
        <w:trPr>
          <w:trHeight w:val="249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 xml:space="preserve">Yifan et al.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 xml:space="preserve">Third Affiliated Hospital of Sun-Yat-Sen University and Guangzhou Women and Children’s Medical center from January 2012 to November 2017 </w:t>
            </w:r>
          </w:p>
        </w:tc>
      </w:tr>
      <w:tr w:rsidR="00DF0F61" w:rsidRPr="00DF0F61" w:rsidTr="009070D1">
        <w:trPr>
          <w:trHeight w:val="35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Poupart et al.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9070D1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6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F0F61" w:rsidRPr="00DF0F61" w:rsidRDefault="00DF0F61" w:rsidP="00F70A92">
            <w:pPr>
              <w:rPr>
                <w:rFonts w:ascii="Times New Roman" w:hAnsi="Times New Roman"/>
                <w:sz w:val="20"/>
                <w:szCs w:val="20"/>
                <w:cs/>
              </w:rPr>
            </w:pPr>
            <w:r w:rsidRPr="00DF0F61">
              <w:rPr>
                <w:rFonts w:ascii="Times New Roman" w:hAnsi="Times New Roman" w:cs="Times New Roman"/>
                <w:sz w:val="20"/>
                <w:szCs w:val="20"/>
              </w:rPr>
              <w:t>OFSEP and NOMADMUS study cohorts from April 1993 to June 2018</w:t>
            </w:r>
          </w:p>
        </w:tc>
      </w:tr>
    </w:tbl>
    <w:p w:rsidR="00DF0F61" w:rsidRPr="00DF0F61" w:rsidRDefault="00DF0F61">
      <w:pPr>
        <w:rPr>
          <w:rFonts w:ascii="Times New Roman" w:hAnsi="Times New Roman"/>
          <w:sz w:val="24"/>
          <w:szCs w:val="24"/>
          <w:cs/>
        </w:rPr>
      </w:pPr>
    </w:p>
    <w:sectPr w:rsidR="00DF0F61" w:rsidRPr="00DF0F61" w:rsidSect="009070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291B" w:rsidRDefault="0007291B" w:rsidP="00DF0F61">
      <w:pPr>
        <w:spacing w:after="0" w:line="240" w:lineRule="auto"/>
      </w:pPr>
      <w:r>
        <w:separator/>
      </w:r>
    </w:p>
  </w:endnote>
  <w:endnote w:type="continuationSeparator" w:id="0">
    <w:p w:rsidR="0007291B" w:rsidRDefault="0007291B" w:rsidP="00DF0F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291B" w:rsidRDefault="0007291B" w:rsidP="00DF0F61">
      <w:pPr>
        <w:spacing w:after="0" w:line="240" w:lineRule="auto"/>
      </w:pPr>
      <w:r>
        <w:separator/>
      </w:r>
    </w:p>
  </w:footnote>
  <w:footnote w:type="continuationSeparator" w:id="0">
    <w:p w:rsidR="0007291B" w:rsidRDefault="0007291B" w:rsidP="00DF0F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F61"/>
    <w:rsid w:val="0007291B"/>
    <w:rsid w:val="00430877"/>
    <w:rsid w:val="007D65A9"/>
    <w:rsid w:val="009070D1"/>
    <w:rsid w:val="00DF0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E2D632-6C68-4EBA-B62F-E3406561E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0F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0F61"/>
  </w:style>
  <w:style w:type="paragraph" w:styleId="Footer">
    <w:name w:val="footer"/>
    <w:basedOn w:val="Normal"/>
    <w:link w:val="FooterChar"/>
    <w:uiPriority w:val="99"/>
    <w:unhideWhenUsed/>
    <w:rsid w:val="00DF0F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0F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313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Sakdipat Songwisit</dc:creator>
  <cp:keywords/>
  <dc:description/>
  <cp:lastModifiedBy>Sakdipat Songwisit</cp:lastModifiedBy>
  <cp:revision>2</cp:revision>
  <dcterms:created xsi:type="dcterms:W3CDTF">2020-05-09T15:32:00Z</dcterms:created>
  <dcterms:modified xsi:type="dcterms:W3CDTF">2020-05-10T03:55:00Z</dcterms:modified>
</cp:coreProperties>
</file>