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pPr w:leftFromText="180" w:rightFromText="180" w:vertAnchor="text" w:horzAnchor="page" w:tblpX="1998" w:tblpY="601"/>
        <w:tblOverlap w:val="never"/>
        <w:tblW w:w="87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9"/>
        <w:gridCol w:w="936"/>
        <w:gridCol w:w="1104"/>
        <w:gridCol w:w="1056"/>
        <w:gridCol w:w="1308"/>
        <w:gridCol w:w="1067"/>
        <w:gridCol w:w="9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871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val="en-US" w:eastAsia="zh-CN"/>
              </w:rPr>
              <w:t>able</w:t>
            </w: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eastAsia="zh-CN"/>
              </w:rPr>
              <w:t xml:space="preserve">4 </w:t>
            </w: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</w:rPr>
              <w:t>Intraoperative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eastAsia="zh-CN"/>
              </w:rPr>
              <w:t xml:space="preserve"> profiles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val="en-US" w:eastAsia="zh-CN"/>
              </w:rPr>
              <w:t xml:space="preserve"> and postoperative consumption of dezocine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32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93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Control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=24)</w:t>
            </w:r>
          </w:p>
        </w:tc>
        <w:tc>
          <w:tcPr>
            <w:tcW w:w="1104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=23)</w:t>
            </w:r>
          </w:p>
        </w:tc>
        <w:tc>
          <w:tcPr>
            <w:tcW w:w="105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Low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=24)</w:t>
            </w:r>
          </w:p>
        </w:tc>
        <w:tc>
          <w:tcPr>
            <w:tcW w:w="130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Medium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=25)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High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=24)</w:t>
            </w:r>
          </w:p>
        </w:tc>
        <w:tc>
          <w:tcPr>
            <w:tcW w:w="91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iCs/>
                <w:color w:val="000000"/>
                <w:sz w:val="16"/>
                <w:szCs w:val="16"/>
              </w:rPr>
              <w:t>value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Propofol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dosage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(mg)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328±45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297±34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283±28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296±33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295±30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02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Remifentanil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dosage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(mg)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0.95±0.17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0.80±0.26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0.70±0.17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0.72±0.16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0.73±0.18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Aawakeness duration (min)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11±4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12±6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11±4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12±5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65</w:t>
            </w:r>
            <w:r>
              <w:rPr>
                <w:rFonts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Incidences of bradycardia (</w:t>
            </w:r>
            <w:r>
              <w:rPr>
                <w:rFonts w:hint="eastAsia" w:ascii="Times New Roman" w:hAnsi="Times New Roman" w:eastAsia="宋体"/>
                <w:i/>
                <w:iCs/>
                <w:color w:val="000000"/>
                <w:sz w:val="16"/>
                <w:szCs w:val="16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, %)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0（0%）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0（0%）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0（0%）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1（4%）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8（32%）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32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Dezocine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 xml:space="preserve"> d</w:t>
            </w:r>
            <w:bookmarkStart w:id="0" w:name="_GoBack"/>
            <w:bookmarkEnd w:id="0"/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osage (mg)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8.8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2.3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7.9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2.1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6.5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1.9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3.8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1.7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3.7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</w:t>
            </w:r>
            <w:r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>2.0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val="en-US" w:eastAsia="zh-CN"/>
              </w:rPr>
              <w:t>0.032</w:t>
            </w:r>
          </w:p>
        </w:tc>
      </w:tr>
    </w:tbl>
    <w:p/>
    <w:p>
      <w:r>
        <w:rPr>
          <w:rFonts w:hint="eastAsia" w:ascii="Times New Roman" w:hAnsi="Times New Roman" w:eastAsia="宋体"/>
          <w:sz w:val="24"/>
          <w:szCs w:val="24"/>
          <w:lang w:eastAsia="zh-CN"/>
        </w:rPr>
        <w:t xml:space="preserve">    </w:t>
      </w:r>
      <w:r>
        <w:rPr>
          <w:rFonts w:hint="eastAsia" w:ascii="Times New Roman" w:hAnsi="Times New Roman" w:eastAsia="宋体"/>
          <w:color w:val="000000"/>
          <w:sz w:val="16"/>
          <w:szCs w:val="16"/>
          <w:lang w:eastAsia="zh-CN" w:bidi="ar"/>
        </w:rPr>
        <w:t xml:space="preserve"> Data are presented as mean </w:t>
      </w:r>
      <w:r>
        <w:rPr>
          <w:rFonts w:ascii="Times New Roman" w:hAnsi="Times New Roman" w:eastAsia="宋体"/>
          <w:color w:val="000000"/>
          <w:sz w:val="16"/>
          <w:szCs w:val="16"/>
          <w:lang w:eastAsia="zh-CN" w:bidi="ar"/>
        </w:rPr>
        <w:t>±</w:t>
      </w:r>
      <w:r>
        <w:rPr>
          <w:rFonts w:hint="eastAsia" w:ascii="Times New Roman" w:hAnsi="Times New Roman" w:eastAsia="宋体"/>
          <w:color w:val="000000"/>
          <w:sz w:val="16"/>
          <w:szCs w:val="16"/>
          <w:lang w:eastAsia="zh-CN" w:bidi="ar"/>
        </w:rPr>
        <w:t xml:space="preserve"> SD or count (%)</w:t>
      </w:r>
      <w:r>
        <w:rPr>
          <w:rFonts w:hint="eastAsia" w:ascii="Times New Roman" w:hAnsi="Times New Roman" w:eastAsia="宋体"/>
          <w:color w:val="000000"/>
          <w:sz w:val="16"/>
          <w:szCs w:val="16"/>
          <w:lang w:val="en-US" w:eastAsia="zh-CN" w:bidi="ar"/>
        </w:rPr>
        <w:t>;</w:t>
      </w:r>
      <w:r>
        <w:rPr>
          <w:rFonts w:hint="eastAsia" w:ascii="Times New Roman" w:hAnsi="Times New Roman" w:eastAsia="宋体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eastAsia="宋体"/>
          <w:color w:val="000000"/>
          <w:sz w:val="16"/>
          <w:szCs w:val="16"/>
          <w:lang w:eastAsia="zh-CN" w:bidi="ar"/>
        </w:rPr>
        <w:t xml:space="preserve">DEX: </w:t>
      </w:r>
      <w:r>
        <w:rPr>
          <w:rFonts w:ascii="Times New Roman" w:hAnsi="Times New Roman" w:eastAsia="宋体"/>
          <w:color w:val="000000"/>
          <w:sz w:val="16"/>
          <w:szCs w:val="16"/>
          <w:lang w:eastAsia="zh-CN" w:bidi="ar"/>
        </w:rPr>
        <w:t>dexmedetomidine</w:t>
      </w:r>
      <w:r>
        <w:rPr>
          <w:rFonts w:hint="eastAsia" w:ascii="Times New Roman" w:hAnsi="Times New Roman" w:eastAsia="宋体"/>
          <w:color w:val="000000"/>
          <w:sz w:val="16"/>
          <w:szCs w:val="16"/>
          <w:lang w:eastAsia="zh-CN" w:bidi="ar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D4A79"/>
    <w:rsid w:val="06723684"/>
    <w:rsid w:val="599D4A79"/>
    <w:rsid w:val="5F9646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2019-01-26T13:07:00Z</dcterms:created>
  <dc:creator>比超</dc:creator>
  <cp:lastModifiedBy>比超</cp:lastModifiedBy>
  <dcterms:modified xsi:type="dcterms:W3CDTF">2019-01-27T01:51:01Z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