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3"/>
        <w:tblW w:w="8989" w:type="dxa"/>
        <w:tblInd w:w="7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196"/>
        <w:gridCol w:w="876"/>
        <w:gridCol w:w="192"/>
        <w:gridCol w:w="936"/>
        <w:gridCol w:w="1080"/>
        <w:gridCol w:w="1320"/>
        <w:gridCol w:w="1196"/>
        <w:gridCol w:w="9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8989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24"/>
                <w:szCs w:val="24"/>
              </w:rPr>
              <w:t>T</w:t>
            </w:r>
            <w:r>
              <w:rPr>
                <w:rFonts w:hint="eastAsia" w:ascii="Times New Roman" w:hAnsi="Times New Roman" w:eastAsia="宋体"/>
                <w:b/>
                <w:color w:val="000000"/>
                <w:sz w:val="24"/>
                <w:szCs w:val="24"/>
                <w:lang w:val="en-US" w:eastAsia="zh-CN"/>
              </w:rPr>
              <w:t>able</w:t>
            </w:r>
            <w:r>
              <w:rPr>
                <w:rFonts w:ascii="Times New Roman" w:hAnsi="Times New Roman" w:eastAsia="Times New Roman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/>
                <w:b/>
                <w:color w:val="000000"/>
                <w:sz w:val="24"/>
                <w:szCs w:val="24"/>
                <w:lang w:eastAsia="zh-CN"/>
              </w:rPr>
              <w:t xml:space="preserve">3 </w:t>
            </w:r>
            <w:r>
              <w:rPr>
                <w:rFonts w:ascii="Times New Roman" w:hAnsi="Times New Roman" w:eastAsia="Times New Roman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/>
                <w:bCs/>
                <w:color w:val="000000"/>
                <w:sz w:val="24"/>
                <w:szCs w:val="24"/>
              </w:rPr>
              <w:t>Intraoperative</w:t>
            </w:r>
            <w:r>
              <w:rPr>
                <w:rFonts w:hint="eastAsia" w:ascii="Times New Roman" w:hAnsi="Times New Roman" w:eastAsia="宋体"/>
                <w:bCs/>
                <w:color w:val="000000"/>
                <w:sz w:val="24"/>
                <w:szCs w:val="24"/>
                <w:lang w:eastAsia="zh-CN"/>
              </w:rPr>
              <w:t xml:space="preserve"> hemodynamic changes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276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1196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Timepoints</w:t>
            </w:r>
          </w:p>
        </w:tc>
        <w:tc>
          <w:tcPr>
            <w:tcW w:w="876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>Control group</w:t>
            </w:r>
          </w:p>
          <w:p>
            <w:pPr>
              <w:jc w:val="center"/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eastAsia="Times New Roman"/>
                <w:b/>
                <w:i/>
                <w:iCs/>
                <w:color w:val="000000"/>
                <w:sz w:val="16"/>
                <w:szCs w:val="16"/>
              </w:rPr>
              <w:t>n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 xml:space="preserve"> =</w:t>
            </w: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24)</w:t>
            </w:r>
          </w:p>
        </w:tc>
        <w:tc>
          <w:tcPr>
            <w:tcW w:w="112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>Ropivacaine group</w:t>
            </w:r>
          </w:p>
          <w:p>
            <w:pPr>
              <w:jc w:val="center"/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eastAsia="Times New Roman"/>
                <w:b/>
                <w:i/>
                <w:iCs/>
                <w:color w:val="000000"/>
                <w:sz w:val="16"/>
                <w:szCs w:val="16"/>
              </w:rPr>
              <w:t>n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 xml:space="preserve"> =</w:t>
            </w: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23)</w:t>
            </w:r>
          </w:p>
        </w:tc>
        <w:tc>
          <w:tcPr>
            <w:tcW w:w="108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>Low DEX + ropivacaine group</w:t>
            </w:r>
          </w:p>
          <w:p>
            <w:pPr>
              <w:jc w:val="center"/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eastAsia="Times New Roman"/>
                <w:b/>
                <w:i/>
                <w:iCs/>
                <w:color w:val="000000"/>
                <w:sz w:val="16"/>
                <w:szCs w:val="16"/>
              </w:rPr>
              <w:t>n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 xml:space="preserve"> =</w:t>
            </w: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24)</w:t>
            </w:r>
          </w:p>
        </w:tc>
        <w:tc>
          <w:tcPr>
            <w:tcW w:w="132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>Medium DEX + ropivacaine group</w:t>
            </w:r>
          </w:p>
          <w:p>
            <w:pPr>
              <w:jc w:val="center"/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eastAsia="Times New Roman"/>
                <w:b/>
                <w:i/>
                <w:iCs/>
                <w:color w:val="000000"/>
                <w:sz w:val="16"/>
                <w:szCs w:val="16"/>
              </w:rPr>
              <w:t>n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 xml:space="preserve"> =</w:t>
            </w: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25)</w:t>
            </w:r>
          </w:p>
        </w:tc>
        <w:tc>
          <w:tcPr>
            <w:tcW w:w="1196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>High DEX + ropivacaine group</w:t>
            </w:r>
          </w:p>
          <w:p>
            <w:pPr>
              <w:jc w:val="center"/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eastAsia="Times New Roman"/>
                <w:b/>
                <w:i/>
                <w:iCs/>
                <w:color w:val="000000"/>
                <w:sz w:val="16"/>
                <w:szCs w:val="16"/>
              </w:rPr>
              <w:t>n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 xml:space="preserve"> =</w:t>
            </w: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24)</w:t>
            </w:r>
          </w:p>
        </w:tc>
        <w:tc>
          <w:tcPr>
            <w:tcW w:w="917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b/>
                <w:i/>
                <w:color w:val="000000"/>
                <w:sz w:val="16"/>
                <w:szCs w:val="16"/>
                <w:lang w:eastAsia="zh-CN"/>
              </w:rPr>
              <w:t>P</w:t>
            </w:r>
            <w:r>
              <w:rPr>
                <w:rFonts w:hint="eastAsia" w:ascii="Times New Roman" w:hAnsi="Times New Roman" w:eastAsia="宋体"/>
                <w:b/>
                <w:i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Times New Roman"/>
                <w:b/>
                <w:iCs/>
                <w:color w:val="000000"/>
                <w:sz w:val="16"/>
                <w:szCs w:val="16"/>
              </w:rPr>
              <w:t>value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  <w:t>MAP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 xml:space="preserve"> (mm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  <w:t>Hg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85±8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81±10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82±5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81±9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80±7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</w:t>
            </w:r>
            <w:r>
              <w:rPr>
                <w:rFonts w:hint="eastAsia" w:ascii="Times New Roman" w:hAnsi="Times New Roman" w:eastAsia="宋体"/>
                <w:iCs/>
                <w:color w:val="000000"/>
                <w:sz w:val="16"/>
                <w:szCs w:val="16"/>
                <w:lang w:eastAsia="zh-CN"/>
              </w:rPr>
              <w:t>184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100±9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85±10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82±</w:t>
            </w:r>
            <w:r>
              <w:rPr>
                <w:rFonts w:ascii="Times New Roman" w:hAnsi="Times New Roman" w:eastAsia="宋体"/>
                <w:sz w:val="16"/>
                <w:szCs w:val="16"/>
                <w:lang w:eastAsia="zh-CN"/>
              </w:rPr>
              <w:t>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83±6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69±6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97±7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82±9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82±</w:t>
            </w:r>
            <w:r>
              <w:rPr>
                <w:rFonts w:ascii="Times New Roman" w:hAnsi="Times New Roman" w:eastAsia="宋体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82±8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71±5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i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0.00</w:t>
            </w:r>
            <w:r>
              <w:rPr>
                <w:rFonts w:hint="eastAsia" w:ascii="Times New Roman" w:hAnsi="Times New Roman" w:eastAsia="宋体"/>
                <w:iCs/>
                <w:color w:val="000000"/>
                <w:sz w:val="16"/>
                <w:szCs w:val="16"/>
                <w:lang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101±8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82±</w:t>
            </w:r>
            <w:r>
              <w:rPr>
                <w:rFonts w:ascii="Times New Roman" w:hAnsi="Times New Roman" w:eastAsia="宋体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</w:t>
            </w:r>
            <w:r>
              <w:rPr>
                <w:rFonts w:ascii="Times New Roman" w:hAnsi="Times New Roman" w:eastAsia="宋体"/>
                <w:sz w:val="16"/>
                <w:szCs w:val="16"/>
                <w:lang w:eastAsia="zh-CN"/>
              </w:rPr>
              <w:t>6</w:t>
            </w:r>
            <w:r>
              <w:rPr>
                <w:rFonts w:ascii="Times New Roman" w:hAnsi="Times New Roman"/>
                <w:sz w:val="16"/>
                <w:szCs w:val="16"/>
              </w:rPr>
              <w:t>±5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80±8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72±4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0.002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  <w:t>HR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 xml:space="preserve"> (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  <w:t>b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pm)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66±5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68±8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69±11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71±8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71±9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0.1</w:t>
            </w:r>
            <w:r>
              <w:rPr>
                <w:rFonts w:hint="eastAsia" w:ascii="Times New Roman" w:hAnsi="Times New Roman" w:eastAsia="宋体"/>
                <w:iCs/>
                <w:color w:val="000000"/>
                <w:sz w:val="16"/>
                <w:szCs w:val="16"/>
                <w:lang w:eastAsia="zh-CN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87±11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70±11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67±12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74±9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61±7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84±13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69±10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67±10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73±8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59±8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T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85±11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68±9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68±10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72±11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59±</w:t>
            </w:r>
            <w:r>
              <w:rPr>
                <w:rFonts w:ascii="Times New Roman" w:hAnsi="Times New Roman" w:eastAsia="宋体"/>
                <w:sz w:val="16"/>
                <w:szCs w:val="16"/>
                <w:lang w:eastAsia="zh-CN"/>
              </w:rPr>
              <w:t>6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i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0.00</w:t>
            </w:r>
            <w:r>
              <w:rPr>
                <w:rFonts w:hint="eastAsia" w:ascii="Times New Roman" w:hAnsi="Times New Roman" w:eastAsia="宋体"/>
                <w:iCs/>
                <w:color w:val="000000"/>
                <w:sz w:val="16"/>
                <w:szCs w:val="16"/>
                <w:lang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8989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Data are presented as mean</w:t>
            </w: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 xml:space="preserve"> ±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 xml:space="preserve"> SD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val="en-US" w:eastAsia="zh-CN" w:bidi="ar"/>
              </w:rPr>
              <w:t xml:space="preserve">; 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  <w:t>MAP: mean arterial pressure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 xml:space="preserve">; 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  <w:t>HR: heart rate;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 xml:space="preserve"> DEX: </w:t>
            </w: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dexmedetomidine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;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Times New Roman"/>
                <w:color w:val="000000"/>
                <w:sz w:val="16"/>
                <w:szCs w:val="16"/>
                <w:lang w:eastAsia="zh-CN"/>
              </w:rPr>
              <w:t>T</w:t>
            </w:r>
            <w:r>
              <w:rPr>
                <w:rFonts w:hint="eastAsia" w:ascii="Times New Roman" w:hAnsi="Times New Roman" w:eastAsia="Times New Roman"/>
                <w:color w:val="000000"/>
                <w:sz w:val="16"/>
                <w:szCs w:val="16"/>
                <w:vertAlign w:val="subscript"/>
                <w:lang w:eastAsia="zh-CN"/>
              </w:rPr>
              <w:t>0</w:t>
            </w:r>
            <w:r>
              <w:rPr>
                <w:rFonts w:hint="eastAsia" w:ascii="Times New Roman" w:hAnsi="Times New Roman" w:eastAsia="Times New Roman"/>
                <w:color w:val="000000"/>
                <w:sz w:val="16"/>
                <w:szCs w:val="16"/>
                <w:lang w:eastAsia="zh-CN"/>
              </w:rPr>
              <w:t>: prior to induction; T</w:t>
            </w:r>
            <w:r>
              <w:rPr>
                <w:rFonts w:hint="eastAsia" w:ascii="Times New Roman" w:hAnsi="Times New Roman" w:eastAsia="Times New Roman"/>
                <w:color w:val="000000"/>
                <w:sz w:val="16"/>
                <w:szCs w:val="16"/>
                <w:vertAlign w:val="subscript"/>
                <w:lang w:eastAsia="zh-CN"/>
              </w:rPr>
              <w:t>1</w:t>
            </w:r>
            <w:r>
              <w:rPr>
                <w:rFonts w:hint="eastAsia" w:ascii="Times New Roman" w:hAnsi="Times New Roman" w:eastAsia="Times New Roman"/>
                <w:color w:val="000000"/>
                <w:sz w:val="16"/>
                <w:szCs w:val="16"/>
                <w:lang w:eastAsia="zh-CN"/>
              </w:rPr>
              <w:t>: prior to pneumoperitoneum; T</w:t>
            </w:r>
            <w:r>
              <w:rPr>
                <w:rFonts w:hint="eastAsia" w:ascii="Times New Roman" w:hAnsi="Times New Roman" w:eastAsia="Times New Roman"/>
                <w:color w:val="000000"/>
                <w:sz w:val="16"/>
                <w:szCs w:val="16"/>
                <w:vertAlign w:val="subscript"/>
                <w:lang w:eastAsia="zh-CN"/>
              </w:rPr>
              <w:t>2</w:t>
            </w:r>
            <w:r>
              <w:rPr>
                <w:rFonts w:hint="eastAsia" w:ascii="Times New Roman" w:hAnsi="Times New Roman" w:eastAsia="Times New Roman"/>
                <w:color w:val="000000"/>
                <w:sz w:val="16"/>
                <w:szCs w:val="16"/>
                <w:lang w:eastAsia="zh-CN"/>
              </w:rPr>
              <w:t>: prior to the end of pneumoperitoneum; T</w:t>
            </w:r>
            <w:r>
              <w:rPr>
                <w:rFonts w:hint="eastAsia" w:ascii="Times New Roman" w:hAnsi="Times New Roman" w:eastAsia="Times New Roman"/>
                <w:color w:val="000000"/>
                <w:sz w:val="16"/>
                <w:szCs w:val="16"/>
                <w:vertAlign w:val="subscript"/>
                <w:lang w:eastAsia="zh-CN"/>
              </w:rPr>
              <w:t>3</w:t>
            </w:r>
            <w:r>
              <w:rPr>
                <w:rFonts w:hint="eastAsia" w:ascii="Times New Roman" w:hAnsi="Times New Roman" w:eastAsia="Times New Roman"/>
                <w:color w:val="000000"/>
                <w:sz w:val="16"/>
                <w:szCs w:val="16"/>
                <w:lang w:eastAsia="zh-CN"/>
              </w:rPr>
              <w:t>: at the end of surgery.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  <w:t xml:space="preserve"> </w:t>
            </w:r>
          </w:p>
          <w:p>
            <w:pPr>
              <w:spacing w:line="480" w:lineRule="auto"/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823E75"/>
    <w:rsid w:val="5522450A"/>
    <w:rsid w:val="68823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Times New Roman"/>
      <w:sz w:val="22"/>
      <w:szCs w:val="22"/>
      <w:lang w:val="en-U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2019-01-26T13:05:00Z</dcterms:created>
  <dc:creator>比超</dc:creator>
  <cp:lastModifiedBy>比超</cp:lastModifiedBy>
  <dcterms:modified xsi:type="dcterms:W3CDTF">2019-01-26T13:07:12Z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