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667" w:tblpY="1914"/>
        <w:tblOverlap w:val="never"/>
        <w:tblW w:w="953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60"/>
        <w:gridCol w:w="936"/>
        <w:gridCol w:w="1188"/>
        <w:gridCol w:w="1584"/>
        <w:gridCol w:w="1490"/>
        <w:gridCol w:w="1340"/>
        <w:gridCol w:w="838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3" w:hRule="atLeast"/>
        </w:trPr>
        <w:tc>
          <w:tcPr>
            <w:tcW w:w="9536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  <w:lang w:eastAsia="zh-CN" w:bidi="ar"/>
              </w:rPr>
              <w:t>T</w:t>
            </w:r>
            <w:r>
              <w:rPr>
                <w:rFonts w:hint="eastAsia" w:ascii="Times New Roman" w:hAnsi="Times New Roman" w:eastAsia="宋体"/>
                <w:b/>
                <w:bCs/>
                <w:color w:val="000000"/>
                <w:sz w:val="24"/>
                <w:szCs w:val="24"/>
                <w:lang w:val="en-US" w:eastAsia="zh-CN" w:bidi="ar"/>
              </w:rPr>
              <w:t>able</w:t>
            </w:r>
            <w:r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  <w:lang w:eastAsia="zh-CN" w:bidi="ar"/>
              </w:rPr>
              <w:t xml:space="preserve"> 1 </w:t>
            </w:r>
            <w:r>
              <w:rPr>
                <w:rFonts w:hint="eastAsia" w:ascii="Times New Roman" w:hAnsi="Times New Roman" w:eastAsia="宋体"/>
                <w:b/>
                <w:bCs/>
                <w:color w:val="000000"/>
                <w:sz w:val="24"/>
                <w:szCs w:val="24"/>
                <w:lang w:eastAsia="zh-CN" w:bidi="ar"/>
              </w:rPr>
              <w:t xml:space="preserve"> </w:t>
            </w:r>
            <w:r>
              <w:rPr>
                <w:rFonts w:hint="eastAsia" w:ascii="Times New Roman" w:hAnsi="Times New Roman" w:eastAsia="宋体"/>
                <w:bCs/>
                <w:color w:val="000000"/>
                <w:sz w:val="24"/>
                <w:szCs w:val="24"/>
                <w:lang w:eastAsia="zh-CN" w:bidi="ar"/>
              </w:rPr>
              <w:t>Patient</w:t>
            </w:r>
            <w:r>
              <w:rPr>
                <w:rFonts w:ascii="Times New Roman" w:hAnsi="Times New Roman" w:eastAsia="宋体"/>
                <w:color w:val="000000"/>
                <w:sz w:val="24"/>
                <w:szCs w:val="24"/>
                <w:lang w:eastAsia="zh-CN" w:bidi="ar"/>
              </w:rPr>
              <w:t xml:space="preserve"> </w:t>
            </w:r>
            <w:r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eastAsia="zh-CN" w:bidi="ar"/>
              </w:rPr>
              <w:t>c</w:t>
            </w:r>
            <w:r>
              <w:rPr>
                <w:rFonts w:ascii="Times New Roman" w:hAnsi="Times New Roman" w:eastAsia="宋体"/>
                <w:color w:val="000000"/>
                <w:sz w:val="24"/>
                <w:szCs w:val="24"/>
                <w:lang w:eastAsia="zh-CN" w:bidi="ar"/>
              </w:rPr>
              <w:t>haracteristics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6" w:hRule="atLeast"/>
        </w:trPr>
        <w:tc>
          <w:tcPr>
            <w:tcW w:w="2160" w:type="dxa"/>
            <w:tcBorders>
              <w:top w:val="single" w:color="auto" w:sz="4" w:space="0"/>
              <w:bottom w:val="single" w:color="000000" w:sz="4" w:space="0"/>
            </w:tcBorders>
            <w:noWrap w:val="0"/>
            <w:vAlign w:val="bottom"/>
          </w:tcPr>
          <w:p>
            <w:pPr>
              <w:spacing w:line="480" w:lineRule="auto"/>
              <w:textAlignment w:val="center"/>
              <w:rPr>
                <w:rFonts w:ascii="Times New Roman" w:hAnsi="Times New Roman" w:eastAsia="宋体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/>
                <w:b/>
                <w:color w:val="000000"/>
                <w:sz w:val="16"/>
                <w:szCs w:val="16"/>
                <w:lang w:eastAsia="zh-CN" w:bidi="ar"/>
              </w:rPr>
              <w:t>Variables</w:t>
            </w:r>
          </w:p>
        </w:tc>
        <w:tc>
          <w:tcPr>
            <w:tcW w:w="936" w:type="dxa"/>
            <w:tcBorders>
              <w:top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 w:bidi="ar"/>
              </w:rPr>
              <w:t>Control group</w:t>
            </w:r>
          </w:p>
          <w:p>
            <w:pPr>
              <w:spacing w:line="360" w:lineRule="auto"/>
              <w:jc w:val="center"/>
              <w:textAlignment w:val="center"/>
              <w:rPr>
                <w:rFonts w:ascii="Times New Roman" w:hAnsi="Times New Roman" w:eastAsia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 w:bidi="ar"/>
              </w:rPr>
              <w:t>(</w:t>
            </w:r>
            <w:r>
              <w:rPr>
                <w:rFonts w:hint="eastAsia" w:ascii="Times New Roman" w:hAnsi="Times New Roman" w:eastAsia="宋体"/>
                <w:b/>
                <w:i/>
                <w:iCs/>
                <w:color w:val="000000"/>
                <w:sz w:val="16"/>
                <w:szCs w:val="16"/>
                <w:lang w:eastAsia="zh-CN" w:bidi="ar"/>
              </w:rPr>
              <w:t>n</w:t>
            </w: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 w:bidi="ar"/>
              </w:rPr>
              <w:t xml:space="preserve"> =24)</w:t>
            </w:r>
          </w:p>
        </w:tc>
        <w:tc>
          <w:tcPr>
            <w:tcW w:w="1188" w:type="dxa"/>
            <w:tcBorders>
              <w:top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 w:bidi="ar"/>
              </w:rPr>
              <w:t>Ropivacaine group</w:t>
            </w:r>
          </w:p>
          <w:p>
            <w:pPr>
              <w:spacing w:line="360" w:lineRule="auto"/>
              <w:jc w:val="center"/>
              <w:textAlignment w:val="center"/>
              <w:rPr>
                <w:rFonts w:ascii="Times New Roman" w:hAnsi="Times New Roman" w:eastAsia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 w:bidi="ar"/>
              </w:rPr>
              <w:t>(</w:t>
            </w:r>
            <w:r>
              <w:rPr>
                <w:rFonts w:hint="eastAsia" w:ascii="Times New Roman" w:hAnsi="Times New Roman" w:eastAsia="宋体"/>
                <w:b/>
                <w:i/>
                <w:iCs/>
                <w:color w:val="000000"/>
                <w:sz w:val="16"/>
                <w:szCs w:val="16"/>
                <w:lang w:eastAsia="zh-CN" w:bidi="ar"/>
              </w:rPr>
              <w:t>n</w:t>
            </w: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 w:bidi="ar"/>
              </w:rPr>
              <w:t xml:space="preserve"> =23)</w:t>
            </w:r>
          </w:p>
        </w:tc>
        <w:tc>
          <w:tcPr>
            <w:tcW w:w="1584" w:type="dxa"/>
            <w:tcBorders>
              <w:top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 w:bidi="ar"/>
              </w:rPr>
              <w:t>Low DEX + ropivacaine group</w:t>
            </w:r>
          </w:p>
          <w:p>
            <w:pPr>
              <w:spacing w:line="360" w:lineRule="auto"/>
              <w:jc w:val="center"/>
              <w:textAlignment w:val="center"/>
              <w:rPr>
                <w:rFonts w:ascii="Times New Roman" w:hAnsi="Times New Roman" w:eastAsia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 w:bidi="ar"/>
              </w:rPr>
              <w:t>(</w:t>
            </w:r>
            <w:r>
              <w:rPr>
                <w:rFonts w:hint="eastAsia" w:ascii="Times New Roman" w:hAnsi="Times New Roman" w:eastAsia="宋体"/>
                <w:b/>
                <w:i/>
                <w:iCs/>
                <w:color w:val="000000"/>
                <w:sz w:val="16"/>
                <w:szCs w:val="16"/>
                <w:lang w:eastAsia="zh-CN" w:bidi="ar"/>
              </w:rPr>
              <w:t>n</w:t>
            </w: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 w:bidi="ar"/>
              </w:rPr>
              <w:t xml:space="preserve"> =24)</w:t>
            </w:r>
          </w:p>
        </w:tc>
        <w:tc>
          <w:tcPr>
            <w:tcW w:w="1490" w:type="dxa"/>
            <w:tcBorders>
              <w:top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hAnsi="Times New Roman" w:eastAsia="宋体"/>
                <w:b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 w:bidi="ar"/>
              </w:rPr>
              <w:t>Medium DEX + ropivacaine group</w:t>
            </w:r>
          </w:p>
          <w:p>
            <w:pPr>
              <w:spacing w:line="360" w:lineRule="auto"/>
              <w:jc w:val="center"/>
              <w:textAlignment w:val="center"/>
              <w:rPr>
                <w:rFonts w:ascii="Times New Roman" w:hAnsi="Times New Roman" w:eastAsia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 w:bidi="ar"/>
              </w:rPr>
              <w:t>(</w:t>
            </w:r>
            <w:r>
              <w:rPr>
                <w:rFonts w:hint="eastAsia" w:ascii="Times New Roman" w:hAnsi="Times New Roman" w:eastAsia="宋体"/>
                <w:b/>
                <w:i/>
                <w:iCs/>
                <w:color w:val="000000"/>
                <w:sz w:val="16"/>
                <w:szCs w:val="16"/>
                <w:lang w:eastAsia="zh-CN" w:bidi="ar"/>
              </w:rPr>
              <w:t>n</w:t>
            </w: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 w:bidi="ar"/>
              </w:rPr>
              <w:t xml:space="preserve"> =25)</w:t>
            </w:r>
          </w:p>
        </w:tc>
        <w:tc>
          <w:tcPr>
            <w:tcW w:w="1340" w:type="dxa"/>
            <w:tcBorders>
              <w:top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 w:bidi="ar"/>
              </w:rPr>
              <w:t>High DEX + ropivacaine group</w:t>
            </w:r>
          </w:p>
          <w:p>
            <w:pPr>
              <w:spacing w:line="360" w:lineRule="auto"/>
              <w:jc w:val="center"/>
              <w:textAlignment w:val="center"/>
              <w:rPr>
                <w:rFonts w:ascii="Times New Roman" w:hAnsi="Times New Roman" w:eastAsia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 w:bidi="ar"/>
              </w:rPr>
              <w:t>(</w:t>
            </w:r>
            <w:r>
              <w:rPr>
                <w:rFonts w:hint="eastAsia" w:ascii="Times New Roman" w:hAnsi="Times New Roman" w:eastAsia="宋体"/>
                <w:b/>
                <w:i/>
                <w:iCs/>
                <w:color w:val="000000"/>
                <w:sz w:val="16"/>
                <w:szCs w:val="16"/>
                <w:lang w:eastAsia="zh-CN" w:bidi="ar"/>
              </w:rPr>
              <w:t>n</w:t>
            </w: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 w:bidi="ar"/>
              </w:rPr>
              <w:t xml:space="preserve"> =24)</w:t>
            </w:r>
          </w:p>
        </w:tc>
        <w:tc>
          <w:tcPr>
            <w:tcW w:w="838" w:type="dxa"/>
            <w:tcBorders>
              <w:top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b/>
                <w:i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Times New Roman" w:hAnsi="Times New Roman" w:eastAsia="宋体"/>
                <w:b/>
                <w:i/>
                <w:color w:val="000000"/>
                <w:sz w:val="16"/>
                <w:szCs w:val="16"/>
                <w:lang w:eastAsia="zh-CN"/>
              </w:rPr>
              <w:t>P</w:t>
            </w:r>
            <w:r>
              <w:rPr>
                <w:rFonts w:hint="eastAsia" w:ascii="Times New Roman" w:hAnsi="Times New Roman" w:eastAsia="宋体"/>
                <w:b/>
                <w:i/>
                <w:color w:val="00000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/>
                <w:b/>
                <w:iCs/>
                <w:color w:val="000000"/>
                <w:sz w:val="16"/>
                <w:szCs w:val="16"/>
                <w:lang w:eastAsia="zh-CN"/>
              </w:rPr>
              <w:t>value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</w:trPr>
        <w:tc>
          <w:tcPr>
            <w:tcW w:w="2160" w:type="dxa"/>
            <w:noWrap w:val="0"/>
            <w:vAlign w:val="center"/>
          </w:tcPr>
          <w:p>
            <w:pPr>
              <w:spacing w:line="480" w:lineRule="auto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Age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 xml:space="preserve"> (</w:t>
            </w: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y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ears)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39</w:t>
            </w: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±</w:t>
            </w: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8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38</w:t>
            </w: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±</w:t>
            </w: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8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38</w:t>
            </w: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±</w:t>
            </w: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7</w:t>
            </w:r>
          </w:p>
        </w:tc>
        <w:tc>
          <w:tcPr>
            <w:tcW w:w="1490" w:type="dxa"/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38</w:t>
            </w: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±</w:t>
            </w: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7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39</w:t>
            </w: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±</w:t>
            </w: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9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/>
              </w:rPr>
              <w:t>0.775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" w:hRule="atLeast"/>
        </w:trPr>
        <w:tc>
          <w:tcPr>
            <w:tcW w:w="2160" w:type="dxa"/>
            <w:noWrap w:val="0"/>
            <w:vAlign w:val="center"/>
          </w:tcPr>
          <w:p>
            <w:pPr>
              <w:spacing w:line="480" w:lineRule="auto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Body mass index</w:t>
            </w: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(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kg/m</w:t>
            </w:r>
            <w:r>
              <w:rPr>
                <w:rStyle w:val="5"/>
                <w:rFonts w:eastAsia="宋体"/>
                <w:sz w:val="16"/>
                <w:szCs w:val="16"/>
                <w:lang w:eastAsia="zh-CN" w:bidi="ar"/>
              </w:rPr>
              <w:t>2</w:t>
            </w:r>
            <w:r>
              <w:rPr>
                <w:rStyle w:val="5"/>
                <w:rFonts w:hint="eastAsia" w:eastAsia="宋体"/>
                <w:sz w:val="16"/>
                <w:szCs w:val="16"/>
                <w:vertAlign w:val="baseline"/>
                <w:lang w:eastAsia="zh-CN" w:bidi="ar"/>
              </w:rPr>
              <w:t>)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25</w:t>
            </w: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±</w:t>
            </w: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5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25</w:t>
            </w: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±</w:t>
            </w: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4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26</w:t>
            </w: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±</w:t>
            </w: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5</w:t>
            </w:r>
          </w:p>
        </w:tc>
        <w:tc>
          <w:tcPr>
            <w:tcW w:w="1490" w:type="dxa"/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26</w:t>
            </w: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±</w:t>
            </w: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5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25</w:t>
            </w: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±</w:t>
            </w: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4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/>
              </w:rPr>
              <w:t>0.184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9" w:hRule="atLeast"/>
        </w:trPr>
        <w:tc>
          <w:tcPr>
            <w:tcW w:w="8698" w:type="dxa"/>
            <w:gridSpan w:val="6"/>
            <w:noWrap w:val="0"/>
            <w:vAlign w:val="center"/>
          </w:tcPr>
          <w:p>
            <w:pPr>
              <w:spacing w:line="480" w:lineRule="auto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 xml:space="preserve">ASA 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class (</w:t>
            </w:r>
            <w:r>
              <w:rPr>
                <w:rFonts w:hint="eastAsia" w:ascii="Times New Roman" w:hAnsi="Times New Roman" w:eastAsia="宋体"/>
                <w:i/>
                <w:iCs/>
                <w:color w:val="000000"/>
                <w:sz w:val="16"/>
                <w:szCs w:val="16"/>
                <w:lang w:eastAsia="zh-CN" w:bidi="ar"/>
              </w:rPr>
              <w:t>n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, %)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6" w:hRule="atLeast"/>
        </w:trPr>
        <w:tc>
          <w:tcPr>
            <w:tcW w:w="2160" w:type="dxa"/>
            <w:noWrap w:val="0"/>
            <w:vAlign w:val="center"/>
          </w:tcPr>
          <w:p>
            <w:pPr>
              <w:spacing w:line="480" w:lineRule="auto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I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22(92%)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22(96%)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22(92%)</w:t>
            </w:r>
          </w:p>
        </w:tc>
        <w:tc>
          <w:tcPr>
            <w:tcW w:w="1490" w:type="dxa"/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24(96%)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23(96%)</w:t>
            </w:r>
          </w:p>
        </w:tc>
        <w:tc>
          <w:tcPr>
            <w:tcW w:w="838" w:type="dxa"/>
            <w:vMerge w:val="restart"/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/>
              </w:rPr>
              <w:t>0.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/>
              </w:rPr>
              <w:t>790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1" w:hRule="atLeast"/>
        </w:trPr>
        <w:tc>
          <w:tcPr>
            <w:tcW w:w="2160" w:type="dxa"/>
            <w:noWrap w:val="0"/>
            <w:vAlign w:val="center"/>
          </w:tcPr>
          <w:p>
            <w:pPr>
              <w:spacing w:line="480" w:lineRule="auto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II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2(8%)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1(4%)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2(8%)</w:t>
            </w:r>
          </w:p>
        </w:tc>
        <w:tc>
          <w:tcPr>
            <w:tcW w:w="1490" w:type="dxa"/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1(4%)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1(4%)</w:t>
            </w:r>
          </w:p>
        </w:tc>
        <w:tc>
          <w:tcPr>
            <w:tcW w:w="838" w:type="dxa"/>
            <w:vMerge w:val="continue"/>
            <w:noWrap w:val="0"/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2160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Operation duration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 xml:space="preserve"> (min)</w:t>
            </w:r>
          </w:p>
        </w:tc>
        <w:tc>
          <w:tcPr>
            <w:tcW w:w="936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75</w:t>
            </w: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±</w:t>
            </w: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16</w:t>
            </w:r>
          </w:p>
        </w:tc>
        <w:tc>
          <w:tcPr>
            <w:tcW w:w="1188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81</w:t>
            </w: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±</w:t>
            </w: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19</w:t>
            </w:r>
          </w:p>
        </w:tc>
        <w:tc>
          <w:tcPr>
            <w:tcW w:w="1584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81</w:t>
            </w: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±</w:t>
            </w: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17</w:t>
            </w:r>
          </w:p>
        </w:tc>
        <w:tc>
          <w:tcPr>
            <w:tcW w:w="1490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76</w:t>
            </w: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±</w:t>
            </w: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18</w:t>
            </w:r>
          </w:p>
        </w:tc>
        <w:tc>
          <w:tcPr>
            <w:tcW w:w="1340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79</w:t>
            </w: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±</w:t>
            </w:r>
            <w:r>
              <w:rPr>
                <w:rStyle w:val="4"/>
                <w:rFonts w:hint="eastAsia" w:eastAsia="宋体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4"/>
                <w:rFonts w:eastAsia="宋体"/>
                <w:sz w:val="16"/>
                <w:szCs w:val="16"/>
                <w:lang w:eastAsia="zh-CN" w:bidi="ar"/>
              </w:rPr>
              <w:t>17</w:t>
            </w:r>
          </w:p>
        </w:tc>
        <w:tc>
          <w:tcPr>
            <w:tcW w:w="838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/>
              </w:rPr>
              <w:t>0.254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3" w:hRule="atLeast"/>
        </w:trPr>
        <w:tc>
          <w:tcPr>
            <w:tcW w:w="8698" w:type="dxa"/>
            <w:gridSpan w:val="6"/>
            <w:noWrap w:val="0"/>
            <w:vAlign w:val="center"/>
          </w:tcPr>
          <w:p>
            <w:pPr>
              <w:spacing w:line="480" w:lineRule="auto"/>
              <w:jc w:val="both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 xml:space="preserve">Data are presented as mean </w:t>
            </w: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±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 xml:space="preserve"> SD or count (%)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val="en-US" w:eastAsia="zh-CN" w:bidi="ar"/>
              </w:rPr>
              <w:t xml:space="preserve">; 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 xml:space="preserve">ASA: </w:t>
            </w: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American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Society of Anesthesiologists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;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 xml:space="preserve">DEX: </w:t>
            </w: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dexmedetomidine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.</w:t>
            </w: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 xml:space="preserve">                                    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spacing w:line="480" w:lineRule="auto"/>
              <w:rPr>
                <w:rFonts w:ascii="宋体" w:hAnsi="宋体" w:eastAsia="宋体" w:cs="宋体"/>
                <w:color w:val="000000"/>
                <w:sz w:val="16"/>
                <w:szCs w:val="16"/>
              </w:rPr>
            </w:pP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2C15EF"/>
    <w:rsid w:val="305B0F0F"/>
    <w:rsid w:val="562C15EF"/>
    <w:rsid w:val="72C83E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Times New Roman"/>
      <w:sz w:val="22"/>
      <w:szCs w:val="22"/>
      <w:lang w:val="en-U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2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5">
    <w:name w:val="font31"/>
    <w:basedOn w:val="2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2019-01-26T12:56:00Z</dcterms:created>
  <dc:creator>比超</dc:creator>
  <cp:lastModifiedBy>比超</cp:lastModifiedBy>
  <dcterms:modified xsi:type="dcterms:W3CDTF">2019-01-27T04:17:41Z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