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Supplemental Materials and Methods</w:t>
      </w:r>
    </w:p>
    <w:p w:rsidR="00000000" w:rsidDel="00000000" w:rsidP="00000000" w:rsidRDefault="00000000" w:rsidRPr="00000000" w14:paraId="00000002">
      <w:pPr>
        <w:rPr>
          <w:rFonts w:ascii="Open Sans" w:cs="Open Sans" w:eastAsia="Open Sans" w:hAnsi="Open Sans"/>
          <w:b w:val="1"/>
          <w:sz w:val="24"/>
          <w:szCs w:val="24"/>
        </w:rPr>
      </w:pPr>
      <w:r w:rsidDel="00000000" w:rsidR="00000000" w:rsidRPr="00000000">
        <w:rPr>
          <w:rtl w:val="0"/>
        </w:rPr>
      </w:r>
    </w:p>
    <w:p w:rsidR="00000000" w:rsidDel="00000000" w:rsidP="00000000" w:rsidRDefault="00000000" w:rsidRPr="00000000" w14:paraId="00000003">
      <w:pPr>
        <w:rPr>
          <w:rFonts w:ascii="Open Sans" w:cs="Open Sans" w:eastAsia="Open Sans" w:hAnsi="Open Sans"/>
          <w:sz w:val="24"/>
          <w:szCs w:val="24"/>
        </w:rPr>
      </w:pPr>
      <w:r w:rsidDel="00000000" w:rsidR="00000000" w:rsidRPr="00000000">
        <w:rPr>
          <w:rFonts w:ascii="Open Sans" w:cs="Open Sans" w:eastAsia="Open Sans" w:hAnsi="Open Sans"/>
          <w:b w:val="1"/>
          <w:i w:val="1"/>
          <w:sz w:val="24"/>
          <w:szCs w:val="24"/>
          <w:rtl w:val="0"/>
        </w:rPr>
        <w:t xml:space="preserve">Subjects: </w:t>
      </w:r>
      <w:r w:rsidDel="00000000" w:rsidR="00000000" w:rsidRPr="00000000">
        <w:rPr>
          <w:rFonts w:ascii="Open Sans" w:cs="Open Sans" w:eastAsia="Open Sans" w:hAnsi="Open Sans"/>
          <w:sz w:val="24"/>
          <w:szCs w:val="24"/>
          <w:rtl w:val="0"/>
        </w:rPr>
        <w:t xml:space="preserve">Data were collected on five additional dogs, but they were not used in data analysis due to poor video quality. The final sample included 53 female dogs (5 intact, 48 spayed) and 50 male dogs (10 intact, 40 neutered).</w:t>
      </w:r>
    </w:p>
    <w:p w:rsidR="00000000" w:rsidDel="00000000" w:rsidP="00000000" w:rsidRDefault="00000000" w:rsidRPr="00000000" w14:paraId="00000004">
      <w:pPr>
        <w:rPr>
          <w:rFonts w:ascii="Open Sans" w:cs="Open Sans" w:eastAsia="Open Sans" w:hAnsi="Open Sans"/>
          <w:b w:val="1"/>
          <w:i w:val="1"/>
          <w:sz w:val="24"/>
          <w:szCs w:val="24"/>
        </w:rPr>
      </w:pPr>
      <w:r w:rsidDel="00000000" w:rsidR="00000000" w:rsidRPr="00000000">
        <w:rPr>
          <w:rtl w:val="0"/>
        </w:rPr>
      </w:r>
    </w:p>
    <w:p w:rsidR="00000000" w:rsidDel="00000000" w:rsidP="00000000" w:rsidRDefault="00000000" w:rsidRPr="00000000" w14:paraId="00000005">
      <w:pPr>
        <w:rPr>
          <w:rFonts w:ascii="Open Sans" w:cs="Open Sans" w:eastAsia="Open Sans" w:hAnsi="Open Sans"/>
          <w:sz w:val="24"/>
          <w:szCs w:val="24"/>
        </w:rPr>
      </w:pPr>
      <w:r w:rsidDel="00000000" w:rsidR="00000000" w:rsidRPr="00000000">
        <w:rPr>
          <w:rFonts w:ascii="Open Sans" w:cs="Open Sans" w:eastAsia="Open Sans" w:hAnsi="Open Sans"/>
          <w:b w:val="1"/>
          <w:i w:val="1"/>
          <w:sz w:val="24"/>
          <w:szCs w:val="24"/>
          <w:rtl w:val="0"/>
        </w:rPr>
        <w:t xml:space="preserve">Recruitment procedures:</w:t>
      </w:r>
      <w:r w:rsidDel="00000000" w:rsidR="00000000" w:rsidRPr="00000000">
        <w:rPr>
          <w:rFonts w:ascii="Open Sans" w:cs="Open Sans" w:eastAsia="Open Sans" w:hAnsi="Open Sans"/>
          <w:sz w:val="24"/>
          <w:szCs w:val="24"/>
          <w:rtl w:val="0"/>
        </w:rPr>
        <w:t xml:space="preserve"> Due to the COVID-19 pandemic, most data were collected via community science, using owner-submitted videos. Dogs and owners were recruited via social media and outreach directed at dog owners. Owners were entered into a raffle for a Chewy.com gift card, and received a certificate of participation.</w:t>
      </w:r>
    </w:p>
    <w:p w:rsidR="00000000" w:rsidDel="00000000" w:rsidP="00000000" w:rsidRDefault="00000000" w:rsidRPr="00000000" w14:paraId="00000006">
      <w:pPr>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007">
      <w:pPr>
        <w:rPr>
          <w:rFonts w:ascii="Open Sans" w:cs="Open Sans" w:eastAsia="Open Sans" w:hAnsi="Open Sans"/>
          <w:sz w:val="24"/>
          <w:szCs w:val="24"/>
        </w:rPr>
      </w:pPr>
      <w:r w:rsidDel="00000000" w:rsidR="00000000" w:rsidRPr="00000000">
        <w:rPr>
          <w:rFonts w:ascii="Open Sans" w:cs="Open Sans" w:eastAsia="Open Sans" w:hAnsi="Open Sans"/>
          <w:b w:val="1"/>
          <w:i w:val="1"/>
          <w:sz w:val="24"/>
          <w:szCs w:val="24"/>
          <w:rtl w:val="0"/>
        </w:rPr>
        <w:t xml:space="preserve">Procedure:</w:t>
      </w:r>
      <w:r w:rsidDel="00000000" w:rsidR="00000000" w:rsidRPr="00000000">
        <w:rPr>
          <w:rFonts w:ascii="Open Sans" w:cs="Open Sans" w:eastAsia="Open Sans" w:hAnsi="Open Sans"/>
          <w:sz w:val="24"/>
          <w:szCs w:val="24"/>
          <w:rtl w:val="0"/>
        </w:rPr>
        <w:t xml:space="preserve"> Each condition consisted of a single video, unless the dog’s face moved out of frame, in which case they were to be re-filmed. We did not require owners to denote if re-filming was necessary in order for them to achieve a suitable video. Most owners ultimately uploaded only one video for each condition. We do not have data reflecting how often re-filming was necessary. </w:t>
      </w:r>
    </w:p>
    <w:p w:rsidR="00000000" w:rsidDel="00000000" w:rsidP="00000000" w:rsidRDefault="00000000" w:rsidRPr="00000000" w14:paraId="00000008">
      <w:pPr>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009">
      <w:pPr>
        <w:rPr>
          <w:rFonts w:ascii="Open Sans" w:cs="Open Sans" w:eastAsia="Open Sans" w:hAnsi="Open Sans"/>
          <w:sz w:val="24"/>
          <w:szCs w:val="24"/>
        </w:rPr>
      </w:pPr>
      <w:r w:rsidDel="00000000" w:rsidR="00000000" w:rsidRPr="00000000">
        <w:rPr>
          <w:rFonts w:ascii="Open Sans" w:cs="Open Sans" w:eastAsia="Open Sans" w:hAnsi="Open Sans"/>
          <w:b w:val="1"/>
          <w:i w:val="1"/>
          <w:sz w:val="24"/>
          <w:szCs w:val="24"/>
          <w:rtl w:val="0"/>
        </w:rPr>
        <w:t xml:space="preserve">Behavioral coding:</w:t>
      </w:r>
      <w:r w:rsidDel="00000000" w:rsidR="00000000" w:rsidRPr="00000000">
        <w:rPr>
          <w:rFonts w:ascii="Open Sans" w:cs="Open Sans" w:eastAsia="Open Sans" w:hAnsi="Open Sans"/>
          <w:sz w:val="24"/>
          <w:szCs w:val="24"/>
          <w:rtl w:val="0"/>
        </w:rPr>
        <w:t xml:space="preserve"> Two certified DogFACS coders coded the frequency and duration of all action units included in the DogFACS manual. The only action descriptors included in the present study are head-tilt left (AD 55) and/or head-tilt right (AD 56) responses. Head-tilt was coded when the ear on the associated side of the body moved down toward the floor.</w:t>
      </w:r>
    </w:p>
    <w:p w:rsidR="00000000" w:rsidDel="00000000" w:rsidP="00000000" w:rsidRDefault="00000000" w:rsidRPr="00000000" w14:paraId="0000000A">
      <w:pPr>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00B">
      <w:pPr>
        <w:rPr>
          <w:rFonts w:ascii="Open Sans" w:cs="Open Sans" w:eastAsia="Open Sans" w:hAnsi="Open Sans"/>
          <w:sz w:val="24"/>
          <w:szCs w:val="24"/>
        </w:rPr>
      </w:pPr>
      <w:r w:rsidDel="00000000" w:rsidR="00000000" w:rsidRPr="00000000">
        <w:rPr>
          <w:rFonts w:ascii="Open Sans" w:cs="Open Sans" w:eastAsia="Open Sans" w:hAnsi="Open Sans"/>
          <w:b w:val="1"/>
          <w:i w:val="1"/>
          <w:sz w:val="24"/>
          <w:szCs w:val="24"/>
          <w:rtl w:val="0"/>
        </w:rPr>
        <w:t xml:space="preserve">Inter-rater reliability:</w:t>
      </w:r>
      <w:r w:rsidDel="00000000" w:rsidR="00000000" w:rsidRPr="00000000">
        <w:rPr>
          <w:rFonts w:ascii="Open Sans" w:cs="Open Sans" w:eastAsia="Open Sans" w:hAnsi="Open Sans"/>
          <w:sz w:val="24"/>
          <w:szCs w:val="24"/>
          <w:rtl w:val="0"/>
        </w:rPr>
        <w:t xml:space="preserve"> All videos were coded independently by two separate DogFACS certified coders who were not human participants in the study. For dogs whose intercoder behavioral scores were different by more than 5 points, videos were rescored. No videos needed to be discarded due to coder discordance. </w:t>
      </w:r>
      <w:r w:rsidDel="00000000" w:rsidR="00000000" w:rsidRPr="00000000">
        <w:rPr>
          <w:rtl w:val="0"/>
        </w:rPr>
      </w:r>
    </w:p>
    <w:p w:rsidR="00000000" w:rsidDel="00000000" w:rsidP="00000000" w:rsidRDefault="00000000" w:rsidRPr="00000000" w14:paraId="0000000C">
      <w:pPr>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00D">
      <w:pPr>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Supplemental Results</w:t>
      </w:r>
    </w:p>
    <w:p w:rsidR="00000000" w:rsidDel="00000000" w:rsidP="00000000" w:rsidRDefault="00000000" w:rsidRPr="00000000" w14:paraId="0000000E">
      <w:pPr>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00F">
      <w:pPr>
        <w:rPr>
          <w:rFonts w:ascii="Open Sans" w:cs="Open Sans" w:eastAsia="Open Sans" w:hAnsi="Open Sans"/>
          <w:sz w:val="24"/>
          <w:szCs w:val="24"/>
        </w:rPr>
      </w:pPr>
      <w:r w:rsidDel="00000000" w:rsidR="00000000" w:rsidRPr="00000000">
        <w:rPr>
          <w:rFonts w:ascii="Open Sans" w:cs="Open Sans" w:eastAsia="Open Sans" w:hAnsi="Open Sans"/>
          <w:b w:val="1"/>
          <w:i w:val="1"/>
          <w:sz w:val="24"/>
          <w:szCs w:val="24"/>
          <w:rtl w:val="0"/>
        </w:rPr>
        <w:t xml:space="preserve">Direction of head-tilt: </w:t>
      </w:r>
      <w:r w:rsidDel="00000000" w:rsidR="00000000" w:rsidRPr="00000000">
        <w:rPr>
          <w:rFonts w:ascii="Open Sans" w:cs="Open Sans" w:eastAsia="Open Sans" w:hAnsi="Open Sans"/>
          <w:sz w:val="24"/>
          <w:szCs w:val="24"/>
          <w:rtl w:val="0"/>
        </w:rPr>
        <w:t xml:space="preserve">Because the data were not normally distributed, the variables used in the chi-square were binomial. Nominal data were utilized to determine which direction the dog tilted their head more frequently. The more frequent direction was delineated as 1, while the less frequent direction was 0. Dogs that did not tilt their heads at all were assigned 0 for both directions. </w:t>
      </w:r>
    </w:p>
    <w:p w:rsidR="00000000" w:rsidDel="00000000" w:rsidP="00000000" w:rsidRDefault="00000000" w:rsidRPr="00000000" w14:paraId="00000010">
      <w:pPr>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011">
      <w:pPr>
        <w:rPr>
          <w:rFonts w:ascii="Open Sans" w:cs="Open Sans" w:eastAsia="Open Sans" w:hAnsi="Open Sans"/>
          <w:sz w:val="24"/>
          <w:szCs w:val="24"/>
        </w:rPr>
      </w:pPr>
      <w:r w:rsidDel="00000000" w:rsidR="00000000" w:rsidRPr="00000000">
        <w:rPr>
          <w:rFonts w:ascii="Open Sans" w:cs="Open Sans" w:eastAsia="Open Sans" w:hAnsi="Open Sans"/>
          <w:b w:val="1"/>
          <w:i w:val="1"/>
          <w:sz w:val="24"/>
          <w:szCs w:val="24"/>
          <w:rtl w:val="0"/>
        </w:rPr>
        <w:t xml:space="preserve">Head-tilt and sex:</w:t>
      </w:r>
      <w:r w:rsidDel="00000000" w:rsidR="00000000" w:rsidRPr="00000000">
        <w:rPr>
          <w:rFonts w:ascii="Open Sans" w:cs="Open Sans" w:eastAsia="Open Sans" w:hAnsi="Open Sans"/>
          <w:sz w:val="24"/>
          <w:szCs w:val="24"/>
          <w:rtl w:val="0"/>
        </w:rPr>
        <w:t xml:space="preserve"> Six pairwise </w:t>
      </w:r>
      <w:r w:rsidDel="00000000" w:rsidR="00000000" w:rsidRPr="00000000">
        <w:rPr>
          <w:rFonts w:ascii="Open Sans" w:cs="Open Sans" w:eastAsia="Open Sans" w:hAnsi="Open Sans"/>
          <w:sz w:val="24"/>
          <w:szCs w:val="24"/>
          <w:rtl w:val="0"/>
        </w:rPr>
        <w:t xml:space="preserve">comparison</w:t>
      </w:r>
      <w:r w:rsidDel="00000000" w:rsidR="00000000" w:rsidRPr="00000000">
        <w:rPr>
          <w:rFonts w:ascii="Open Sans" w:cs="Open Sans" w:eastAsia="Open Sans" w:hAnsi="Open Sans"/>
          <w:sz w:val="24"/>
          <w:szCs w:val="24"/>
          <w:rtl w:val="0"/>
        </w:rPr>
        <w:t xml:space="preserve">s were performed. The uncorrected </w:t>
      </w:r>
      <w:r w:rsidDel="00000000" w:rsidR="00000000" w:rsidRPr="00000000">
        <w:rPr>
          <w:rFonts w:ascii="Open Sans" w:cs="Open Sans" w:eastAsia="Open Sans" w:hAnsi="Open Sans"/>
          <w:i w:val="1"/>
          <w:sz w:val="24"/>
          <w:szCs w:val="24"/>
          <w:rtl w:val="0"/>
        </w:rPr>
        <w:t xml:space="preserve">p</w:t>
      </w:r>
      <w:r w:rsidDel="00000000" w:rsidR="00000000" w:rsidRPr="00000000">
        <w:rPr>
          <w:rFonts w:ascii="Open Sans" w:cs="Open Sans" w:eastAsia="Open Sans" w:hAnsi="Open Sans"/>
          <w:sz w:val="24"/>
          <w:szCs w:val="24"/>
          <w:rtl w:val="0"/>
        </w:rPr>
        <w:t xml:space="preserve">-value and Bonferroni-correct </w:t>
      </w:r>
      <w:r w:rsidDel="00000000" w:rsidR="00000000" w:rsidRPr="00000000">
        <w:rPr>
          <w:rFonts w:ascii="Open Sans" w:cs="Open Sans" w:eastAsia="Open Sans" w:hAnsi="Open Sans"/>
          <w:i w:val="1"/>
          <w:sz w:val="24"/>
          <w:szCs w:val="24"/>
          <w:rtl w:val="0"/>
        </w:rPr>
        <w:t xml:space="preserve">p</w:t>
      </w:r>
      <w:r w:rsidDel="00000000" w:rsidR="00000000" w:rsidRPr="00000000">
        <w:rPr>
          <w:rFonts w:ascii="Open Sans" w:cs="Open Sans" w:eastAsia="Open Sans" w:hAnsi="Open Sans"/>
          <w:sz w:val="24"/>
          <w:szCs w:val="24"/>
          <w:rtl w:val="0"/>
        </w:rPr>
        <w:t xml:space="preserve">-values are reported for each contrast (e.g., </w:t>
      </w:r>
      <w:r w:rsidDel="00000000" w:rsidR="00000000" w:rsidRPr="00000000">
        <w:rPr>
          <w:rFonts w:ascii="Open Sans" w:cs="Open Sans" w:eastAsia="Open Sans" w:hAnsi="Open Sans"/>
          <w:i w:val="1"/>
          <w:sz w:val="24"/>
          <w:szCs w:val="24"/>
          <w:rtl w:val="0"/>
        </w:rPr>
        <w:t xml:space="preserve">p</w:t>
      </w:r>
      <w:r w:rsidDel="00000000" w:rsidR="00000000" w:rsidRPr="00000000">
        <w:rPr>
          <w:rFonts w:ascii="Open Sans" w:cs="Open Sans" w:eastAsia="Open Sans" w:hAnsi="Open Sans"/>
          <w:sz w:val="24"/>
          <w:szCs w:val="24"/>
          <w:rtl w:val="0"/>
        </w:rPr>
        <w:t xml:space="preserve"> = uncorrected / corrected). Pairwise comparisons revealed no statistically significant differences in head-tilt between spayed females and intact males, </w:t>
      </w:r>
      <w:r w:rsidDel="00000000" w:rsidR="00000000" w:rsidRPr="00000000">
        <w:rPr>
          <w:rFonts w:ascii="Open Sans" w:cs="Open Sans" w:eastAsia="Open Sans" w:hAnsi="Open Sans"/>
          <w:i w:val="1"/>
          <w:sz w:val="24"/>
          <w:szCs w:val="24"/>
          <w:rtl w:val="0"/>
        </w:rPr>
        <w:t xml:space="preserve">X</w:t>
      </w:r>
      <w:r w:rsidDel="00000000" w:rsidR="00000000" w:rsidRPr="00000000">
        <w:rPr>
          <w:rFonts w:ascii="Open Sans" w:cs="Open Sans" w:eastAsia="Open Sans" w:hAnsi="Open Sans"/>
          <w:i w:val="1"/>
          <w:sz w:val="24"/>
          <w:szCs w:val="24"/>
          <w:vertAlign w:val="superscript"/>
          <w:rtl w:val="0"/>
        </w:rPr>
        <w:t xml:space="preserve">2</w:t>
      </w:r>
      <w:r w:rsidDel="00000000" w:rsidR="00000000" w:rsidRPr="00000000">
        <w:rPr>
          <w:rFonts w:ascii="Open Sans" w:cs="Open Sans" w:eastAsia="Open Sans" w:hAnsi="Open Sans"/>
          <w:sz w:val="24"/>
          <w:szCs w:val="24"/>
          <w:vertAlign w:val="superscript"/>
          <w:rtl w:val="0"/>
        </w:rPr>
        <w:t xml:space="preserve"> </w:t>
      </w:r>
      <w:r w:rsidDel="00000000" w:rsidR="00000000" w:rsidRPr="00000000">
        <w:rPr>
          <w:rFonts w:ascii="Open Sans" w:cs="Open Sans" w:eastAsia="Open Sans" w:hAnsi="Open Sans"/>
          <w:sz w:val="24"/>
          <w:szCs w:val="24"/>
          <w:rtl w:val="0"/>
        </w:rPr>
        <w:t xml:space="preserve">(1, 58) = 0.108, </w:t>
      </w:r>
      <w:r w:rsidDel="00000000" w:rsidR="00000000" w:rsidRPr="00000000">
        <w:rPr>
          <w:rFonts w:ascii="Open Sans" w:cs="Open Sans" w:eastAsia="Open Sans" w:hAnsi="Open Sans"/>
          <w:i w:val="1"/>
          <w:sz w:val="24"/>
          <w:szCs w:val="24"/>
          <w:rtl w:val="0"/>
        </w:rPr>
        <w:t xml:space="preserve">p</w:t>
      </w:r>
      <w:r w:rsidDel="00000000" w:rsidR="00000000" w:rsidRPr="00000000">
        <w:rPr>
          <w:rFonts w:ascii="Open Sans" w:cs="Open Sans" w:eastAsia="Open Sans" w:hAnsi="Open Sans"/>
          <w:sz w:val="24"/>
          <w:szCs w:val="24"/>
          <w:rtl w:val="0"/>
        </w:rPr>
        <w:t xml:space="preserve"> = 0.743/1, V = .043, or intact females and neutered males, </w:t>
      </w:r>
      <w:r w:rsidDel="00000000" w:rsidR="00000000" w:rsidRPr="00000000">
        <w:rPr>
          <w:rFonts w:ascii="Open Sans" w:cs="Open Sans" w:eastAsia="Open Sans" w:hAnsi="Open Sans"/>
          <w:i w:val="1"/>
          <w:sz w:val="24"/>
          <w:szCs w:val="24"/>
          <w:rtl w:val="0"/>
        </w:rPr>
        <w:t xml:space="preserve">X</w:t>
      </w:r>
      <w:r w:rsidDel="00000000" w:rsidR="00000000" w:rsidRPr="00000000">
        <w:rPr>
          <w:rFonts w:ascii="Open Sans" w:cs="Open Sans" w:eastAsia="Open Sans" w:hAnsi="Open Sans"/>
          <w:i w:val="1"/>
          <w:sz w:val="24"/>
          <w:szCs w:val="24"/>
          <w:vertAlign w:val="superscript"/>
          <w:rtl w:val="0"/>
        </w:rPr>
        <w:t xml:space="preserve">2</w:t>
      </w:r>
      <w:r w:rsidDel="00000000" w:rsidR="00000000" w:rsidRPr="00000000">
        <w:rPr>
          <w:rFonts w:ascii="Open Sans" w:cs="Open Sans" w:eastAsia="Open Sans" w:hAnsi="Open Sans"/>
          <w:sz w:val="24"/>
          <w:szCs w:val="24"/>
          <w:vertAlign w:val="superscript"/>
          <w:rtl w:val="0"/>
        </w:rPr>
        <w:t xml:space="preserve"> </w:t>
      </w:r>
      <w:r w:rsidDel="00000000" w:rsidR="00000000" w:rsidRPr="00000000">
        <w:rPr>
          <w:rFonts w:ascii="Open Sans" w:cs="Open Sans" w:eastAsia="Open Sans" w:hAnsi="Open Sans"/>
          <w:sz w:val="24"/>
          <w:szCs w:val="24"/>
          <w:rtl w:val="0"/>
        </w:rPr>
        <w:t xml:space="preserve">(1, 45) = 2.179, </w:t>
      </w:r>
      <w:r w:rsidDel="00000000" w:rsidR="00000000" w:rsidRPr="00000000">
        <w:rPr>
          <w:rFonts w:ascii="Open Sans" w:cs="Open Sans" w:eastAsia="Open Sans" w:hAnsi="Open Sans"/>
          <w:i w:val="1"/>
          <w:sz w:val="24"/>
          <w:szCs w:val="24"/>
          <w:rtl w:val="0"/>
        </w:rPr>
        <w:t xml:space="preserve">p</w:t>
      </w:r>
      <w:r w:rsidDel="00000000" w:rsidR="00000000" w:rsidRPr="00000000">
        <w:rPr>
          <w:rFonts w:ascii="Open Sans" w:cs="Open Sans" w:eastAsia="Open Sans" w:hAnsi="Open Sans"/>
          <w:sz w:val="24"/>
          <w:szCs w:val="24"/>
          <w:rtl w:val="0"/>
        </w:rPr>
        <w:t xml:space="preserve"> = 0.140/.840, V = 0.220. There were also no statistically significant differences in head-tilts between intact females and spayed females, </w:t>
      </w:r>
      <w:r w:rsidDel="00000000" w:rsidR="00000000" w:rsidRPr="00000000">
        <w:rPr>
          <w:rFonts w:ascii="Open Sans" w:cs="Open Sans" w:eastAsia="Open Sans" w:hAnsi="Open Sans"/>
          <w:i w:val="1"/>
          <w:sz w:val="24"/>
          <w:szCs w:val="24"/>
          <w:rtl w:val="0"/>
        </w:rPr>
        <w:t xml:space="preserve">X</w:t>
      </w:r>
      <w:r w:rsidDel="00000000" w:rsidR="00000000" w:rsidRPr="00000000">
        <w:rPr>
          <w:rFonts w:ascii="Open Sans" w:cs="Open Sans" w:eastAsia="Open Sans" w:hAnsi="Open Sans"/>
          <w:i w:val="1"/>
          <w:sz w:val="24"/>
          <w:szCs w:val="24"/>
          <w:vertAlign w:val="superscript"/>
          <w:rtl w:val="0"/>
        </w:rPr>
        <w:t xml:space="preserve">2</w:t>
      </w:r>
      <w:r w:rsidDel="00000000" w:rsidR="00000000" w:rsidRPr="00000000">
        <w:rPr>
          <w:rFonts w:ascii="Open Sans" w:cs="Open Sans" w:eastAsia="Open Sans" w:hAnsi="Open Sans"/>
          <w:sz w:val="24"/>
          <w:szCs w:val="24"/>
          <w:vertAlign w:val="superscript"/>
          <w:rtl w:val="0"/>
        </w:rPr>
        <w:t xml:space="preserve"> </w:t>
      </w:r>
      <w:r w:rsidDel="00000000" w:rsidR="00000000" w:rsidRPr="00000000">
        <w:rPr>
          <w:rFonts w:ascii="Open Sans" w:cs="Open Sans" w:eastAsia="Open Sans" w:hAnsi="Open Sans"/>
          <w:sz w:val="24"/>
          <w:szCs w:val="24"/>
          <w:rtl w:val="0"/>
        </w:rPr>
        <w:t xml:space="preserve">(1, 53) = 0.061, </w:t>
      </w:r>
      <w:r w:rsidDel="00000000" w:rsidR="00000000" w:rsidRPr="00000000">
        <w:rPr>
          <w:rFonts w:ascii="Open Sans" w:cs="Open Sans" w:eastAsia="Open Sans" w:hAnsi="Open Sans"/>
          <w:i w:val="1"/>
          <w:sz w:val="24"/>
          <w:szCs w:val="24"/>
          <w:rtl w:val="0"/>
        </w:rPr>
        <w:t xml:space="preserve">p</w:t>
      </w:r>
      <w:r w:rsidDel="00000000" w:rsidR="00000000" w:rsidRPr="00000000">
        <w:rPr>
          <w:rFonts w:ascii="Open Sans" w:cs="Open Sans" w:eastAsia="Open Sans" w:hAnsi="Open Sans"/>
          <w:sz w:val="24"/>
          <w:szCs w:val="24"/>
          <w:rtl w:val="0"/>
        </w:rPr>
        <w:t xml:space="preserve"> = 0.805/1, V = 0.034, or between intact males and neutered males, </w:t>
      </w:r>
      <w:r w:rsidDel="00000000" w:rsidR="00000000" w:rsidRPr="00000000">
        <w:rPr>
          <w:rFonts w:ascii="Open Sans" w:cs="Open Sans" w:eastAsia="Open Sans" w:hAnsi="Open Sans"/>
          <w:i w:val="1"/>
          <w:sz w:val="24"/>
          <w:szCs w:val="24"/>
          <w:rtl w:val="0"/>
        </w:rPr>
        <w:t xml:space="preserve">X</w:t>
      </w:r>
      <w:r w:rsidDel="00000000" w:rsidR="00000000" w:rsidRPr="00000000">
        <w:rPr>
          <w:rFonts w:ascii="Open Sans" w:cs="Open Sans" w:eastAsia="Open Sans" w:hAnsi="Open Sans"/>
          <w:i w:val="1"/>
          <w:sz w:val="24"/>
          <w:szCs w:val="24"/>
          <w:vertAlign w:val="superscript"/>
          <w:rtl w:val="0"/>
        </w:rPr>
        <w:t xml:space="preserve">2</w:t>
      </w:r>
      <w:r w:rsidDel="00000000" w:rsidR="00000000" w:rsidRPr="00000000">
        <w:rPr>
          <w:rFonts w:ascii="Open Sans" w:cs="Open Sans" w:eastAsia="Open Sans" w:hAnsi="Open Sans"/>
          <w:sz w:val="24"/>
          <w:szCs w:val="24"/>
          <w:vertAlign w:val="superscript"/>
          <w:rtl w:val="0"/>
        </w:rPr>
        <w:t xml:space="preserve"> </w:t>
      </w:r>
      <w:r w:rsidDel="00000000" w:rsidR="00000000" w:rsidRPr="00000000">
        <w:rPr>
          <w:rFonts w:ascii="Open Sans" w:cs="Open Sans" w:eastAsia="Open Sans" w:hAnsi="Open Sans"/>
          <w:sz w:val="24"/>
          <w:szCs w:val="24"/>
          <w:rtl w:val="0"/>
        </w:rPr>
        <w:t xml:space="preserve">(1, 50) = 2.000, </w:t>
      </w:r>
      <w:r w:rsidDel="00000000" w:rsidR="00000000" w:rsidRPr="00000000">
        <w:rPr>
          <w:rFonts w:ascii="Open Sans" w:cs="Open Sans" w:eastAsia="Open Sans" w:hAnsi="Open Sans"/>
          <w:i w:val="1"/>
          <w:sz w:val="24"/>
          <w:szCs w:val="24"/>
          <w:rtl w:val="0"/>
        </w:rPr>
        <w:t xml:space="preserve">p</w:t>
      </w:r>
      <w:r w:rsidDel="00000000" w:rsidR="00000000" w:rsidRPr="00000000">
        <w:rPr>
          <w:rFonts w:ascii="Open Sans" w:cs="Open Sans" w:eastAsia="Open Sans" w:hAnsi="Open Sans"/>
          <w:sz w:val="24"/>
          <w:szCs w:val="24"/>
          <w:rtl w:val="0"/>
        </w:rPr>
        <w:t xml:space="preserve"> = 0.157/.942, V = 0.2. Finally, there were no significant differences in head-tilt between intact females and intact males, </w:t>
      </w:r>
      <w:r w:rsidDel="00000000" w:rsidR="00000000" w:rsidRPr="00000000">
        <w:rPr>
          <w:rFonts w:ascii="Open Sans" w:cs="Open Sans" w:eastAsia="Open Sans" w:hAnsi="Open Sans"/>
          <w:i w:val="1"/>
          <w:sz w:val="24"/>
          <w:szCs w:val="24"/>
          <w:rtl w:val="0"/>
        </w:rPr>
        <w:t xml:space="preserve">X</w:t>
      </w:r>
      <w:r w:rsidDel="00000000" w:rsidR="00000000" w:rsidRPr="00000000">
        <w:rPr>
          <w:rFonts w:ascii="Open Sans" w:cs="Open Sans" w:eastAsia="Open Sans" w:hAnsi="Open Sans"/>
          <w:i w:val="1"/>
          <w:sz w:val="24"/>
          <w:szCs w:val="24"/>
          <w:vertAlign w:val="superscript"/>
          <w:rtl w:val="0"/>
        </w:rPr>
        <w:t xml:space="preserve">2</w:t>
      </w:r>
      <w:r w:rsidDel="00000000" w:rsidR="00000000" w:rsidRPr="00000000">
        <w:rPr>
          <w:rFonts w:ascii="Open Sans" w:cs="Open Sans" w:eastAsia="Open Sans" w:hAnsi="Open Sans"/>
          <w:sz w:val="24"/>
          <w:szCs w:val="24"/>
          <w:vertAlign w:val="superscript"/>
          <w:rtl w:val="0"/>
        </w:rPr>
        <w:t xml:space="preserve"> </w:t>
      </w:r>
      <w:r w:rsidDel="00000000" w:rsidR="00000000" w:rsidRPr="00000000">
        <w:rPr>
          <w:rFonts w:ascii="Open Sans" w:cs="Open Sans" w:eastAsia="Open Sans" w:hAnsi="Open Sans"/>
          <w:sz w:val="24"/>
          <w:szCs w:val="24"/>
          <w:rtl w:val="0"/>
        </w:rPr>
        <w:t xml:space="preserve">(1, 15) = 0.170, </w:t>
      </w:r>
      <w:r w:rsidDel="00000000" w:rsidR="00000000" w:rsidRPr="00000000">
        <w:rPr>
          <w:rFonts w:ascii="Open Sans" w:cs="Open Sans" w:eastAsia="Open Sans" w:hAnsi="Open Sans"/>
          <w:i w:val="1"/>
          <w:sz w:val="24"/>
          <w:szCs w:val="24"/>
          <w:rtl w:val="0"/>
        </w:rPr>
        <w:t xml:space="preserve">p</w:t>
      </w:r>
      <w:r w:rsidDel="00000000" w:rsidR="00000000" w:rsidRPr="00000000">
        <w:rPr>
          <w:rFonts w:ascii="Open Sans" w:cs="Open Sans" w:eastAsia="Open Sans" w:hAnsi="Open Sans"/>
          <w:sz w:val="24"/>
          <w:szCs w:val="24"/>
          <w:rtl w:val="0"/>
        </w:rPr>
        <w:t xml:space="preserve"> = 0.680/1, V = 0.107.</w:t>
      </w:r>
    </w:p>
    <w:p w:rsidR="00000000" w:rsidDel="00000000" w:rsidP="00000000" w:rsidRDefault="00000000" w:rsidRPr="00000000" w14:paraId="00000012">
      <w:pPr>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013">
      <w:pPr>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Supplemental Discussion</w:t>
      </w:r>
    </w:p>
    <w:p w:rsidR="00000000" w:rsidDel="00000000" w:rsidP="00000000" w:rsidRDefault="00000000" w:rsidRPr="00000000" w14:paraId="00000014">
      <w:pPr>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015">
      <w:pPr>
        <w:ind w:left="0" w:firstLine="0"/>
        <w:rPr>
          <w:rFonts w:ascii="Open Sans" w:cs="Open Sans" w:eastAsia="Open Sans" w:hAnsi="Open Sans"/>
          <w:sz w:val="24"/>
          <w:szCs w:val="24"/>
        </w:rPr>
      </w:pPr>
      <w:r w:rsidDel="00000000" w:rsidR="00000000" w:rsidRPr="00000000">
        <w:rPr>
          <w:rFonts w:ascii="Open Sans" w:cs="Open Sans" w:eastAsia="Open Sans" w:hAnsi="Open Sans"/>
          <w:b w:val="1"/>
          <w:i w:val="1"/>
          <w:sz w:val="24"/>
          <w:szCs w:val="24"/>
          <w:rtl w:val="0"/>
        </w:rPr>
        <w:t xml:space="preserve">Data collection: </w:t>
      </w:r>
      <w:r w:rsidDel="00000000" w:rsidR="00000000" w:rsidRPr="00000000">
        <w:rPr>
          <w:rFonts w:ascii="Open Sans" w:cs="Open Sans" w:eastAsia="Open Sans" w:hAnsi="Open Sans"/>
          <w:sz w:val="24"/>
          <w:szCs w:val="24"/>
          <w:rtl w:val="0"/>
        </w:rPr>
        <w:t xml:space="preserve">Remote data collection prevented a standardization of methodology beyond providing instruction to participants. Testing took place in the subjects’ homes, at different times of day, and with potential distractions. However, for the goals of this study, data collection in a home environment might be more appropriate than </w:t>
      </w:r>
      <w:r w:rsidDel="00000000" w:rsidR="00000000" w:rsidRPr="00000000">
        <w:rPr>
          <w:rFonts w:ascii="Open Sans" w:cs="Open Sans" w:eastAsia="Open Sans" w:hAnsi="Open Sans"/>
          <w:sz w:val="24"/>
          <w:szCs w:val="24"/>
          <w:rtl w:val="0"/>
        </w:rPr>
        <w:t xml:space="preserve">in </w:t>
      </w:r>
      <w:r w:rsidDel="00000000" w:rsidR="00000000" w:rsidRPr="00000000">
        <w:rPr>
          <w:rFonts w:ascii="Open Sans" w:cs="Open Sans" w:eastAsia="Open Sans" w:hAnsi="Open Sans"/>
          <w:sz w:val="24"/>
          <w:szCs w:val="24"/>
          <w:rtl w:val="0"/>
        </w:rPr>
        <w:t xml:space="preserve">an unfamiliar environment. Nonetheless, replicating this study under more controlled conditions would be ideal. </w:t>
      </w:r>
    </w:p>
    <w:p w:rsidR="00000000" w:rsidDel="00000000" w:rsidP="00000000" w:rsidRDefault="00000000" w:rsidRPr="00000000" w14:paraId="00000016">
      <w:pPr>
        <w:ind w:left="0" w:firstLine="0"/>
        <w:rPr>
          <w:rFonts w:ascii="Open Sans" w:cs="Open Sans" w:eastAsia="Open Sans" w:hAnsi="Open Sans"/>
          <w:b w:val="1"/>
          <w:i w:val="1"/>
          <w:sz w:val="24"/>
          <w:szCs w:val="24"/>
        </w:rPr>
      </w:pPr>
      <w:r w:rsidDel="00000000" w:rsidR="00000000" w:rsidRPr="00000000">
        <w:rPr>
          <w:rtl w:val="0"/>
        </w:rPr>
      </w:r>
    </w:p>
    <w:p w:rsidR="00000000" w:rsidDel="00000000" w:rsidP="00000000" w:rsidRDefault="00000000" w:rsidRPr="00000000" w14:paraId="00000017">
      <w:pPr>
        <w:ind w:left="0" w:firstLine="0"/>
        <w:rPr>
          <w:rFonts w:ascii="Open Sans" w:cs="Open Sans" w:eastAsia="Open Sans" w:hAnsi="Open Sans"/>
          <w:sz w:val="24"/>
          <w:szCs w:val="24"/>
        </w:rPr>
      </w:pPr>
      <w:r w:rsidDel="00000000" w:rsidR="00000000" w:rsidRPr="00000000">
        <w:rPr>
          <w:rFonts w:ascii="Open Sans" w:cs="Open Sans" w:eastAsia="Open Sans" w:hAnsi="Open Sans"/>
          <w:b w:val="1"/>
          <w:i w:val="1"/>
          <w:sz w:val="24"/>
          <w:szCs w:val="24"/>
          <w:rtl w:val="0"/>
        </w:rPr>
        <w:t xml:space="preserve">Sex differences:</w:t>
      </w:r>
      <w:r w:rsidDel="00000000" w:rsidR="00000000" w:rsidRPr="00000000">
        <w:rPr>
          <w:rFonts w:ascii="Open Sans" w:cs="Open Sans" w:eastAsia="Open Sans" w:hAnsi="Open Sans"/>
          <w:sz w:val="24"/>
          <w:szCs w:val="24"/>
          <w:rtl w:val="0"/>
        </w:rPr>
        <w:t xml:space="preserve"> It is unclear why unaltered males and females did not display significant differences in the amount of head-tilts they performed, but with only 15 unaltered dogs in the current study, this may be due to small sample size. Alternatively, the significant sex differences in the tilting response may be due to sex differences in interspecific sociality. Sommese et al.</w:t>
      </w:r>
      <w:r w:rsidDel="00000000" w:rsidR="00000000" w:rsidRPr="00000000">
        <w:rPr>
          <w:rFonts w:ascii="Open Sans" w:cs="Open Sans" w:eastAsia="Open Sans" w:hAnsi="Open Sans"/>
          <w:sz w:val="24"/>
          <w:szCs w:val="24"/>
          <w:vertAlign w:val="superscript"/>
          <w:rtl w:val="0"/>
        </w:rPr>
        <w:t xml:space="preserve">10</w:t>
      </w:r>
      <w:r w:rsidDel="00000000" w:rsidR="00000000" w:rsidRPr="00000000">
        <w:rPr>
          <w:rFonts w:ascii="Open Sans" w:cs="Open Sans" w:eastAsia="Open Sans" w:hAnsi="Open Sans"/>
          <w:sz w:val="24"/>
          <w:szCs w:val="24"/>
          <w:rtl w:val="0"/>
        </w:rPr>
        <w:t xml:space="preserve"> suggest that the head-tilt may be a sign of increased attention. If the head-tilt behavior is viewed through a lens of attentiveness to human speech, neutered male dogs in the present study are presenting as more attentive and communicative in an interspecific setting, which is consistent with prior work</w:t>
      </w:r>
      <w:r w:rsidDel="00000000" w:rsidR="00000000" w:rsidRPr="00000000">
        <w:rPr>
          <w:rFonts w:ascii="Open Sans" w:cs="Open Sans" w:eastAsia="Open Sans" w:hAnsi="Open Sans"/>
          <w:sz w:val="24"/>
          <w:szCs w:val="24"/>
          <w:vertAlign w:val="superscript"/>
          <w:rtl w:val="0"/>
        </w:rPr>
        <w:t xml:space="preserve">1S,2S</w:t>
      </w:r>
      <w:r w:rsidDel="00000000" w:rsidR="00000000" w:rsidRPr="00000000">
        <w:rPr>
          <w:rFonts w:ascii="Open Sans" w:cs="Open Sans" w:eastAsia="Open Sans" w:hAnsi="Open Sans"/>
          <w:sz w:val="24"/>
          <w:szCs w:val="24"/>
          <w:rtl w:val="0"/>
        </w:rPr>
        <w:t xml:space="preserve">.  </w:t>
      </w:r>
    </w:p>
    <w:p w:rsidR="00000000" w:rsidDel="00000000" w:rsidP="00000000" w:rsidRDefault="00000000" w:rsidRPr="00000000" w14:paraId="00000018">
      <w:pPr>
        <w:ind w:left="0" w:firstLine="0"/>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019">
      <w:pPr>
        <w:ind w:left="0" w:firstLine="0"/>
        <w:rPr>
          <w:rFonts w:ascii="Open Sans" w:cs="Open Sans" w:eastAsia="Open Sans" w:hAnsi="Open Sans"/>
          <w:sz w:val="24"/>
          <w:szCs w:val="24"/>
        </w:rPr>
      </w:pPr>
      <w:r w:rsidDel="00000000" w:rsidR="00000000" w:rsidRPr="00000000">
        <w:rPr>
          <w:rFonts w:ascii="Open Sans" w:cs="Open Sans" w:eastAsia="Open Sans" w:hAnsi="Open Sans"/>
          <w:b w:val="1"/>
          <w:i w:val="1"/>
          <w:sz w:val="24"/>
          <w:szCs w:val="24"/>
          <w:rtl w:val="0"/>
        </w:rPr>
        <w:t xml:space="preserve">Related works:</w:t>
      </w:r>
      <w:r w:rsidDel="00000000" w:rsidR="00000000" w:rsidRPr="00000000">
        <w:rPr>
          <w:rFonts w:ascii="Open Sans" w:cs="Open Sans" w:eastAsia="Open Sans" w:hAnsi="Open Sans"/>
          <w:sz w:val="24"/>
          <w:szCs w:val="24"/>
          <w:rtl w:val="0"/>
        </w:rPr>
        <w:t xml:space="preserve"> Converging evidence from neuroimaging studies is consistent with our conclusion that the head-tilt behavior indexes human-like lateralization of speech perception in dog brains. For instance, Barton et al.</w:t>
      </w:r>
      <w:r w:rsidDel="00000000" w:rsidR="00000000" w:rsidRPr="00000000">
        <w:rPr>
          <w:rFonts w:ascii="Open Sans" w:cs="Open Sans" w:eastAsia="Open Sans" w:hAnsi="Open Sans"/>
          <w:sz w:val="24"/>
          <w:szCs w:val="24"/>
          <w:vertAlign w:val="superscript"/>
          <w:rtl w:val="0"/>
        </w:rPr>
        <w:t xml:space="preserve">24</w:t>
      </w:r>
      <w:r w:rsidDel="00000000" w:rsidR="00000000" w:rsidRPr="00000000">
        <w:rPr>
          <w:rFonts w:ascii="Open Sans" w:cs="Open Sans" w:eastAsia="Open Sans" w:hAnsi="Open Sans"/>
          <w:sz w:val="24"/>
          <w:szCs w:val="24"/>
          <w:rtl w:val="0"/>
        </w:rPr>
        <w:t xml:space="preserve"> revealed leftward asymmetry of canine brain regions that are activated during human speech. These authors utilized MRI images from 62 dogs, finding leftward asymmetry in temporal cortical regions, especially the sylvian sulcus. The authors report that these areas of the brain are associated with communication and visual and auditory perception of humans, including the processing of speech. Boros et al.</w:t>
      </w:r>
      <w:r w:rsidDel="00000000" w:rsidR="00000000" w:rsidRPr="00000000">
        <w:rPr>
          <w:rFonts w:ascii="Open Sans" w:cs="Open Sans" w:eastAsia="Open Sans" w:hAnsi="Open Sans"/>
          <w:sz w:val="24"/>
          <w:szCs w:val="24"/>
          <w:vertAlign w:val="superscript"/>
          <w:rtl w:val="0"/>
        </w:rPr>
        <w:t xml:space="preserve">25</w:t>
      </w:r>
      <w:r w:rsidDel="00000000" w:rsidR="00000000" w:rsidRPr="00000000">
        <w:rPr>
          <w:rFonts w:ascii="Open Sans" w:cs="Open Sans" w:eastAsia="Open Sans" w:hAnsi="Open Sans"/>
          <w:sz w:val="24"/>
          <w:szCs w:val="24"/>
          <w:rtl w:val="0"/>
        </w:rPr>
        <w:t xml:space="preserve">  found a lesser activation of the left basal ganglia for structured speech in dogs in a word learning task, in addition to bilateral sensitivity of the auditory cortex to structured sequences. The basal ganglia is associated with sequence learning, among other cognitive functions, and has been linked to </w:t>
      </w:r>
      <w:r w:rsidDel="00000000" w:rsidR="00000000" w:rsidRPr="00000000">
        <w:rPr>
          <w:rFonts w:ascii="Open Sans" w:cs="Open Sans" w:eastAsia="Open Sans" w:hAnsi="Open Sans"/>
          <w:sz w:val="24"/>
          <w:szCs w:val="24"/>
          <w:rtl w:val="0"/>
        </w:rPr>
        <w:t xml:space="preserve">the </w:t>
      </w:r>
      <w:r w:rsidDel="00000000" w:rsidR="00000000" w:rsidRPr="00000000">
        <w:rPr>
          <w:rFonts w:ascii="Open Sans" w:cs="Open Sans" w:eastAsia="Open Sans" w:hAnsi="Open Sans"/>
          <w:sz w:val="24"/>
          <w:szCs w:val="24"/>
          <w:rtl w:val="0"/>
        </w:rPr>
        <w:t xml:space="preserve">differentiation of familiar and unfamiliar </w:t>
      </w:r>
      <w:r w:rsidDel="00000000" w:rsidR="00000000" w:rsidRPr="00000000">
        <w:rPr>
          <w:rFonts w:ascii="Open Sans" w:cs="Open Sans" w:eastAsia="Open Sans" w:hAnsi="Open Sans"/>
          <w:sz w:val="24"/>
          <w:szCs w:val="24"/>
          <w:rtl w:val="0"/>
        </w:rPr>
        <w:t xml:space="preserve">words</w:t>
      </w:r>
      <w:r w:rsidDel="00000000" w:rsidR="00000000" w:rsidRPr="00000000">
        <w:rPr>
          <w:rFonts w:ascii="Open Sans" w:cs="Open Sans" w:eastAsia="Open Sans" w:hAnsi="Open Sans"/>
          <w:sz w:val="24"/>
          <w:szCs w:val="24"/>
          <w:vertAlign w:val="superscript"/>
          <w:rtl w:val="0"/>
        </w:rPr>
        <w:t xml:space="preserve">3S</w:t>
      </w:r>
      <w:r w:rsidDel="00000000" w:rsidR="00000000" w:rsidRPr="00000000">
        <w:rPr>
          <w:rFonts w:ascii="Open Sans" w:cs="Open Sans" w:eastAsia="Open Sans" w:hAnsi="Open Sans"/>
          <w:sz w:val="24"/>
          <w:szCs w:val="24"/>
          <w:rtl w:val="0"/>
        </w:rPr>
        <w:t xml:space="preserve">. These authors, however, did not discuss sex or breed differences in these activation patterns. Additionally, the audio used was computer-generated language, focused more heavily on discrete syllables.</w:t>
      </w:r>
    </w:p>
    <w:p w:rsidR="00000000" w:rsidDel="00000000" w:rsidP="00000000" w:rsidRDefault="00000000" w:rsidRPr="00000000" w14:paraId="0000001A">
      <w:pPr>
        <w:ind w:left="0" w:firstLine="0"/>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01B">
      <w:pPr>
        <w:ind w:left="720" w:hanging="720"/>
        <w:rPr>
          <w:rFonts w:ascii="Open Sans" w:cs="Open Sans" w:eastAsia="Open Sans" w:hAnsi="Open Sans"/>
          <w:color w:val="1155cc"/>
          <w:sz w:val="24"/>
          <w:szCs w:val="24"/>
          <w:u w:val="single"/>
        </w:rPr>
      </w:pPr>
      <w:r w:rsidDel="00000000" w:rsidR="00000000" w:rsidRPr="00000000">
        <w:rPr>
          <w:rFonts w:ascii="Open Sans" w:cs="Open Sans" w:eastAsia="Open Sans" w:hAnsi="Open Sans"/>
          <w:sz w:val="24"/>
          <w:szCs w:val="24"/>
          <w:rtl w:val="0"/>
        </w:rPr>
        <w:t xml:space="preserve">1S. Persson, M. E., Roth, L. S. V., Johnsson, M., Wright, D., &amp; Jensen, P. (2015). Human-directed social behaviour in dogs shows significant heritability. </w:t>
      </w:r>
      <w:r w:rsidDel="00000000" w:rsidR="00000000" w:rsidRPr="00000000">
        <w:rPr>
          <w:rFonts w:ascii="Open Sans" w:cs="Open Sans" w:eastAsia="Open Sans" w:hAnsi="Open Sans"/>
          <w:i w:val="1"/>
          <w:sz w:val="24"/>
          <w:szCs w:val="24"/>
          <w:rtl w:val="0"/>
        </w:rPr>
        <w:t xml:space="preserve">Genes, Brain and Behavior</w:t>
      </w:r>
      <w:r w:rsidDel="00000000" w:rsidR="00000000" w:rsidRPr="00000000">
        <w:rPr>
          <w:rFonts w:ascii="Open Sans" w:cs="Open Sans" w:eastAsia="Open Sans" w:hAnsi="Open Sans"/>
          <w:sz w:val="24"/>
          <w:szCs w:val="24"/>
          <w:rtl w:val="0"/>
        </w:rPr>
        <w:t xml:space="preserve">, </w:t>
      </w:r>
      <w:r w:rsidDel="00000000" w:rsidR="00000000" w:rsidRPr="00000000">
        <w:rPr>
          <w:rFonts w:ascii="Open Sans" w:cs="Open Sans" w:eastAsia="Open Sans" w:hAnsi="Open Sans"/>
          <w:i w:val="1"/>
          <w:sz w:val="24"/>
          <w:szCs w:val="24"/>
          <w:rtl w:val="0"/>
        </w:rPr>
        <w:t xml:space="preserve">14</w:t>
      </w:r>
      <w:r w:rsidDel="00000000" w:rsidR="00000000" w:rsidRPr="00000000">
        <w:rPr>
          <w:rFonts w:ascii="Open Sans" w:cs="Open Sans" w:eastAsia="Open Sans" w:hAnsi="Open Sans"/>
          <w:sz w:val="24"/>
          <w:szCs w:val="24"/>
          <w:rtl w:val="0"/>
        </w:rPr>
        <w:t xml:space="preserve">(4), 337–344. </w:t>
      </w:r>
      <w:hyperlink r:id="rId6">
        <w:r w:rsidDel="00000000" w:rsidR="00000000" w:rsidRPr="00000000">
          <w:rPr>
            <w:rFonts w:ascii="Open Sans" w:cs="Open Sans" w:eastAsia="Open Sans" w:hAnsi="Open Sans"/>
            <w:color w:val="1155cc"/>
            <w:sz w:val="24"/>
            <w:szCs w:val="24"/>
            <w:u w:val="single"/>
            <w:rtl w:val="0"/>
          </w:rPr>
          <w:t xml:space="preserve">https://doi.org/10.1111/gbb.12194</w:t>
        </w:r>
      </w:hyperlink>
      <w:r w:rsidDel="00000000" w:rsidR="00000000" w:rsidRPr="00000000">
        <w:rPr>
          <w:rtl w:val="0"/>
        </w:rPr>
      </w:r>
    </w:p>
    <w:p w:rsidR="00000000" w:rsidDel="00000000" w:rsidP="00000000" w:rsidRDefault="00000000" w:rsidRPr="00000000" w14:paraId="0000001C">
      <w:pPr>
        <w:ind w:left="720" w:hanging="720"/>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2S. </w:t>
      </w:r>
      <w:r w:rsidDel="00000000" w:rsidR="00000000" w:rsidRPr="00000000">
        <w:rPr>
          <w:rFonts w:ascii="Open Sans" w:cs="Open Sans" w:eastAsia="Open Sans" w:hAnsi="Open Sans"/>
          <w:sz w:val="24"/>
          <w:szCs w:val="24"/>
          <w:rtl w:val="0"/>
        </w:rPr>
        <w:t xml:space="preserve">Scandurra, A., Alterisio, A., Di Cosmo, A., &amp; D’Aniello, B. (2018). Behavioral and Perceptual Differences between Sexes in Dogs: An Overview. </w:t>
      </w:r>
      <w:r w:rsidDel="00000000" w:rsidR="00000000" w:rsidRPr="00000000">
        <w:rPr>
          <w:rFonts w:ascii="Open Sans" w:cs="Open Sans" w:eastAsia="Open Sans" w:hAnsi="Open Sans"/>
          <w:i w:val="1"/>
          <w:sz w:val="24"/>
          <w:szCs w:val="24"/>
          <w:rtl w:val="0"/>
        </w:rPr>
        <w:t xml:space="preserve">Animals</w:t>
      </w:r>
      <w:r w:rsidDel="00000000" w:rsidR="00000000" w:rsidRPr="00000000">
        <w:rPr>
          <w:rFonts w:ascii="Open Sans" w:cs="Open Sans" w:eastAsia="Open Sans" w:hAnsi="Open Sans"/>
          <w:sz w:val="24"/>
          <w:szCs w:val="24"/>
          <w:rtl w:val="0"/>
        </w:rPr>
        <w:t xml:space="preserve">, </w:t>
      </w:r>
      <w:r w:rsidDel="00000000" w:rsidR="00000000" w:rsidRPr="00000000">
        <w:rPr>
          <w:rFonts w:ascii="Open Sans" w:cs="Open Sans" w:eastAsia="Open Sans" w:hAnsi="Open Sans"/>
          <w:i w:val="1"/>
          <w:sz w:val="24"/>
          <w:szCs w:val="24"/>
          <w:rtl w:val="0"/>
        </w:rPr>
        <w:t xml:space="preserve">8</w:t>
      </w:r>
      <w:r w:rsidDel="00000000" w:rsidR="00000000" w:rsidRPr="00000000">
        <w:rPr>
          <w:rFonts w:ascii="Open Sans" w:cs="Open Sans" w:eastAsia="Open Sans" w:hAnsi="Open Sans"/>
          <w:sz w:val="24"/>
          <w:szCs w:val="24"/>
          <w:rtl w:val="0"/>
        </w:rPr>
        <w:t xml:space="preserve">(9), Article 9. </w:t>
      </w:r>
      <w:hyperlink r:id="rId7">
        <w:r w:rsidDel="00000000" w:rsidR="00000000" w:rsidRPr="00000000">
          <w:rPr>
            <w:rFonts w:ascii="Open Sans" w:cs="Open Sans" w:eastAsia="Open Sans" w:hAnsi="Open Sans"/>
            <w:color w:val="1155cc"/>
            <w:sz w:val="24"/>
            <w:szCs w:val="24"/>
            <w:u w:val="single"/>
            <w:rtl w:val="0"/>
          </w:rPr>
          <w:t xml:space="preserve">https://doi.org/10.3390/ani8090151</w:t>
        </w:r>
      </w:hyperlink>
      <w:r w:rsidDel="00000000" w:rsidR="00000000" w:rsidRPr="00000000">
        <w:rPr>
          <w:rtl w:val="0"/>
        </w:rPr>
      </w:r>
    </w:p>
    <w:p w:rsidR="00000000" w:rsidDel="00000000" w:rsidP="00000000" w:rsidRDefault="00000000" w:rsidRPr="00000000" w14:paraId="0000001D">
      <w:pPr>
        <w:ind w:left="720" w:hanging="720"/>
        <w:rPr>
          <w:rFonts w:ascii="Open Sans" w:cs="Open Sans" w:eastAsia="Open Sans" w:hAnsi="Open Sans"/>
          <w:color w:val="1155cc"/>
          <w:sz w:val="24"/>
          <w:szCs w:val="24"/>
          <w:u w:val="single"/>
        </w:rPr>
      </w:pPr>
      <w:r w:rsidDel="00000000" w:rsidR="00000000" w:rsidRPr="00000000">
        <w:rPr>
          <w:rFonts w:ascii="Open Sans" w:cs="Open Sans" w:eastAsia="Open Sans" w:hAnsi="Open Sans"/>
          <w:sz w:val="24"/>
          <w:szCs w:val="24"/>
          <w:rtl w:val="0"/>
        </w:rPr>
        <w:t xml:space="preserve">3S. Prichard, A., Cook, P. F., Spivak, M., Chhibber, R., &amp; Berns, G. S. (2018). Awake fMRI Reveals Brain Regions for Novel Word Detection in Dogs. </w:t>
      </w:r>
      <w:r w:rsidDel="00000000" w:rsidR="00000000" w:rsidRPr="00000000">
        <w:rPr>
          <w:rFonts w:ascii="Open Sans" w:cs="Open Sans" w:eastAsia="Open Sans" w:hAnsi="Open Sans"/>
          <w:i w:val="1"/>
          <w:sz w:val="24"/>
          <w:szCs w:val="24"/>
          <w:rtl w:val="0"/>
        </w:rPr>
        <w:t xml:space="preserve">Frontiers in Neuroscience</w:t>
      </w:r>
      <w:r w:rsidDel="00000000" w:rsidR="00000000" w:rsidRPr="00000000">
        <w:rPr>
          <w:rFonts w:ascii="Open Sans" w:cs="Open Sans" w:eastAsia="Open Sans" w:hAnsi="Open Sans"/>
          <w:sz w:val="24"/>
          <w:szCs w:val="24"/>
          <w:rtl w:val="0"/>
        </w:rPr>
        <w:t xml:space="preserve">, </w:t>
      </w:r>
      <w:r w:rsidDel="00000000" w:rsidR="00000000" w:rsidRPr="00000000">
        <w:rPr>
          <w:rFonts w:ascii="Open Sans" w:cs="Open Sans" w:eastAsia="Open Sans" w:hAnsi="Open Sans"/>
          <w:i w:val="1"/>
          <w:sz w:val="24"/>
          <w:szCs w:val="24"/>
          <w:rtl w:val="0"/>
        </w:rPr>
        <w:t xml:space="preserve">12</w:t>
      </w:r>
      <w:r w:rsidDel="00000000" w:rsidR="00000000" w:rsidRPr="00000000">
        <w:rPr>
          <w:rFonts w:ascii="Open Sans" w:cs="Open Sans" w:eastAsia="Open Sans" w:hAnsi="Open Sans"/>
          <w:sz w:val="24"/>
          <w:szCs w:val="24"/>
          <w:rtl w:val="0"/>
        </w:rPr>
        <w:t xml:space="preserve">. </w:t>
      </w:r>
      <w:hyperlink r:id="rId8">
        <w:r w:rsidDel="00000000" w:rsidR="00000000" w:rsidRPr="00000000">
          <w:rPr>
            <w:rFonts w:ascii="Open Sans" w:cs="Open Sans" w:eastAsia="Open Sans" w:hAnsi="Open Sans"/>
            <w:color w:val="1155cc"/>
            <w:sz w:val="24"/>
            <w:szCs w:val="24"/>
            <w:u w:val="single"/>
            <w:rtl w:val="0"/>
          </w:rPr>
          <w:t xml:space="preserve">https://www.frontiersin.org/articles/10.3389/fnins.2018.00737</w:t>
        </w:r>
      </w:hyperlink>
      <w:r w:rsidDel="00000000" w:rsidR="00000000" w:rsidRPr="00000000">
        <w:rPr>
          <w:rtl w:val="0"/>
        </w:rPr>
      </w:r>
    </w:p>
    <w:p w:rsidR="00000000" w:rsidDel="00000000" w:rsidP="00000000" w:rsidRDefault="00000000" w:rsidRPr="00000000" w14:paraId="0000001E">
      <w:pPr>
        <w:ind w:left="720" w:hanging="720"/>
        <w:rPr>
          <w:rFonts w:ascii="Open Sans" w:cs="Open Sans" w:eastAsia="Open Sans" w:hAnsi="Open Sans"/>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Open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doi.org/10.1111/gbb.12194" TargetMode="External"/><Relationship Id="rId7" Type="http://schemas.openxmlformats.org/officeDocument/2006/relationships/hyperlink" Target="https://doi.org/10.3390/ani8090151" TargetMode="External"/><Relationship Id="rId8" Type="http://schemas.openxmlformats.org/officeDocument/2006/relationships/hyperlink" Target="https://www.frontiersin.org/articles/10.3389/fnins.2018.00737"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OpenSans-regular.ttf"/><Relationship Id="rId2" Type="http://schemas.openxmlformats.org/officeDocument/2006/relationships/font" Target="fonts/OpenSans-bold.ttf"/><Relationship Id="rId3" Type="http://schemas.openxmlformats.org/officeDocument/2006/relationships/font" Target="fonts/OpenSans-italic.ttf"/><Relationship Id="rId4" Type="http://schemas.openxmlformats.org/officeDocument/2006/relationships/font" Target="fonts/Open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