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C5239" w14:textId="50E9CD56" w:rsidR="003D1EF1" w:rsidRPr="00294F66" w:rsidRDefault="003D1EF1" w:rsidP="00BA3B60">
      <w:pPr>
        <w:widowControl/>
        <w:spacing w:line="480" w:lineRule="auto"/>
        <w:jc w:val="center"/>
        <w:rPr>
          <w:rFonts w:ascii="Times New Roman" w:eastAsia="宋体" w:hAnsi="Times New Roman"/>
          <w:b/>
          <w:kern w:val="0"/>
          <w:sz w:val="24"/>
          <w:szCs w:val="24"/>
        </w:rPr>
      </w:pPr>
      <w:bookmarkStart w:id="0" w:name="OLE_LINK1"/>
      <w:bookmarkStart w:id="1" w:name="_Hlk5279248"/>
      <w:r w:rsidRPr="00294F66">
        <w:rPr>
          <w:rFonts w:ascii="Times New Roman" w:eastAsia="宋体" w:hAnsi="Times New Roman"/>
          <w:b/>
          <w:kern w:val="0"/>
          <w:sz w:val="24"/>
          <w:szCs w:val="24"/>
        </w:rPr>
        <w:t>Supporting Information</w:t>
      </w:r>
    </w:p>
    <w:p w14:paraId="34773003" w14:textId="77777777" w:rsidR="00D57C1E" w:rsidRPr="00294F66" w:rsidRDefault="00D57C1E" w:rsidP="00BA3B60">
      <w:pPr>
        <w:widowControl/>
        <w:spacing w:line="480" w:lineRule="auto"/>
        <w:jc w:val="center"/>
        <w:rPr>
          <w:rFonts w:ascii="Times New Roman" w:eastAsia="宋体" w:hAnsi="Times New Roman"/>
          <w:b/>
          <w:kern w:val="0"/>
          <w:sz w:val="24"/>
          <w:szCs w:val="24"/>
        </w:rPr>
      </w:pPr>
    </w:p>
    <w:p w14:paraId="423095D7" w14:textId="0880C389" w:rsidR="00320958" w:rsidRDefault="00320958" w:rsidP="00320958">
      <w:pPr>
        <w:spacing w:line="480" w:lineRule="auto"/>
        <w:jc w:val="center"/>
        <w:rPr>
          <w:rFonts w:ascii="Times New Roman" w:hAnsi="Times New Roman"/>
          <w:b/>
          <w:sz w:val="20"/>
          <w:szCs w:val="20"/>
        </w:rPr>
      </w:pPr>
      <w:bookmarkStart w:id="2" w:name="_Hlk147242928"/>
      <w:r w:rsidRPr="00320958">
        <w:rPr>
          <w:rFonts w:ascii="Times New Roman" w:eastAsia="宋体" w:hAnsi="Times New Roman"/>
          <w:b/>
          <w:kern w:val="0"/>
          <w:sz w:val="24"/>
          <w:szCs w:val="24"/>
        </w:rPr>
        <w:t>Synergistic plasticizing</w:t>
      </w:r>
      <w:bookmarkEnd w:id="2"/>
      <w:r w:rsidRPr="00320958">
        <w:rPr>
          <w:rFonts w:ascii="Times New Roman" w:eastAsia="宋体" w:hAnsi="Times New Roman"/>
          <w:b/>
          <w:kern w:val="0"/>
          <w:sz w:val="24"/>
          <w:szCs w:val="24"/>
        </w:rPr>
        <w:t xml:space="preserve"> effect of bio-based ep</w:t>
      </w:r>
      <w:r w:rsidRPr="003E5BF1">
        <w:rPr>
          <w:rFonts w:ascii="Times New Roman" w:eastAsia="宋体" w:hAnsi="Times New Roman"/>
          <w:b/>
          <w:kern w:val="0"/>
          <w:sz w:val="24"/>
          <w:szCs w:val="24"/>
        </w:rPr>
        <w:t xml:space="preserve">oxy </w:t>
      </w:r>
      <w:proofErr w:type="spellStart"/>
      <w:r w:rsidRPr="003E5BF1">
        <w:rPr>
          <w:rFonts w:ascii="Times New Roman" w:eastAsia="宋体" w:hAnsi="Times New Roman"/>
          <w:b/>
          <w:kern w:val="0"/>
          <w:sz w:val="24"/>
          <w:szCs w:val="24"/>
        </w:rPr>
        <w:t>isosorbide</w:t>
      </w:r>
      <w:proofErr w:type="spellEnd"/>
      <w:r w:rsidR="003E5BF1" w:rsidRPr="003E5BF1">
        <w:rPr>
          <w:rFonts w:ascii="Times New Roman" w:eastAsia="宋体" w:hAnsi="Times New Roman"/>
          <w:b/>
          <w:kern w:val="0"/>
          <w:sz w:val="24"/>
          <w:szCs w:val="24"/>
        </w:rPr>
        <w:t xml:space="preserve"> di-</w:t>
      </w:r>
      <w:proofErr w:type="spellStart"/>
      <w:r w:rsidR="003E5BF1" w:rsidRPr="003E5BF1">
        <w:rPr>
          <w:rFonts w:ascii="Times New Roman" w:eastAsia="宋体" w:hAnsi="Times New Roman"/>
          <w:b/>
          <w:kern w:val="0"/>
          <w:sz w:val="24"/>
          <w:szCs w:val="24"/>
        </w:rPr>
        <w:t>epoxidized</w:t>
      </w:r>
      <w:proofErr w:type="spellEnd"/>
      <w:r w:rsidRPr="003E5BF1">
        <w:rPr>
          <w:rFonts w:ascii="Times New Roman" w:eastAsia="宋体" w:hAnsi="Times New Roman"/>
          <w:b/>
          <w:kern w:val="0"/>
          <w:sz w:val="24"/>
          <w:szCs w:val="24"/>
        </w:rPr>
        <w:t xml:space="preserve"> </w:t>
      </w:r>
      <w:proofErr w:type="spellStart"/>
      <w:r w:rsidRPr="003E5BF1">
        <w:rPr>
          <w:rFonts w:ascii="Times New Roman" w:eastAsia="宋体" w:hAnsi="Times New Roman"/>
          <w:b/>
          <w:kern w:val="0"/>
          <w:sz w:val="24"/>
          <w:szCs w:val="24"/>
        </w:rPr>
        <w:t>oleate</w:t>
      </w:r>
      <w:proofErr w:type="spellEnd"/>
      <w:r w:rsidRPr="00320958">
        <w:rPr>
          <w:rFonts w:ascii="Times New Roman" w:eastAsia="宋体" w:hAnsi="Times New Roman"/>
          <w:b/>
          <w:kern w:val="0"/>
          <w:sz w:val="24"/>
          <w:szCs w:val="24"/>
        </w:rPr>
        <w:t xml:space="preserve"> on poly</w:t>
      </w:r>
      <w:r w:rsidR="00C97859">
        <w:rPr>
          <w:rFonts w:ascii="Times New Roman" w:eastAsia="宋体" w:hAnsi="Times New Roman"/>
          <w:b/>
          <w:kern w:val="0"/>
          <w:sz w:val="24"/>
          <w:szCs w:val="24"/>
        </w:rPr>
        <w:t xml:space="preserve"> </w:t>
      </w:r>
      <w:r w:rsidRPr="00320958">
        <w:rPr>
          <w:rFonts w:ascii="Times New Roman" w:eastAsia="宋体" w:hAnsi="Times New Roman"/>
          <w:b/>
          <w:kern w:val="0"/>
          <w:sz w:val="24"/>
          <w:szCs w:val="24"/>
        </w:rPr>
        <w:t>(vinyl chloride) resins</w:t>
      </w:r>
    </w:p>
    <w:p w14:paraId="5399D775" w14:textId="42EBA16B" w:rsidR="00BA3B60" w:rsidRPr="00C97859" w:rsidRDefault="00BA3B60" w:rsidP="00BA3B60">
      <w:pPr>
        <w:widowControl/>
        <w:spacing w:line="480" w:lineRule="auto"/>
        <w:jc w:val="center"/>
        <w:rPr>
          <w:rFonts w:ascii="Times New Roman" w:hAnsi="Times New Roman"/>
          <w:b/>
          <w:kern w:val="0"/>
          <w:sz w:val="24"/>
          <w:szCs w:val="24"/>
        </w:rPr>
      </w:pPr>
    </w:p>
    <w:bookmarkEnd w:id="0"/>
    <w:p w14:paraId="4FEB91DF" w14:textId="77777777" w:rsidR="00BA3B60" w:rsidRPr="003F78DD" w:rsidRDefault="00BA3B60" w:rsidP="00BA3B60">
      <w:pPr>
        <w:spacing w:line="480" w:lineRule="auto"/>
        <w:jc w:val="center"/>
        <w:rPr>
          <w:rFonts w:ascii="Times New Roman" w:hAnsi="Times New Roman"/>
          <w:sz w:val="24"/>
          <w:szCs w:val="24"/>
        </w:rPr>
      </w:pPr>
    </w:p>
    <w:bookmarkEnd w:id="1"/>
    <w:p w14:paraId="1DAA9B39" w14:textId="61352BEB" w:rsidR="00435B6C" w:rsidRDefault="00435B6C" w:rsidP="00435B6C">
      <w:pPr>
        <w:spacing w:line="480" w:lineRule="auto"/>
        <w:jc w:val="center"/>
        <w:rPr>
          <w:rFonts w:ascii="Times New Roman" w:hAnsi="Times New Roman"/>
          <w:sz w:val="20"/>
          <w:szCs w:val="20"/>
        </w:rPr>
      </w:pPr>
      <w:proofErr w:type="spellStart"/>
      <w:r>
        <w:rPr>
          <w:rFonts w:ascii="Times New Roman" w:hAnsi="Times New Roman"/>
          <w:sz w:val="20"/>
          <w:szCs w:val="20"/>
        </w:rPr>
        <w:t>Wenyan</w:t>
      </w:r>
      <w:proofErr w:type="spellEnd"/>
      <w:r>
        <w:rPr>
          <w:rFonts w:ascii="Times New Roman" w:hAnsi="Times New Roman"/>
          <w:sz w:val="20"/>
          <w:szCs w:val="20"/>
        </w:rPr>
        <w:t xml:space="preserve"> Huang</w:t>
      </w:r>
      <w:r>
        <w:rPr>
          <w:rFonts w:ascii="Times New Roman" w:hAnsi="Times New Roman"/>
          <w:sz w:val="20"/>
          <w:szCs w:val="20"/>
          <w:vertAlign w:val="superscript"/>
        </w:rPr>
        <w:t>1</w:t>
      </w:r>
      <w:r>
        <w:rPr>
          <w:rFonts w:ascii="Times New Roman" w:hAnsi="Times New Roman"/>
          <w:sz w:val="20"/>
          <w:szCs w:val="20"/>
        </w:rPr>
        <w:t>, Hui Nan</w:t>
      </w:r>
      <w:r>
        <w:rPr>
          <w:rFonts w:ascii="Times New Roman" w:hAnsi="Times New Roman"/>
          <w:sz w:val="20"/>
          <w:szCs w:val="20"/>
          <w:vertAlign w:val="superscript"/>
        </w:rPr>
        <w:t>1</w:t>
      </w:r>
      <w:r>
        <w:rPr>
          <w:rFonts w:ascii="Times New Roman" w:hAnsi="Times New Roman"/>
          <w:sz w:val="20"/>
          <w:szCs w:val="20"/>
        </w:rPr>
        <w:t xml:space="preserve">, </w:t>
      </w:r>
      <w:proofErr w:type="spellStart"/>
      <w:r>
        <w:rPr>
          <w:rFonts w:ascii="Times New Roman" w:hAnsi="Times New Roman"/>
          <w:sz w:val="20"/>
          <w:szCs w:val="20"/>
        </w:rPr>
        <w:t>Jianzhe</w:t>
      </w:r>
      <w:proofErr w:type="spellEnd"/>
      <w:r>
        <w:rPr>
          <w:rFonts w:ascii="Times New Roman" w:hAnsi="Times New Roman"/>
          <w:sz w:val="20"/>
          <w:szCs w:val="20"/>
        </w:rPr>
        <w:t xml:space="preserve"> Ma</w:t>
      </w:r>
      <w:r>
        <w:rPr>
          <w:rFonts w:ascii="Times New Roman" w:hAnsi="Times New Roman"/>
          <w:sz w:val="20"/>
          <w:szCs w:val="20"/>
          <w:vertAlign w:val="superscript"/>
        </w:rPr>
        <w:t>1</w:t>
      </w:r>
      <w:r>
        <w:rPr>
          <w:rFonts w:ascii="Times New Roman" w:hAnsi="Times New Roman"/>
          <w:sz w:val="20"/>
          <w:szCs w:val="20"/>
        </w:rPr>
        <w:t xml:space="preserve">, </w:t>
      </w:r>
      <w:proofErr w:type="spellStart"/>
      <w:r>
        <w:rPr>
          <w:rFonts w:ascii="Times New Roman" w:hAnsi="Times New Roman"/>
          <w:sz w:val="20"/>
          <w:szCs w:val="20"/>
        </w:rPr>
        <w:t>Kuiyun</w:t>
      </w:r>
      <w:proofErr w:type="spellEnd"/>
      <w:r>
        <w:rPr>
          <w:rFonts w:ascii="Times New Roman" w:hAnsi="Times New Roman"/>
          <w:sz w:val="20"/>
          <w:szCs w:val="20"/>
        </w:rPr>
        <w:t xml:space="preserve"> Dong</w:t>
      </w:r>
      <w:r>
        <w:rPr>
          <w:rFonts w:ascii="Times New Roman" w:hAnsi="Times New Roman"/>
          <w:sz w:val="20"/>
          <w:szCs w:val="20"/>
          <w:vertAlign w:val="superscript"/>
        </w:rPr>
        <w:t>1</w:t>
      </w:r>
      <w:r>
        <w:rPr>
          <w:rFonts w:ascii="Times New Roman" w:hAnsi="Times New Roman"/>
          <w:sz w:val="20"/>
          <w:szCs w:val="20"/>
        </w:rPr>
        <w:t>, Heyan Zhong</w:t>
      </w:r>
      <w:r>
        <w:rPr>
          <w:rFonts w:ascii="Times New Roman" w:hAnsi="Times New Roman"/>
          <w:sz w:val="20"/>
          <w:szCs w:val="20"/>
          <w:vertAlign w:val="superscript"/>
        </w:rPr>
        <w:t xml:space="preserve"> 2</w:t>
      </w:r>
      <w:r>
        <w:rPr>
          <w:rFonts w:ascii="Times New Roman" w:hAnsi="Times New Roman"/>
          <w:sz w:val="20"/>
          <w:szCs w:val="20"/>
        </w:rPr>
        <w:t xml:space="preserve">, </w:t>
      </w:r>
      <w:r w:rsidR="003E5BF1" w:rsidRPr="00B35DF8">
        <w:rPr>
          <w:rFonts w:ascii="Times New Roman" w:hAnsi="Times New Roman"/>
          <w:sz w:val="20"/>
          <w:szCs w:val="20"/>
        </w:rPr>
        <w:t>Jingjing Zhang</w:t>
      </w:r>
      <w:r w:rsidR="003E5BF1" w:rsidRPr="00B35DF8">
        <w:rPr>
          <w:rFonts w:ascii="Times New Roman" w:hAnsi="Times New Roman"/>
          <w:sz w:val="20"/>
          <w:szCs w:val="20"/>
          <w:vertAlign w:val="superscript"/>
        </w:rPr>
        <w:t xml:space="preserve"> 2</w:t>
      </w:r>
      <w:r>
        <w:rPr>
          <w:rFonts w:ascii="Times New Roman" w:hAnsi="Times New Roman"/>
          <w:sz w:val="20"/>
          <w:szCs w:val="20"/>
        </w:rPr>
        <w:t xml:space="preserve">, </w:t>
      </w:r>
      <w:bookmarkStart w:id="3" w:name="_Hlk144366151"/>
      <w:r>
        <w:rPr>
          <w:rFonts w:ascii="Times New Roman" w:hAnsi="Times New Roman"/>
          <w:sz w:val="20"/>
          <w:szCs w:val="20"/>
        </w:rPr>
        <w:t>Jian Wu</w:t>
      </w:r>
      <w:bookmarkEnd w:id="3"/>
      <w:r>
        <w:rPr>
          <w:rFonts w:ascii="Times New Roman" w:hAnsi="Times New Roman"/>
          <w:sz w:val="20"/>
          <w:szCs w:val="20"/>
          <w:vertAlign w:val="superscript"/>
        </w:rPr>
        <w:t>1</w:t>
      </w:r>
      <w:r>
        <w:rPr>
          <w:rFonts w:ascii="Times New Roman" w:hAnsi="Times New Roman"/>
          <w:sz w:val="20"/>
          <w:szCs w:val="20"/>
        </w:rPr>
        <w:t>, Caihong Xue</w:t>
      </w:r>
      <w:r>
        <w:rPr>
          <w:rFonts w:ascii="Times New Roman" w:hAnsi="Times New Roman"/>
          <w:sz w:val="20"/>
          <w:szCs w:val="20"/>
          <w:vertAlign w:val="superscript"/>
        </w:rPr>
        <w:t>1*</w:t>
      </w:r>
      <w:r>
        <w:rPr>
          <w:rFonts w:ascii="Times New Roman" w:hAnsi="Times New Roman"/>
          <w:sz w:val="20"/>
          <w:szCs w:val="20"/>
        </w:rPr>
        <w:t>, Shiai Xu</w:t>
      </w:r>
      <w:r>
        <w:rPr>
          <w:rFonts w:ascii="Times New Roman" w:hAnsi="Times New Roman"/>
          <w:sz w:val="20"/>
          <w:szCs w:val="20"/>
          <w:vertAlign w:val="superscript"/>
        </w:rPr>
        <w:t>3</w:t>
      </w:r>
      <w:proofErr w:type="gramStart"/>
      <w:r>
        <w:rPr>
          <w:rFonts w:ascii="Times New Roman" w:hAnsi="Times New Roman"/>
          <w:sz w:val="20"/>
          <w:szCs w:val="20"/>
          <w:vertAlign w:val="superscript"/>
        </w:rPr>
        <w:t>,4</w:t>
      </w:r>
      <w:proofErr w:type="gramEnd"/>
      <w:r>
        <w:rPr>
          <w:rFonts w:ascii="Times New Roman" w:hAnsi="Times New Roman"/>
          <w:sz w:val="20"/>
          <w:szCs w:val="20"/>
          <w:vertAlign w:val="superscript"/>
        </w:rPr>
        <w:t>*</w:t>
      </w:r>
      <w:r>
        <w:rPr>
          <w:rFonts w:ascii="Times New Roman" w:hAnsi="Times New Roman"/>
          <w:sz w:val="20"/>
          <w:szCs w:val="20"/>
        </w:rPr>
        <w:t>, Guangxi Liu</w:t>
      </w:r>
      <w:r>
        <w:rPr>
          <w:rFonts w:ascii="Times New Roman" w:hAnsi="Times New Roman"/>
          <w:sz w:val="20"/>
          <w:szCs w:val="20"/>
          <w:vertAlign w:val="superscript"/>
        </w:rPr>
        <w:t xml:space="preserve"> 2*</w:t>
      </w:r>
    </w:p>
    <w:p w14:paraId="35118C96" w14:textId="77777777" w:rsidR="00435B6C" w:rsidRPr="00323F3F" w:rsidRDefault="00435B6C" w:rsidP="00435B6C">
      <w:pPr>
        <w:spacing w:line="480" w:lineRule="auto"/>
        <w:jc w:val="center"/>
        <w:rPr>
          <w:rFonts w:ascii="Times New Roman" w:hAnsi="Times New Roman"/>
          <w:sz w:val="20"/>
          <w:szCs w:val="20"/>
        </w:rPr>
      </w:pPr>
    </w:p>
    <w:p w14:paraId="7D4B16C7" w14:textId="77777777" w:rsidR="00435B6C" w:rsidRDefault="00435B6C" w:rsidP="00435B6C">
      <w:pPr>
        <w:spacing w:line="480" w:lineRule="auto"/>
        <w:jc w:val="center"/>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Key Laboratory of Qinghai Province for Light Alloy, Qinghai High Performance Light Metal Alloy and Deep Processing Engineering Technology Research Center, Qinghai University, Xining 810016, China</w:t>
      </w:r>
    </w:p>
    <w:p w14:paraId="44B5CAA7" w14:textId="77777777" w:rsidR="00435B6C" w:rsidRDefault="00435B6C" w:rsidP="00435B6C">
      <w:pPr>
        <w:spacing w:line="480" w:lineRule="auto"/>
        <w:jc w:val="center"/>
        <w:rPr>
          <w:rFonts w:ascii="Times New Roman" w:hAnsi="Times New Roman"/>
          <w:sz w:val="20"/>
          <w:szCs w:val="20"/>
        </w:rPr>
      </w:pPr>
      <w:r>
        <w:rPr>
          <w:rFonts w:ascii="Times New Roman" w:hAnsi="Times New Roman"/>
          <w:sz w:val="20"/>
          <w:szCs w:val="20"/>
          <w:vertAlign w:val="superscript"/>
        </w:rPr>
        <w:t>2</w:t>
      </w:r>
      <w:r>
        <w:rPr>
          <w:rFonts w:ascii="Times New Roman" w:hAnsi="Times New Roman"/>
          <w:sz w:val="20"/>
          <w:szCs w:val="20"/>
        </w:rPr>
        <w:t>Qinghai Yihua Chemical Co., Datong 810100, China</w:t>
      </w:r>
    </w:p>
    <w:p w14:paraId="0D2C33F9" w14:textId="77777777" w:rsidR="00435B6C" w:rsidRDefault="00435B6C" w:rsidP="00435B6C">
      <w:pPr>
        <w:spacing w:line="480" w:lineRule="auto"/>
        <w:jc w:val="center"/>
        <w:rPr>
          <w:rFonts w:ascii="Times New Roman" w:hAnsi="Times New Roman"/>
          <w:sz w:val="20"/>
          <w:szCs w:val="20"/>
        </w:rPr>
      </w:pPr>
      <w:r>
        <w:rPr>
          <w:rFonts w:ascii="Times New Roman" w:hAnsi="Times New Roman"/>
          <w:sz w:val="20"/>
          <w:szCs w:val="20"/>
          <w:vertAlign w:val="superscript"/>
        </w:rPr>
        <w:t>3</w:t>
      </w:r>
      <w:r>
        <w:rPr>
          <w:rFonts w:ascii="Times New Roman" w:hAnsi="Times New Roman"/>
          <w:sz w:val="20"/>
          <w:szCs w:val="20"/>
        </w:rPr>
        <w:t>School of Chemical Engineering, Qinghai University, Xining 810016, China</w:t>
      </w:r>
    </w:p>
    <w:p w14:paraId="73D29FFC" w14:textId="77777777" w:rsidR="00435B6C" w:rsidRDefault="00435B6C" w:rsidP="00435B6C">
      <w:pPr>
        <w:spacing w:line="480" w:lineRule="auto"/>
        <w:jc w:val="center"/>
        <w:rPr>
          <w:rFonts w:ascii="Times New Roman" w:hAnsi="Times New Roman"/>
          <w:sz w:val="20"/>
          <w:szCs w:val="20"/>
        </w:rPr>
      </w:pPr>
      <w:r>
        <w:rPr>
          <w:rFonts w:ascii="Times New Roman" w:hAnsi="Times New Roman"/>
          <w:sz w:val="20"/>
          <w:szCs w:val="20"/>
          <w:vertAlign w:val="superscript"/>
        </w:rPr>
        <w:t>4</w:t>
      </w:r>
      <w:r>
        <w:rPr>
          <w:rFonts w:ascii="Times New Roman" w:hAnsi="Times New Roman"/>
          <w:sz w:val="20"/>
          <w:szCs w:val="20"/>
        </w:rPr>
        <w:t>Shanghai Key Laboratory of Advanced Polymeric Materials, School of Materials Science and Engineering, East China University of Science and Technology, Shanghai 200237, China</w:t>
      </w:r>
    </w:p>
    <w:p w14:paraId="72508027" w14:textId="77777777" w:rsidR="00435B6C" w:rsidRDefault="00435B6C" w:rsidP="00435B6C">
      <w:pPr>
        <w:spacing w:line="480" w:lineRule="auto"/>
        <w:jc w:val="center"/>
        <w:rPr>
          <w:rFonts w:ascii="Times New Roman" w:hAnsi="Times New Roman"/>
          <w:sz w:val="20"/>
          <w:szCs w:val="20"/>
        </w:rPr>
      </w:pPr>
      <w:r>
        <w:rPr>
          <w:rFonts w:ascii="Times New Roman" w:hAnsi="Times New Roman"/>
          <w:sz w:val="20"/>
          <w:szCs w:val="20"/>
        </w:rPr>
        <w:t xml:space="preserve">*Corresponding author: xuech@126.com (C. Xue), </w:t>
      </w:r>
      <w:hyperlink r:id="rId7" w:history="1">
        <w:r w:rsidRPr="00435B6C">
          <w:rPr>
            <w:rStyle w:val="af3"/>
            <w:rFonts w:ascii="Times New Roman" w:hAnsi="Times New Roman"/>
            <w:color w:val="auto"/>
            <w:sz w:val="20"/>
            <w:szCs w:val="20"/>
            <w:u w:val="none"/>
          </w:rPr>
          <w:t>saxu@ecust.edu.cn (S</w:t>
        </w:r>
      </w:hyperlink>
      <w:r w:rsidRPr="00435B6C">
        <w:rPr>
          <w:rFonts w:ascii="Times New Roman" w:hAnsi="Times New Roman"/>
          <w:sz w:val="20"/>
          <w:szCs w:val="20"/>
        </w:rPr>
        <w:t>. Xu)</w:t>
      </w:r>
      <w:r>
        <w:rPr>
          <w:rFonts w:ascii="Times New Roman" w:hAnsi="Times New Roman"/>
          <w:sz w:val="20"/>
          <w:szCs w:val="20"/>
        </w:rPr>
        <w:t xml:space="preserve">, </w:t>
      </w:r>
      <w:bookmarkStart w:id="4" w:name="OLE_LINK42"/>
      <w:bookmarkStart w:id="5" w:name="OLE_LINK43"/>
      <w:bookmarkStart w:id="6" w:name="OLE_LINK24"/>
      <w:bookmarkStart w:id="7" w:name="OLE_LINK19"/>
      <w:r w:rsidRPr="00323F3F">
        <w:rPr>
          <w:rFonts w:ascii="Times New Roman" w:hAnsi="Times New Roman"/>
          <w:sz w:val="20"/>
          <w:szCs w:val="20"/>
        </w:rPr>
        <w:t>2405692459 @qq.com</w:t>
      </w:r>
      <w:bookmarkEnd w:id="4"/>
      <w:bookmarkEnd w:id="5"/>
      <w:r>
        <w:rPr>
          <w:rFonts w:ascii="Times New Roman" w:hAnsi="Times New Roman"/>
          <w:sz w:val="20"/>
          <w:szCs w:val="20"/>
        </w:rPr>
        <w:t xml:space="preserve"> (G. L</w:t>
      </w:r>
      <w:r>
        <w:rPr>
          <w:rFonts w:ascii="Times New Roman" w:hAnsi="Times New Roman" w:hint="eastAsia"/>
          <w:sz w:val="20"/>
          <w:szCs w:val="20"/>
        </w:rPr>
        <w:t>iu</w:t>
      </w:r>
      <w:r>
        <w:rPr>
          <w:rFonts w:ascii="Times New Roman" w:hAnsi="Times New Roman"/>
          <w:sz w:val="20"/>
          <w:szCs w:val="20"/>
        </w:rPr>
        <w:t>)</w:t>
      </w:r>
      <w:bookmarkEnd w:id="6"/>
      <w:bookmarkEnd w:id="7"/>
    </w:p>
    <w:p w14:paraId="648FA2E8" w14:textId="0A02FBD5" w:rsidR="00715517" w:rsidRDefault="00715517">
      <w:pPr>
        <w:widowControl/>
        <w:jc w:val="left"/>
        <w:rPr>
          <w:rFonts w:ascii="Times New Roman" w:hAnsi="Times New Roman"/>
          <w:kern w:val="0"/>
          <w:sz w:val="22"/>
        </w:rPr>
      </w:pPr>
      <w:r w:rsidRPr="00294F66">
        <w:rPr>
          <w:rFonts w:ascii="Times New Roman" w:hAnsi="Times New Roman"/>
          <w:kern w:val="0"/>
          <w:sz w:val="22"/>
        </w:rPr>
        <w:br w:type="page"/>
      </w:r>
    </w:p>
    <w:p w14:paraId="79C066F3" w14:textId="607F0BB9" w:rsidR="009505F4" w:rsidRDefault="00BF17D5">
      <w:pPr>
        <w:widowControl/>
        <w:jc w:val="left"/>
        <w:rPr>
          <w:rFonts w:ascii="Times New Roman" w:hAnsi="Times New Roman"/>
          <w:kern w:val="0"/>
          <w:sz w:val="22"/>
        </w:rPr>
      </w:pPr>
      <w:r>
        <w:rPr>
          <w:rFonts w:ascii="Times New Roman" w:hAnsi="Times New Roman"/>
          <w:noProof/>
          <w:kern w:val="0"/>
          <w:sz w:val="22"/>
        </w:rPr>
        <w:lastRenderedPageBreak/>
        <w:drawing>
          <wp:inline distT="0" distB="0" distL="0" distR="0" wp14:anchorId="04F1B544" wp14:editId="4B1FB3B5">
            <wp:extent cx="5219205" cy="3914404"/>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方案_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27263" cy="3920447"/>
                    </a:xfrm>
                    <a:prstGeom prst="rect">
                      <a:avLst/>
                    </a:prstGeom>
                  </pic:spPr>
                </pic:pic>
              </a:graphicData>
            </a:graphic>
          </wp:inline>
        </w:drawing>
      </w:r>
    </w:p>
    <w:p w14:paraId="3A815B88" w14:textId="045545D2" w:rsidR="009505F4" w:rsidRPr="00320958" w:rsidRDefault="009505F4" w:rsidP="00320958">
      <w:pPr>
        <w:spacing w:line="480" w:lineRule="auto"/>
        <w:jc w:val="center"/>
        <w:rPr>
          <w:rFonts w:ascii="Times New Roman" w:hAnsi="Times New Roman"/>
          <w:sz w:val="20"/>
          <w:szCs w:val="20"/>
        </w:rPr>
      </w:pPr>
      <w:r w:rsidRPr="00BF17D5">
        <w:rPr>
          <w:rFonts w:ascii="Times New Roman" w:hAnsi="Times New Roman"/>
          <w:b/>
          <w:bCs/>
          <w:sz w:val="24"/>
          <w:szCs w:val="24"/>
        </w:rPr>
        <w:t xml:space="preserve">Scheme </w:t>
      </w:r>
      <w:r w:rsidR="003D3CDF" w:rsidRPr="00BF17D5">
        <w:rPr>
          <w:rFonts w:ascii="Times New Roman" w:hAnsi="Times New Roman"/>
          <w:b/>
          <w:bCs/>
          <w:sz w:val="24"/>
          <w:szCs w:val="24"/>
        </w:rPr>
        <w:t>S</w:t>
      </w:r>
      <w:r w:rsidRPr="00BF17D5">
        <w:rPr>
          <w:rFonts w:ascii="Times New Roman" w:hAnsi="Times New Roman"/>
          <w:b/>
          <w:bCs/>
          <w:sz w:val="24"/>
          <w:szCs w:val="24"/>
        </w:rPr>
        <w:t xml:space="preserve">1. </w:t>
      </w:r>
      <w:r w:rsidRPr="00BF17D5">
        <w:rPr>
          <w:rFonts w:ascii="Times New Roman" w:hAnsi="Times New Roman"/>
          <w:sz w:val="24"/>
          <w:szCs w:val="24"/>
        </w:rPr>
        <w:t xml:space="preserve">Synthesis methods and chemical structures of </w:t>
      </w:r>
      <w:r w:rsidR="00BF17D5">
        <w:rPr>
          <w:rFonts w:ascii="Times New Roman" w:hAnsi="Times New Roman"/>
          <w:sz w:val="24"/>
          <w:szCs w:val="24"/>
        </w:rPr>
        <w:t>IDO</w:t>
      </w:r>
      <w:r w:rsidRPr="00BF17D5">
        <w:rPr>
          <w:rFonts w:ascii="Times New Roman" w:hAnsi="Times New Roman"/>
          <w:sz w:val="24"/>
          <w:szCs w:val="24"/>
        </w:rPr>
        <w:t xml:space="preserve"> and </w:t>
      </w:r>
      <w:r w:rsidR="00BF17D5">
        <w:rPr>
          <w:rFonts w:ascii="Times New Roman" w:hAnsi="Times New Roman"/>
          <w:sz w:val="24"/>
          <w:szCs w:val="24"/>
        </w:rPr>
        <w:t>IDEO</w:t>
      </w:r>
      <w:r>
        <w:rPr>
          <w:rFonts w:ascii="Times New Roman" w:hAnsi="Times New Roman"/>
          <w:sz w:val="20"/>
          <w:szCs w:val="20"/>
        </w:rPr>
        <w:t>.</w:t>
      </w:r>
    </w:p>
    <w:p w14:paraId="2540BB41" w14:textId="6F8F94E0" w:rsidR="00FE6A18" w:rsidRPr="00294F66" w:rsidRDefault="00BF17D5" w:rsidP="003B229B">
      <w:pPr>
        <w:spacing w:line="480" w:lineRule="auto"/>
        <w:ind w:firstLineChars="150" w:firstLine="360"/>
        <w:jc w:val="center"/>
        <w:rPr>
          <w:rFonts w:ascii="Times New Roman" w:eastAsia="华文楷体" w:hAnsi="Times New Roman"/>
          <w:sz w:val="24"/>
          <w:szCs w:val="24"/>
        </w:rPr>
      </w:pPr>
      <w:r>
        <w:rPr>
          <w:rFonts w:ascii="Times New Roman" w:eastAsia="华文楷体" w:hAnsi="Times New Roman"/>
          <w:noProof/>
          <w:sz w:val="24"/>
          <w:szCs w:val="24"/>
        </w:rPr>
        <w:drawing>
          <wp:inline distT="0" distB="0" distL="0" distR="0" wp14:anchorId="724F3B6D" wp14:editId="6609E1E9">
            <wp:extent cx="5025542" cy="3858359"/>
            <wp:effectExtent l="0" t="0" r="381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红外_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3607" cy="3864551"/>
                    </a:xfrm>
                    <a:prstGeom prst="rect">
                      <a:avLst/>
                    </a:prstGeom>
                  </pic:spPr>
                </pic:pic>
              </a:graphicData>
            </a:graphic>
          </wp:inline>
        </w:drawing>
      </w:r>
    </w:p>
    <w:p w14:paraId="6DDA993B" w14:textId="6E11B68D" w:rsidR="00022BB8" w:rsidRPr="009505F4" w:rsidRDefault="00D11B5F" w:rsidP="00FE6A18">
      <w:pPr>
        <w:spacing w:afterLines="100" w:after="312" w:line="480" w:lineRule="auto"/>
        <w:ind w:firstLineChars="150" w:firstLine="360"/>
        <w:jc w:val="center"/>
      </w:pPr>
      <w:r w:rsidRPr="00294F66">
        <w:rPr>
          <w:rFonts w:ascii="Times New Roman" w:hAnsi="Times New Roman"/>
          <w:b/>
          <w:bCs/>
          <w:sz w:val="24"/>
          <w:szCs w:val="24"/>
        </w:rPr>
        <w:t>Fig</w:t>
      </w:r>
      <w:r w:rsidR="003D3CDF">
        <w:rPr>
          <w:rFonts w:ascii="Times New Roman" w:hAnsi="Times New Roman"/>
          <w:b/>
          <w:bCs/>
          <w:sz w:val="24"/>
          <w:szCs w:val="24"/>
        </w:rPr>
        <w:t>.</w:t>
      </w:r>
      <w:r w:rsidR="00110D26" w:rsidRPr="00294F66">
        <w:rPr>
          <w:rFonts w:ascii="Times New Roman" w:hAnsi="Times New Roman"/>
          <w:b/>
          <w:bCs/>
          <w:sz w:val="24"/>
          <w:szCs w:val="24"/>
        </w:rPr>
        <w:t xml:space="preserve"> </w:t>
      </w:r>
      <w:r w:rsidRPr="00294F66">
        <w:rPr>
          <w:rFonts w:ascii="Times New Roman" w:hAnsi="Times New Roman"/>
          <w:b/>
          <w:bCs/>
          <w:sz w:val="24"/>
          <w:szCs w:val="24"/>
        </w:rPr>
        <w:t>S</w:t>
      </w:r>
      <w:r w:rsidR="003D3CDF">
        <w:rPr>
          <w:rFonts w:ascii="Times New Roman" w:hAnsi="Times New Roman"/>
          <w:b/>
          <w:bCs/>
          <w:sz w:val="24"/>
          <w:szCs w:val="24"/>
        </w:rPr>
        <w:t>2</w:t>
      </w:r>
      <w:r w:rsidRPr="00294F66">
        <w:rPr>
          <w:rFonts w:ascii="Times New Roman" w:hAnsi="Times New Roman"/>
          <w:b/>
          <w:bCs/>
          <w:sz w:val="24"/>
          <w:szCs w:val="24"/>
        </w:rPr>
        <w:t xml:space="preserve">. </w:t>
      </w:r>
      <w:r w:rsidR="009505F4" w:rsidRPr="009505F4">
        <w:rPr>
          <w:rFonts w:ascii="Times New Roman" w:hAnsi="Times New Roman"/>
          <w:sz w:val="24"/>
          <w:szCs w:val="24"/>
        </w:rPr>
        <w:t>FT-IR spectra of I</w:t>
      </w:r>
      <w:r w:rsidR="00BF17D5">
        <w:rPr>
          <w:rFonts w:ascii="Times New Roman" w:hAnsi="Times New Roman"/>
          <w:sz w:val="24"/>
          <w:szCs w:val="24"/>
        </w:rPr>
        <w:t>S</w:t>
      </w:r>
      <w:r w:rsidR="009505F4" w:rsidRPr="009505F4">
        <w:rPr>
          <w:rFonts w:ascii="Times New Roman" w:hAnsi="Times New Roman"/>
          <w:sz w:val="24"/>
          <w:szCs w:val="24"/>
        </w:rPr>
        <w:t>, OA, I</w:t>
      </w:r>
      <w:r w:rsidR="00BF17D5">
        <w:rPr>
          <w:rFonts w:ascii="Times New Roman" w:hAnsi="Times New Roman"/>
          <w:sz w:val="24"/>
          <w:szCs w:val="24"/>
        </w:rPr>
        <w:t>DO</w:t>
      </w:r>
      <w:r w:rsidR="009505F4" w:rsidRPr="009505F4">
        <w:rPr>
          <w:rFonts w:ascii="Times New Roman" w:hAnsi="Times New Roman"/>
          <w:sz w:val="24"/>
          <w:szCs w:val="24"/>
        </w:rPr>
        <w:t xml:space="preserve">, and </w:t>
      </w:r>
      <w:r w:rsidR="00BF17D5">
        <w:rPr>
          <w:rFonts w:ascii="Times New Roman" w:hAnsi="Times New Roman"/>
          <w:sz w:val="24"/>
          <w:szCs w:val="24"/>
        </w:rPr>
        <w:t>IDEO</w:t>
      </w:r>
    </w:p>
    <w:p w14:paraId="7319EE8A" w14:textId="7210CAB0" w:rsidR="00503E9C" w:rsidRPr="00294F66" w:rsidRDefault="00BF17D5" w:rsidP="00FE6A18">
      <w:pPr>
        <w:spacing w:afterLines="100" w:after="312" w:line="480" w:lineRule="auto"/>
        <w:ind w:firstLineChars="150" w:firstLine="360"/>
        <w:jc w:val="center"/>
        <w:rPr>
          <w:rFonts w:ascii="Times New Roman" w:eastAsia="华文楷体" w:hAnsi="Times New Roman"/>
          <w:sz w:val="24"/>
          <w:szCs w:val="24"/>
        </w:rPr>
      </w:pPr>
      <w:r>
        <w:rPr>
          <w:rFonts w:ascii="Times New Roman" w:eastAsia="华文楷体" w:hAnsi="Times New Roman"/>
          <w:noProof/>
          <w:sz w:val="24"/>
          <w:szCs w:val="24"/>
        </w:rPr>
        <w:lastRenderedPageBreak/>
        <w:drawing>
          <wp:inline distT="0" distB="0" distL="0" distR="0" wp14:anchorId="093CA9F1" wp14:editId="68DB12B5">
            <wp:extent cx="4886553" cy="448096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核磁_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1681" cy="4485670"/>
                    </a:xfrm>
                    <a:prstGeom prst="rect">
                      <a:avLst/>
                    </a:prstGeom>
                  </pic:spPr>
                </pic:pic>
              </a:graphicData>
            </a:graphic>
          </wp:inline>
        </w:drawing>
      </w:r>
    </w:p>
    <w:p w14:paraId="023D0682" w14:textId="501CC076" w:rsidR="00610EBB" w:rsidRPr="003D3CDF" w:rsidRDefault="00F17C87" w:rsidP="00FE6A18">
      <w:pPr>
        <w:spacing w:afterLines="100" w:after="312" w:line="480" w:lineRule="auto"/>
        <w:ind w:firstLineChars="150" w:firstLine="360"/>
        <w:jc w:val="center"/>
        <w:rPr>
          <w:rFonts w:ascii="Times New Roman" w:hAnsi="Times New Roman"/>
          <w:sz w:val="24"/>
          <w:szCs w:val="24"/>
        </w:rPr>
      </w:pPr>
      <w:bookmarkStart w:id="8" w:name="_Hlk48290705"/>
      <w:r w:rsidRPr="003D3CDF">
        <w:rPr>
          <w:rFonts w:ascii="Times New Roman" w:eastAsia="华文楷体" w:hAnsi="Times New Roman"/>
          <w:b/>
          <w:bCs/>
          <w:sz w:val="24"/>
          <w:szCs w:val="24"/>
        </w:rPr>
        <w:t>Fig</w:t>
      </w:r>
      <w:r w:rsidR="003D3CDF" w:rsidRPr="003D3CDF">
        <w:rPr>
          <w:rFonts w:ascii="Times New Roman" w:eastAsia="华文楷体" w:hAnsi="Times New Roman"/>
          <w:b/>
          <w:bCs/>
          <w:sz w:val="24"/>
          <w:szCs w:val="24"/>
        </w:rPr>
        <w:t>.</w:t>
      </w:r>
      <w:r w:rsidR="00110D26" w:rsidRPr="003D3CDF">
        <w:rPr>
          <w:rFonts w:ascii="Times New Roman" w:eastAsia="华文楷体" w:hAnsi="Times New Roman"/>
          <w:b/>
          <w:bCs/>
          <w:sz w:val="24"/>
          <w:szCs w:val="24"/>
        </w:rPr>
        <w:t xml:space="preserve"> </w:t>
      </w:r>
      <w:r w:rsidRPr="003D3CDF">
        <w:rPr>
          <w:rFonts w:ascii="Times New Roman" w:eastAsia="华文楷体" w:hAnsi="Times New Roman"/>
          <w:b/>
          <w:bCs/>
          <w:sz w:val="24"/>
          <w:szCs w:val="24"/>
        </w:rPr>
        <w:t>S</w:t>
      </w:r>
      <w:r w:rsidR="003D3CDF" w:rsidRPr="003D3CDF">
        <w:rPr>
          <w:rFonts w:ascii="Times New Roman" w:eastAsia="华文楷体" w:hAnsi="Times New Roman"/>
          <w:b/>
          <w:bCs/>
          <w:sz w:val="24"/>
          <w:szCs w:val="24"/>
        </w:rPr>
        <w:t>3</w:t>
      </w:r>
      <w:r w:rsidRPr="003D3CDF">
        <w:rPr>
          <w:rFonts w:ascii="Times New Roman" w:eastAsia="华文楷体" w:hAnsi="Times New Roman"/>
          <w:sz w:val="24"/>
          <w:szCs w:val="24"/>
        </w:rPr>
        <w:t>.</w:t>
      </w:r>
      <w:r w:rsidRPr="003D3CDF">
        <w:rPr>
          <w:rFonts w:ascii="Times New Roman" w:eastAsia="华文楷体" w:hAnsi="Times New Roman"/>
          <w:bCs/>
          <w:sz w:val="24"/>
          <w:szCs w:val="24"/>
        </w:rPr>
        <w:t xml:space="preserve"> </w:t>
      </w:r>
      <w:r w:rsidR="009505F4" w:rsidRPr="003D3CDF">
        <w:rPr>
          <w:rFonts w:ascii="Times New Roman" w:eastAsia="华文楷体" w:hAnsi="Times New Roman"/>
          <w:bCs/>
          <w:sz w:val="24"/>
          <w:szCs w:val="24"/>
          <w:vertAlign w:val="superscript"/>
        </w:rPr>
        <w:t>1</w:t>
      </w:r>
      <w:r w:rsidR="00BF17D5">
        <w:rPr>
          <w:rFonts w:ascii="Times New Roman" w:eastAsia="华文楷体" w:hAnsi="Times New Roman"/>
          <w:bCs/>
          <w:sz w:val="24"/>
          <w:szCs w:val="24"/>
        </w:rPr>
        <w:t>HNMR patterns of OA, IDO</w:t>
      </w:r>
      <w:r w:rsidR="009505F4" w:rsidRPr="003D3CDF">
        <w:rPr>
          <w:rFonts w:ascii="Times New Roman" w:eastAsia="华文楷体" w:hAnsi="Times New Roman"/>
          <w:bCs/>
          <w:sz w:val="24"/>
          <w:szCs w:val="24"/>
        </w:rPr>
        <w:t xml:space="preserve">, and </w:t>
      </w:r>
      <w:r w:rsidR="00BF17D5">
        <w:rPr>
          <w:rFonts w:ascii="Times New Roman" w:eastAsia="华文楷体" w:hAnsi="Times New Roman"/>
          <w:bCs/>
          <w:sz w:val="24"/>
          <w:szCs w:val="24"/>
        </w:rPr>
        <w:t>IDEO</w:t>
      </w:r>
    </w:p>
    <w:p w14:paraId="193DE980" w14:textId="26F29F07" w:rsidR="00EB18A1" w:rsidRDefault="00610EBB" w:rsidP="00A949F1">
      <w:pPr>
        <w:snapToGrid w:val="0"/>
        <w:spacing w:line="360" w:lineRule="auto"/>
        <w:ind w:firstLineChars="200" w:firstLine="480"/>
        <w:rPr>
          <w:rFonts w:ascii="Times New Roman" w:hAnsi="Times New Roman"/>
          <w:sz w:val="24"/>
          <w:szCs w:val="24"/>
        </w:rPr>
      </w:pPr>
      <w:r w:rsidRPr="00294F66">
        <w:rPr>
          <w:rFonts w:ascii="Times New Roman" w:hAnsi="Times New Roman"/>
          <w:sz w:val="24"/>
          <w:szCs w:val="24"/>
        </w:rPr>
        <w:br w:type="page"/>
      </w:r>
      <w:bookmarkEnd w:id="8"/>
    </w:p>
    <w:p w14:paraId="023F767F" w14:textId="0517FCD4" w:rsidR="00BF17D5" w:rsidRDefault="00BF17D5" w:rsidP="00BF17D5">
      <w:pPr>
        <w:widowControl/>
        <w:spacing w:line="480" w:lineRule="auto"/>
        <w:jc w:val="left"/>
        <w:rPr>
          <w:rFonts w:ascii="Times New Roman" w:hAnsi="Times New Roman"/>
          <w:b/>
          <w:bCs/>
          <w:sz w:val="20"/>
          <w:szCs w:val="20"/>
        </w:rPr>
      </w:pPr>
      <w:proofErr w:type="gramStart"/>
      <w:r>
        <w:rPr>
          <w:rFonts w:ascii="Times New Roman" w:hAnsi="Times New Roman"/>
          <w:b/>
          <w:bCs/>
          <w:sz w:val="20"/>
          <w:szCs w:val="20"/>
        </w:rPr>
        <w:lastRenderedPageBreak/>
        <w:t>1</w:t>
      </w:r>
      <w:proofErr w:type="gramEnd"/>
      <w:r w:rsidRPr="00337054">
        <w:rPr>
          <w:rFonts w:ascii="Times New Roman" w:hAnsi="Times New Roman"/>
          <w:b/>
          <w:bCs/>
          <w:sz w:val="20"/>
          <w:szCs w:val="20"/>
        </w:rPr>
        <w:t xml:space="preserve"> Preparation of </w:t>
      </w:r>
      <w:r w:rsidRPr="004444D4">
        <w:rPr>
          <w:rFonts w:ascii="Times New Roman" w:hAnsi="Times New Roman"/>
          <w:b/>
          <w:bCs/>
          <w:sz w:val="20"/>
          <w:szCs w:val="20"/>
        </w:rPr>
        <w:t>isosorbide di-oleate</w:t>
      </w:r>
      <w:r w:rsidRPr="00337054">
        <w:rPr>
          <w:rFonts w:ascii="Times New Roman" w:hAnsi="Times New Roman"/>
          <w:b/>
          <w:bCs/>
          <w:sz w:val="20"/>
          <w:szCs w:val="20"/>
        </w:rPr>
        <w:t xml:space="preserve"> (</w:t>
      </w:r>
      <w:r w:rsidRPr="004444D4">
        <w:rPr>
          <w:rFonts w:ascii="Times New Roman" w:hAnsi="Times New Roman"/>
          <w:b/>
          <w:bCs/>
          <w:sz w:val="20"/>
          <w:szCs w:val="20"/>
        </w:rPr>
        <w:t>IDO</w:t>
      </w:r>
      <w:r w:rsidRPr="00337054">
        <w:rPr>
          <w:rFonts w:ascii="Times New Roman" w:hAnsi="Times New Roman"/>
          <w:b/>
          <w:bCs/>
          <w:sz w:val="20"/>
          <w:szCs w:val="20"/>
        </w:rPr>
        <w:t>)</w:t>
      </w:r>
    </w:p>
    <w:p w14:paraId="6C119956" w14:textId="0080B6DA" w:rsidR="00BF17D5" w:rsidRPr="00BF17D5" w:rsidRDefault="00BF17D5" w:rsidP="00BF17D5">
      <w:pPr>
        <w:spacing w:line="480" w:lineRule="auto"/>
        <w:ind w:firstLineChars="100" w:firstLine="200"/>
        <w:rPr>
          <w:rFonts w:ascii="Times New Roman" w:hAnsi="Times New Roman"/>
          <w:color w:val="000000" w:themeColor="text1"/>
          <w:sz w:val="20"/>
          <w:szCs w:val="20"/>
        </w:rPr>
      </w:pPr>
      <w:r>
        <w:rPr>
          <w:rFonts w:ascii="Times New Roman" w:hAnsi="Times New Roman"/>
          <w:color w:val="000000" w:themeColor="text1"/>
          <w:sz w:val="20"/>
          <w:szCs w:val="20"/>
        </w:rPr>
        <w:t>IDO</w:t>
      </w:r>
      <w:r w:rsidRPr="00BF17D5">
        <w:rPr>
          <w:rFonts w:ascii="Times New Roman" w:hAnsi="Times New Roman"/>
          <w:color w:val="000000" w:themeColor="text1"/>
          <w:sz w:val="20"/>
          <w:szCs w:val="20"/>
        </w:rPr>
        <w:t xml:space="preserve"> </w:t>
      </w:r>
      <w:proofErr w:type="gramStart"/>
      <w:r w:rsidRPr="00BF17D5">
        <w:rPr>
          <w:rFonts w:ascii="Times New Roman" w:hAnsi="Times New Roman"/>
          <w:color w:val="000000" w:themeColor="text1"/>
          <w:sz w:val="20"/>
          <w:szCs w:val="20"/>
        </w:rPr>
        <w:t>can be synthesized</w:t>
      </w:r>
      <w:proofErr w:type="gramEnd"/>
      <w:r w:rsidRPr="00BF17D5">
        <w:rPr>
          <w:rFonts w:ascii="Times New Roman" w:hAnsi="Times New Roman"/>
          <w:color w:val="000000" w:themeColor="text1"/>
          <w:sz w:val="20"/>
          <w:szCs w:val="20"/>
        </w:rPr>
        <w:t xml:space="preserve"> through a simple esterification reaction using oleic acid and isosorbide. To a 250 mL three-necked flask, add 0.1710 mol isosorbide and 0.3762 mol oleic acid. Place the three-necked flask in an oil bath, stir magnetically under a nitrogen atmosphere, and raise the temperature to 130 °C. Add 0.393 g (0.3% of the total mass of the system) of </w:t>
      </w:r>
      <w:r w:rsidR="00181022" w:rsidRPr="00181022">
        <w:rPr>
          <w:rFonts w:ascii="Times New Roman" w:hAnsi="Times New Roman"/>
          <w:color w:val="000000" w:themeColor="text1"/>
          <w:sz w:val="20"/>
          <w:szCs w:val="20"/>
        </w:rPr>
        <w:t>p-</w:t>
      </w:r>
      <w:proofErr w:type="spellStart"/>
      <w:r w:rsidR="00181022" w:rsidRPr="00181022">
        <w:rPr>
          <w:rFonts w:ascii="Times New Roman" w:hAnsi="Times New Roman"/>
          <w:color w:val="000000" w:themeColor="text1"/>
          <w:sz w:val="20"/>
          <w:szCs w:val="20"/>
        </w:rPr>
        <w:t>Toluenesulfonic</w:t>
      </w:r>
      <w:proofErr w:type="spellEnd"/>
      <w:r w:rsidR="00181022" w:rsidRPr="00181022">
        <w:rPr>
          <w:rFonts w:ascii="Times New Roman" w:hAnsi="Times New Roman"/>
          <w:color w:val="000000" w:themeColor="text1"/>
          <w:sz w:val="20"/>
          <w:szCs w:val="20"/>
        </w:rPr>
        <w:t xml:space="preserve"> acid</w:t>
      </w:r>
      <w:r w:rsidR="00181022">
        <w:rPr>
          <w:rFonts w:ascii="Times New Roman" w:hAnsi="Times New Roman"/>
          <w:color w:val="000000" w:themeColor="text1"/>
          <w:sz w:val="20"/>
          <w:szCs w:val="20"/>
        </w:rPr>
        <w:t xml:space="preserve"> (</w:t>
      </w:r>
      <w:r w:rsidR="00181022" w:rsidRPr="00BF17D5">
        <w:rPr>
          <w:rFonts w:ascii="Times New Roman" w:hAnsi="Times New Roman"/>
          <w:color w:val="000000" w:themeColor="text1"/>
          <w:sz w:val="20"/>
          <w:szCs w:val="20"/>
        </w:rPr>
        <w:t>TSA</w:t>
      </w:r>
      <w:r w:rsidR="00181022">
        <w:rPr>
          <w:rFonts w:ascii="Times New Roman" w:hAnsi="Times New Roman"/>
          <w:color w:val="000000" w:themeColor="text1"/>
          <w:sz w:val="20"/>
          <w:szCs w:val="20"/>
        </w:rPr>
        <w:t>)</w:t>
      </w:r>
      <w:r w:rsidRPr="00BF17D5">
        <w:rPr>
          <w:rFonts w:ascii="Times New Roman" w:hAnsi="Times New Roman"/>
          <w:color w:val="000000" w:themeColor="text1"/>
          <w:sz w:val="20"/>
          <w:szCs w:val="20"/>
        </w:rPr>
        <w:t xml:space="preserve"> catalyst when the temperature reaches 150 °C. After a 7-hour reaction, add excess oleic acid to ensure complete conversion of isosorbide. It is essential to deacidify the product at the end of the reaction for obtaining a higher-purity product. Cool the system temperature to 55 </w:t>
      </w:r>
      <w:r w:rsidRPr="00BF17D5">
        <w:rPr>
          <w:rFonts w:ascii="Times New Roman" w:hAnsi="Times New Roman" w:hint="eastAsia"/>
          <w:color w:val="000000" w:themeColor="text1"/>
          <w:sz w:val="20"/>
          <w:szCs w:val="20"/>
        </w:rPr>
        <w:t>℃</w:t>
      </w:r>
      <w:r w:rsidRPr="00BF17D5">
        <w:rPr>
          <w:rFonts w:ascii="Times New Roman" w:hAnsi="Times New Roman"/>
          <w:color w:val="000000" w:themeColor="text1"/>
          <w:sz w:val="20"/>
          <w:szCs w:val="20"/>
        </w:rPr>
        <w:t xml:space="preserve">, and add 5.633 g of 15 </w:t>
      </w:r>
      <w:proofErr w:type="spellStart"/>
      <w:r w:rsidRPr="00BF17D5">
        <w:rPr>
          <w:rFonts w:ascii="Times New Roman" w:hAnsi="Times New Roman"/>
          <w:color w:val="000000" w:themeColor="text1"/>
          <w:sz w:val="20"/>
          <w:szCs w:val="20"/>
        </w:rPr>
        <w:t>wt</w:t>
      </w:r>
      <w:proofErr w:type="spellEnd"/>
      <w:r w:rsidRPr="00BF17D5">
        <w:rPr>
          <w:rFonts w:ascii="Times New Roman" w:hAnsi="Times New Roman"/>
          <w:color w:val="000000" w:themeColor="text1"/>
          <w:sz w:val="20"/>
          <w:szCs w:val="20"/>
        </w:rPr>
        <w:t xml:space="preserve">% </w:t>
      </w:r>
      <w:proofErr w:type="spellStart"/>
      <w:r w:rsidRPr="00BF17D5">
        <w:rPr>
          <w:rFonts w:ascii="Times New Roman" w:hAnsi="Times New Roman"/>
          <w:color w:val="000000" w:themeColor="text1"/>
          <w:sz w:val="20"/>
          <w:szCs w:val="20"/>
        </w:rPr>
        <w:t>NaOH</w:t>
      </w:r>
      <w:proofErr w:type="spellEnd"/>
      <w:r w:rsidRPr="00BF17D5">
        <w:rPr>
          <w:rFonts w:ascii="Times New Roman" w:hAnsi="Times New Roman"/>
          <w:color w:val="000000" w:themeColor="text1"/>
          <w:sz w:val="20"/>
          <w:szCs w:val="20"/>
        </w:rPr>
        <w:t xml:space="preserve"> solution drop by drop for 30 min to remove residual oleic acid. Centrifuge the mixture to obtain the supernatant. Due to the density difference between the product and generated sodium fatty acids, extraction with ethyl acetate is necessary to separate the target product. Remove the organic phase ethyl acetate by a rotary evaporator, followed by drying the product at 60 °C to eliminate residual water and obtain the final product IDO.</w:t>
      </w:r>
    </w:p>
    <w:p w14:paraId="530B9175" w14:textId="37FA4A76" w:rsidR="00BF17D5" w:rsidRPr="004444D4" w:rsidRDefault="00BF17D5" w:rsidP="00BF17D5">
      <w:pPr>
        <w:widowControl/>
        <w:spacing w:line="480" w:lineRule="auto"/>
        <w:jc w:val="left"/>
        <w:rPr>
          <w:rFonts w:ascii="Times New Roman" w:hAnsi="Times New Roman"/>
          <w:b/>
          <w:bCs/>
          <w:sz w:val="20"/>
          <w:szCs w:val="20"/>
        </w:rPr>
      </w:pPr>
      <w:proofErr w:type="gramStart"/>
      <w:r>
        <w:rPr>
          <w:rFonts w:ascii="Times New Roman" w:hAnsi="Times New Roman"/>
          <w:b/>
          <w:bCs/>
          <w:sz w:val="20"/>
          <w:szCs w:val="20"/>
        </w:rPr>
        <w:t>2</w:t>
      </w:r>
      <w:proofErr w:type="gramEnd"/>
      <w:r w:rsidRPr="00337054">
        <w:rPr>
          <w:rFonts w:ascii="Times New Roman" w:hAnsi="Times New Roman"/>
          <w:b/>
          <w:bCs/>
          <w:sz w:val="20"/>
          <w:szCs w:val="20"/>
        </w:rPr>
        <w:t xml:space="preserve"> Preparation of </w:t>
      </w:r>
      <w:r w:rsidRPr="004444D4">
        <w:rPr>
          <w:rFonts w:ascii="Times New Roman" w:hAnsi="Times New Roman"/>
          <w:b/>
          <w:bCs/>
          <w:sz w:val="20"/>
          <w:szCs w:val="20"/>
        </w:rPr>
        <w:t>isosorbide di-epoxidized oleate</w:t>
      </w:r>
      <w:r>
        <w:rPr>
          <w:rFonts w:ascii="Times New Roman" w:hAnsi="Times New Roman"/>
          <w:b/>
          <w:bCs/>
          <w:sz w:val="20"/>
          <w:szCs w:val="20"/>
        </w:rPr>
        <w:t xml:space="preserve"> </w:t>
      </w:r>
      <w:r>
        <w:rPr>
          <w:rFonts w:ascii="Times New Roman" w:hAnsi="Times New Roman" w:hint="eastAsia"/>
          <w:b/>
          <w:bCs/>
          <w:sz w:val="20"/>
          <w:szCs w:val="20"/>
        </w:rPr>
        <w:t>(</w:t>
      </w:r>
      <w:r w:rsidRPr="004444D4">
        <w:rPr>
          <w:rFonts w:ascii="Times New Roman" w:hAnsi="Times New Roman"/>
          <w:b/>
          <w:bCs/>
          <w:sz w:val="20"/>
          <w:szCs w:val="20"/>
        </w:rPr>
        <w:t>IDEO</w:t>
      </w:r>
      <w:r>
        <w:rPr>
          <w:rFonts w:ascii="Times New Roman" w:hAnsi="Times New Roman"/>
          <w:b/>
          <w:bCs/>
          <w:sz w:val="20"/>
          <w:szCs w:val="20"/>
        </w:rPr>
        <w:t>)</w:t>
      </w:r>
    </w:p>
    <w:p w14:paraId="08139A08" w14:textId="55DC969F" w:rsidR="00BF17D5" w:rsidRDefault="009F3D2C" w:rsidP="009F3D2C">
      <w:pPr>
        <w:spacing w:line="480" w:lineRule="auto"/>
        <w:ind w:firstLineChars="100" w:firstLine="200"/>
        <w:rPr>
          <w:rFonts w:ascii="Times New Roman" w:hAnsi="Times New Roman"/>
          <w:color w:val="000000" w:themeColor="text1"/>
          <w:sz w:val="20"/>
          <w:szCs w:val="20"/>
        </w:rPr>
      </w:pPr>
      <w:r>
        <w:rPr>
          <w:rFonts w:ascii="Times New Roman" w:hAnsi="Times New Roman"/>
          <w:color w:val="000000" w:themeColor="text1"/>
          <w:sz w:val="20"/>
          <w:szCs w:val="20"/>
        </w:rPr>
        <w:t>IDEO</w:t>
      </w:r>
      <w:r w:rsidR="00BF17D5" w:rsidRPr="00BF17D5">
        <w:rPr>
          <w:rFonts w:ascii="Times New Roman" w:hAnsi="Times New Roman"/>
          <w:color w:val="000000" w:themeColor="text1"/>
          <w:sz w:val="20"/>
          <w:szCs w:val="20"/>
        </w:rPr>
        <w:t xml:space="preserve"> </w:t>
      </w:r>
      <w:proofErr w:type="gramStart"/>
      <w:r w:rsidR="00BF17D5" w:rsidRPr="00BF17D5">
        <w:rPr>
          <w:rFonts w:ascii="Times New Roman" w:hAnsi="Times New Roman"/>
          <w:color w:val="000000" w:themeColor="text1"/>
          <w:sz w:val="20"/>
          <w:szCs w:val="20"/>
        </w:rPr>
        <w:t>can be synthesized</w:t>
      </w:r>
      <w:proofErr w:type="gramEnd"/>
      <w:r w:rsidR="00BF17D5" w:rsidRPr="00BF17D5">
        <w:rPr>
          <w:rFonts w:ascii="Times New Roman" w:hAnsi="Times New Roman"/>
          <w:color w:val="000000" w:themeColor="text1"/>
          <w:sz w:val="20"/>
          <w:szCs w:val="20"/>
        </w:rPr>
        <w:t xml:space="preserve"> by an epoxidation reaction using m-</w:t>
      </w:r>
      <w:proofErr w:type="spellStart"/>
      <w:r w:rsidR="00BF17D5" w:rsidRPr="00BF17D5">
        <w:rPr>
          <w:rFonts w:ascii="Times New Roman" w:hAnsi="Times New Roman"/>
          <w:color w:val="000000" w:themeColor="text1"/>
          <w:sz w:val="20"/>
          <w:szCs w:val="20"/>
        </w:rPr>
        <w:t>chloroperoxybenzoic</w:t>
      </w:r>
      <w:proofErr w:type="spellEnd"/>
      <w:r w:rsidR="00BF17D5" w:rsidRPr="00BF17D5">
        <w:rPr>
          <w:rFonts w:ascii="Times New Roman" w:hAnsi="Times New Roman"/>
          <w:color w:val="000000" w:themeColor="text1"/>
          <w:sz w:val="20"/>
          <w:szCs w:val="20"/>
        </w:rPr>
        <w:t xml:space="preserve"> acid (m-CPBA) as the oxidizing agent. IDEO </w:t>
      </w:r>
      <w:proofErr w:type="gramStart"/>
      <w:r w:rsidR="00BF17D5" w:rsidRPr="00BF17D5">
        <w:rPr>
          <w:rFonts w:ascii="Times New Roman" w:hAnsi="Times New Roman"/>
          <w:color w:val="000000" w:themeColor="text1"/>
          <w:sz w:val="20"/>
          <w:szCs w:val="20"/>
        </w:rPr>
        <w:t>is synthesized</w:t>
      </w:r>
      <w:proofErr w:type="gramEnd"/>
      <w:r w:rsidR="00BF17D5" w:rsidRPr="00BF17D5">
        <w:rPr>
          <w:rFonts w:ascii="Times New Roman" w:hAnsi="Times New Roman"/>
          <w:color w:val="000000" w:themeColor="text1"/>
          <w:sz w:val="20"/>
          <w:szCs w:val="20"/>
        </w:rPr>
        <w:t xml:space="preserve"> via the </w:t>
      </w:r>
      <w:proofErr w:type="spellStart"/>
      <w:r w:rsidR="00BF17D5" w:rsidRPr="00BF17D5">
        <w:rPr>
          <w:rFonts w:ascii="Times New Roman" w:hAnsi="Times New Roman"/>
          <w:color w:val="000000" w:themeColor="text1"/>
          <w:sz w:val="20"/>
          <w:szCs w:val="20"/>
        </w:rPr>
        <w:t>Prilezhaev</w:t>
      </w:r>
      <w:proofErr w:type="spellEnd"/>
      <w:r w:rsidR="00BF17D5" w:rsidRPr="00BF17D5">
        <w:rPr>
          <w:rFonts w:ascii="Times New Roman" w:hAnsi="Times New Roman"/>
          <w:color w:val="000000" w:themeColor="text1"/>
          <w:sz w:val="20"/>
          <w:szCs w:val="20"/>
        </w:rPr>
        <w:t xml:space="preserve"> reaction </w:t>
      </w:r>
      <w:r w:rsidR="00BF17D5" w:rsidRPr="00BF17D5">
        <w:rPr>
          <w:rFonts w:ascii="Times New Roman" w:hAnsi="Times New Roman"/>
          <w:color w:val="000000" w:themeColor="text1"/>
          <w:sz w:val="20"/>
          <w:szCs w:val="20"/>
          <w:vertAlign w:val="superscript"/>
        </w:rPr>
        <w:t>[1]</w:t>
      </w:r>
      <w:r w:rsidR="00BF17D5" w:rsidRPr="00BF17D5">
        <w:rPr>
          <w:rFonts w:ascii="Times New Roman" w:hAnsi="Times New Roman"/>
          <w:color w:val="000000" w:themeColor="text1"/>
          <w:sz w:val="20"/>
          <w:szCs w:val="20"/>
        </w:rPr>
        <w:t xml:space="preserve">, wherein the stereoisomerism of the carbon-carbon double bond is usually wholly maintained in the epoxide due to the high stereospecificity of the reaction. Initially, 0.0148 mol of IDEO </w:t>
      </w:r>
      <w:proofErr w:type="gramStart"/>
      <w:r w:rsidR="00BF17D5" w:rsidRPr="00BF17D5">
        <w:rPr>
          <w:rFonts w:ascii="Times New Roman" w:hAnsi="Times New Roman"/>
          <w:color w:val="000000" w:themeColor="text1"/>
          <w:sz w:val="20"/>
          <w:szCs w:val="20"/>
        </w:rPr>
        <w:t>was added to the reaction flask and dissolved in dichloromethane (DCM)</w:t>
      </w:r>
      <w:proofErr w:type="gramEnd"/>
      <w:r w:rsidR="00BF17D5" w:rsidRPr="00BF17D5">
        <w:rPr>
          <w:rFonts w:ascii="Times New Roman" w:hAnsi="Times New Roman"/>
          <w:color w:val="000000" w:themeColor="text1"/>
          <w:sz w:val="20"/>
          <w:szCs w:val="20"/>
        </w:rPr>
        <w:t xml:space="preserve">. The flask </w:t>
      </w:r>
      <w:proofErr w:type="gramStart"/>
      <w:r w:rsidR="00BF17D5" w:rsidRPr="00BF17D5">
        <w:rPr>
          <w:rFonts w:ascii="Times New Roman" w:hAnsi="Times New Roman"/>
          <w:color w:val="000000" w:themeColor="text1"/>
          <w:sz w:val="20"/>
          <w:szCs w:val="20"/>
        </w:rPr>
        <w:t>was then placed</w:t>
      </w:r>
      <w:proofErr w:type="gramEnd"/>
      <w:r w:rsidR="00BF17D5" w:rsidRPr="00BF17D5">
        <w:rPr>
          <w:rFonts w:ascii="Times New Roman" w:hAnsi="Times New Roman"/>
          <w:color w:val="000000" w:themeColor="text1"/>
          <w:sz w:val="20"/>
          <w:szCs w:val="20"/>
        </w:rPr>
        <w:t xml:space="preserve"> in an ice-water bath, and 0.1777 mol of m-CPBA (dissolved in 15 mL of DCM) was added to the reaction flask under ice-water bath conditions. After completing the sample addition, the reaction flask </w:t>
      </w:r>
      <w:proofErr w:type="gramStart"/>
      <w:r w:rsidR="00BF17D5" w:rsidRPr="00BF17D5">
        <w:rPr>
          <w:rFonts w:ascii="Times New Roman" w:hAnsi="Times New Roman"/>
          <w:color w:val="000000" w:themeColor="text1"/>
          <w:sz w:val="20"/>
          <w:szCs w:val="20"/>
        </w:rPr>
        <w:t>was placed at room temperature and stirred for 24 h</w:t>
      </w:r>
      <w:proofErr w:type="gramEnd"/>
      <w:r w:rsidR="00BF17D5" w:rsidRPr="00BF17D5">
        <w:rPr>
          <w:rFonts w:ascii="Times New Roman" w:hAnsi="Times New Roman"/>
          <w:color w:val="000000" w:themeColor="text1"/>
          <w:sz w:val="20"/>
          <w:szCs w:val="20"/>
        </w:rPr>
        <w:t xml:space="preserve">. When the ester was completely converted, the reaction was diluted with DCM and washed with </w:t>
      </w:r>
      <w:r w:rsidR="00BF17D5" w:rsidRPr="00BF17D5">
        <w:rPr>
          <w:rFonts w:ascii="Times New Roman" w:hAnsi="Times New Roman"/>
          <w:color w:val="000000" w:themeColor="text1"/>
          <w:sz w:val="20"/>
          <w:szCs w:val="20"/>
        </w:rPr>
        <w:lastRenderedPageBreak/>
        <w:t>sodium thiosulfate (Na</w:t>
      </w:r>
      <w:r w:rsidR="00BF17D5" w:rsidRPr="009F3D2C">
        <w:rPr>
          <w:rFonts w:ascii="Times New Roman" w:hAnsi="Times New Roman"/>
          <w:color w:val="000000" w:themeColor="text1"/>
          <w:sz w:val="20"/>
          <w:szCs w:val="20"/>
          <w:vertAlign w:val="subscript"/>
        </w:rPr>
        <w:t>2</w:t>
      </w:r>
      <w:r w:rsidR="00BF17D5" w:rsidRPr="00BF17D5">
        <w:rPr>
          <w:rFonts w:ascii="Times New Roman" w:hAnsi="Times New Roman"/>
          <w:color w:val="000000" w:themeColor="text1"/>
          <w:sz w:val="20"/>
          <w:szCs w:val="20"/>
        </w:rPr>
        <w:t>S</w:t>
      </w:r>
      <w:r w:rsidR="00BF17D5" w:rsidRPr="009F3D2C">
        <w:rPr>
          <w:rFonts w:ascii="Times New Roman" w:hAnsi="Times New Roman"/>
          <w:color w:val="000000" w:themeColor="text1"/>
          <w:sz w:val="20"/>
          <w:szCs w:val="20"/>
          <w:vertAlign w:val="subscript"/>
        </w:rPr>
        <w:t>2</w:t>
      </w:r>
      <w:r w:rsidR="00BF17D5" w:rsidRPr="00BF17D5">
        <w:rPr>
          <w:rFonts w:ascii="Times New Roman" w:hAnsi="Times New Roman"/>
          <w:color w:val="000000" w:themeColor="text1"/>
          <w:sz w:val="20"/>
          <w:szCs w:val="20"/>
        </w:rPr>
        <w:t>O</w:t>
      </w:r>
      <w:r w:rsidR="00BF17D5" w:rsidRPr="009F3D2C">
        <w:rPr>
          <w:rFonts w:ascii="Times New Roman" w:hAnsi="Times New Roman"/>
          <w:color w:val="000000" w:themeColor="text1"/>
          <w:sz w:val="20"/>
          <w:szCs w:val="20"/>
          <w:vertAlign w:val="subscript"/>
        </w:rPr>
        <w:t>3</w:t>
      </w:r>
      <w:r w:rsidR="00BF17D5" w:rsidRPr="00BF17D5">
        <w:rPr>
          <w:rFonts w:ascii="Times New Roman" w:hAnsi="Times New Roman"/>
          <w:color w:val="000000" w:themeColor="text1"/>
          <w:sz w:val="20"/>
          <w:szCs w:val="20"/>
        </w:rPr>
        <w:t>), sodium bicarbonate (NaHCO</w:t>
      </w:r>
      <w:r w:rsidR="00BF17D5" w:rsidRPr="009F3D2C">
        <w:rPr>
          <w:rFonts w:ascii="Times New Roman" w:hAnsi="Times New Roman"/>
          <w:color w:val="000000" w:themeColor="text1"/>
          <w:sz w:val="20"/>
          <w:szCs w:val="20"/>
          <w:vertAlign w:val="subscript"/>
        </w:rPr>
        <w:t>3</w:t>
      </w:r>
      <w:r w:rsidR="00BF17D5" w:rsidRPr="00BF17D5">
        <w:rPr>
          <w:rFonts w:ascii="Times New Roman" w:hAnsi="Times New Roman"/>
          <w:color w:val="000000" w:themeColor="text1"/>
          <w:sz w:val="20"/>
          <w:szCs w:val="20"/>
        </w:rPr>
        <w:t xml:space="preserve">), and saturated sodium chloride (NaCl). The solution </w:t>
      </w:r>
      <w:proofErr w:type="gramStart"/>
      <w:r w:rsidR="00BF17D5" w:rsidRPr="00BF17D5">
        <w:rPr>
          <w:rFonts w:ascii="Times New Roman" w:hAnsi="Times New Roman"/>
          <w:color w:val="000000" w:themeColor="text1"/>
          <w:sz w:val="20"/>
          <w:szCs w:val="20"/>
        </w:rPr>
        <w:t>was dried</w:t>
      </w:r>
      <w:proofErr w:type="gramEnd"/>
      <w:r w:rsidR="00BF17D5" w:rsidRPr="00BF17D5">
        <w:rPr>
          <w:rFonts w:ascii="Times New Roman" w:hAnsi="Times New Roman"/>
          <w:color w:val="000000" w:themeColor="text1"/>
          <w:sz w:val="20"/>
          <w:szCs w:val="20"/>
        </w:rPr>
        <w:t xml:space="preserve"> using anhydrous sodium sulfate (Na</w:t>
      </w:r>
      <w:r w:rsidR="00BF17D5" w:rsidRPr="009F3D2C">
        <w:rPr>
          <w:rFonts w:ascii="Times New Roman" w:hAnsi="Times New Roman"/>
          <w:color w:val="000000" w:themeColor="text1"/>
          <w:sz w:val="20"/>
          <w:szCs w:val="20"/>
          <w:vertAlign w:val="subscript"/>
        </w:rPr>
        <w:t>2</w:t>
      </w:r>
      <w:r w:rsidR="00BF17D5" w:rsidRPr="00BF17D5">
        <w:rPr>
          <w:rFonts w:ascii="Times New Roman" w:hAnsi="Times New Roman"/>
          <w:color w:val="000000" w:themeColor="text1"/>
          <w:sz w:val="20"/>
          <w:szCs w:val="20"/>
        </w:rPr>
        <w:t>SO</w:t>
      </w:r>
      <w:r w:rsidR="00BF17D5" w:rsidRPr="009F3D2C">
        <w:rPr>
          <w:rFonts w:ascii="Times New Roman" w:hAnsi="Times New Roman"/>
          <w:color w:val="000000" w:themeColor="text1"/>
          <w:sz w:val="20"/>
          <w:szCs w:val="20"/>
          <w:vertAlign w:val="subscript"/>
        </w:rPr>
        <w:t>4</w:t>
      </w:r>
      <w:r w:rsidR="00BF17D5" w:rsidRPr="00BF17D5">
        <w:rPr>
          <w:rFonts w:ascii="Times New Roman" w:hAnsi="Times New Roman"/>
          <w:color w:val="000000" w:themeColor="text1"/>
          <w:sz w:val="20"/>
          <w:szCs w:val="20"/>
        </w:rPr>
        <w:t xml:space="preserve">) for 5 h, and then the solvent was evaporated using a rotary evaporator at 30 °C. Finally, the product was purified using column chromatography (eluents were petroleum ether and ethyl acetate) to fabricate IDEO. The synthesis procedure and chemical </w:t>
      </w:r>
      <w:r w:rsidR="00C97859">
        <w:rPr>
          <w:rFonts w:ascii="Times New Roman" w:hAnsi="Times New Roman"/>
          <w:color w:val="000000" w:themeColor="text1"/>
          <w:sz w:val="20"/>
          <w:szCs w:val="20"/>
        </w:rPr>
        <w:t xml:space="preserve">structure </w:t>
      </w:r>
      <w:proofErr w:type="gramStart"/>
      <w:r w:rsidR="00C97859">
        <w:rPr>
          <w:rFonts w:ascii="Times New Roman" w:hAnsi="Times New Roman"/>
          <w:color w:val="000000" w:themeColor="text1"/>
          <w:sz w:val="20"/>
          <w:szCs w:val="20"/>
        </w:rPr>
        <w:t>are shown</w:t>
      </w:r>
      <w:proofErr w:type="gramEnd"/>
      <w:r w:rsidR="00C97859">
        <w:rPr>
          <w:rFonts w:ascii="Times New Roman" w:hAnsi="Times New Roman"/>
          <w:color w:val="000000" w:themeColor="text1"/>
          <w:sz w:val="20"/>
          <w:szCs w:val="20"/>
        </w:rPr>
        <w:t xml:space="preserve"> in Scheme 1</w:t>
      </w:r>
      <w:r w:rsidR="00BF17D5">
        <w:rPr>
          <w:rFonts w:ascii="Times New Roman" w:hAnsi="Times New Roman" w:hint="eastAsia"/>
          <w:color w:val="000000" w:themeColor="text1"/>
          <w:sz w:val="20"/>
          <w:szCs w:val="20"/>
        </w:rPr>
        <w:t>.</w:t>
      </w:r>
    </w:p>
    <w:p w14:paraId="026318C2" w14:textId="0BB2425B" w:rsidR="00BF17D5" w:rsidRDefault="00BF17D5" w:rsidP="00BF17D5">
      <w:pPr>
        <w:widowControl/>
        <w:spacing w:line="480" w:lineRule="auto"/>
        <w:jc w:val="left"/>
        <w:rPr>
          <w:rFonts w:ascii="Times New Roman" w:hAnsi="Times New Roman"/>
          <w:b/>
          <w:bCs/>
          <w:sz w:val="20"/>
          <w:szCs w:val="20"/>
        </w:rPr>
      </w:pPr>
      <w:proofErr w:type="gramStart"/>
      <w:r w:rsidRPr="00BF17D5">
        <w:rPr>
          <w:rFonts w:ascii="Times New Roman" w:hAnsi="Times New Roman"/>
          <w:b/>
          <w:bCs/>
          <w:sz w:val="20"/>
          <w:szCs w:val="20"/>
        </w:rPr>
        <w:t>3</w:t>
      </w:r>
      <w:proofErr w:type="gramEnd"/>
      <w:r>
        <w:rPr>
          <w:rFonts w:ascii="Times New Roman" w:hAnsi="Times New Roman"/>
          <w:b/>
          <w:bCs/>
          <w:sz w:val="20"/>
          <w:szCs w:val="20"/>
        </w:rPr>
        <w:t xml:space="preserve"> FTIR</w:t>
      </w:r>
    </w:p>
    <w:p w14:paraId="631F6E91" w14:textId="01005756" w:rsidR="00BF17D5" w:rsidRDefault="00BF17D5" w:rsidP="00BF17D5">
      <w:pPr>
        <w:spacing w:line="480" w:lineRule="auto"/>
        <w:ind w:firstLineChars="100" w:firstLine="200"/>
        <w:rPr>
          <w:rFonts w:ascii="Times New Roman" w:eastAsia="华文楷体" w:hAnsi="Times New Roman"/>
          <w:sz w:val="20"/>
          <w:szCs w:val="20"/>
        </w:rPr>
      </w:pPr>
      <w:r w:rsidRPr="00BF17D5">
        <w:rPr>
          <w:rFonts w:ascii="Times New Roman" w:eastAsia="华文楷体" w:hAnsi="Times New Roman"/>
          <w:sz w:val="20"/>
          <w:szCs w:val="20"/>
        </w:rPr>
        <w:t xml:space="preserve">The consistency of the structural changes of the products during the reaction with the changes in the positions of the absorption peaks of the functional groups in the infrared spectra </w:t>
      </w:r>
      <w:proofErr w:type="gramStart"/>
      <w:r w:rsidRPr="00BF17D5">
        <w:rPr>
          <w:rFonts w:ascii="Times New Roman" w:eastAsia="华文楷体" w:hAnsi="Times New Roman"/>
          <w:sz w:val="20"/>
          <w:szCs w:val="20"/>
        </w:rPr>
        <w:t>was used</w:t>
      </w:r>
      <w:proofErr w:type="gramEnd"/>
      <w:r w:rsidRPr="00BF17D5">
        <w:rPr>
          <w:rFonts w:ascii="Times New Roman" w:eastAsia="华文楷体" w:hAnsi="Times New Roman"/>
          <w:sz w:val="20"/>
          <w:szCs w:val="20"/>
        </w:rPr>
        <w:t xml:space="preserve"> to verify whether the synthesized products performed the synthetic reaction as expected theoretically. The results </w:t>
      </w:r>
      <w:proofErr w:type="gramStart"/>
      <w:r w:rsidRPr="00BF17D5">
        <w:rPr>
          <w:rFonts w:ascii="Times New Roman" w:eastAsia="华文楷体" w:hAnsi="Times New Roman"/>
          <w:sz w:val="20"/>
          <w:szCs w:val="20"/>
        </w:rPr>
        <w:t>are shown</w:t>
      </w:r>
      <w:proofErr w:type="gramEnd"/>
      <w:r w:rsidRPr="00BF17D5">
        <w:rPr>
          <w:rFonts w:ascii="Times New Roman" w:eastAsia="华文楷体" w:hAnsi="Times New Roman"/>
          <w:sz w:val="20"/>
          <w:szCs w:val="20"/>
        </w:rPr>
        <w:t xml:space="preserve"> in Fig. 2. IS contains an alcoholic hydroxyl group, so a robust stretching vibration peak appears at 3600-3200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The alcohol hydroxyl group peak disappears in the product synthesized after the esterification reaction, and a new C=O bond stretch vibration peak of the ester group appears at 1743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confirming the involvement of the alcohol hydroxyl group in the reaction and the formation of the ester group. Furthermore, comp</w:t>
      </w:r>
      <w:r>
        <w:rPr>
          <w:rFonts w:ascii="Times New Roman" w:eastAsia="华文楷体" w:hAnsi="Times New Roman"/>
          <w:sz w:val="20"/>
          <w:szCs w:val="20"/>
        </w:rPr>
        <w:t>aring the IR spectrograms of OA</w:t>
      </w:r>
      <w:r w:rsidRPr="00BF17D5">
        <w:rPr>
          <w:rFonts w:ascii="Times New Roman" w:eastAsia="华文楷体" w:hAnsi="Times New Roman"/>
          <w:sz w:val="20"/>
          <w:szCs w:val="20"/>
        </w:rPr>
        <w:t xml:space="preserve"> and IDO, the hydroxyl and carboxyl stretching vibration peaks of oleic acid at 2400-3400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xml:space="preserve"> and 935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xml:space="preserve"> disappeared. The carbonyl bond stretch vibration peak (C=O) in the carboxyl group at 1710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xml:space="preserve"> of IDO shifted to 1743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indicating the occurrence of an esterification reaction</w:t>
      </w:r>
      <w:r w:rsidRPr="00BF17D5">
        <w:rPr>
          <w:rFonts w:ascii="Times New Roman" w:eastAsia="华文楷体" w:hAnsi="Times New Roman"/>
          <w:sz w:val="20"/>
          <w:szCs w:val="20"/>
          <w:vertAlign w:val="superscript"/>
        </w:rPr>
        <w:t>[</w:t>
      </w:r>
      <w:r w:rsidR="00C97859">
        <w:rPr>
          <w:rFonts w:ascii="Times New Roman" w:eastAsia="华文楷体" w:hAnsi="Times New Roman"/>
          <w:sz w:val="20"/>
          <w:szCs w:val="20"/>
          <w:vertAlign w:val="superscript"/>
        </w:rPr>
        <w:t>2</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Comparing the IR spectra of IDO and IDEO, the stretching vibration peak of the C-H unsaturated bond at 3008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xml:space="preserve"> disappeared, and the epoxy bond exhibited a peak at 884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indicating the successful conversion of the carbon-carbon double bond in the molecular structure of IDEO into the epoxy bond.</w:t>
      </w:r>
    </w:p>
    <w:p w14:paraId="1113AA7D" w14:textId="36ED6B3B" w:rsidR="00BF17D5" w:rsidRPr="00BF17D5" w:rsidRDefault="00BF17D5" w:rsidP="00BF17D5">
      <w:pPr>
        <w:widowControl/>
        <w:spacing w:line="480" w:lineRule="auto"/>
        <w:jc w:val="left"/>
        <w:rPr>
          <w:rFonts w:ascii="Times New Roman" w:hAnsi="Times New Roman"/>
          <w:b/>
          <w:bCs/>
          <w:sz w:val="20"/>
          <w:szCs w:val="20"/>
        </w:rPr>
      </w:pPr>
      <w:r w:rsidRPr="00BF17D5">
        <w:rPr>
          <w:rFonts w:ascii="Times New Roman" w:hAnsi="Times New Roman"/>
          <w:b/>
          <w:bCs/>
          <w:sz w:val="20"/>
          <w:szCs w:val="20"/>
        </w:rPr>
        <w:t xml:space="preserve">4 </w:t>
      </w:r>
      <w:r w:rsidRPr="00BF17D5">
        <w:rPr>
          <w:rFonts w:ascii="Times New Roman" w:hAnsi="Times New Roman"/>
          <w:b/>
          <w:bCs/>
          <w:sz w:val="20"/>
          <w:szCs w:val="20"/>
          <w:vertAlign w:val="superscript"/>
        </w:rPr>
        <w:t>1</w:t>
      </w:r>
      <w:r w:rsidRPr="00BF17D5">
        <w:rPr>
          <w:rFonts w:ascii="Times New Roman" w:hAnsi="Times New Roman"/>
          <w:b/>
          <w:bCs/>
          <w:sz w:val="20"/>
          <w:szCs w:val="20"/>
        </w:rPr>
        <w:t>H NMR</w:t>
      </w:r>
    </w:p>
    <w:p w14:paraId="3D32265F" w14:textId="10B053F1" w:rsidR="00BF17D5" w:rsidRDefault="00BF17D5" w:rsidP="00BF17D5">
      <w:pPr>
        <w:spacing w:line="480" w:lineRule="auto"/>
        <w:ind w:firstLineChars="100" w:firstLine="200"/>
        <w:rPr>
          <w:rFonts w:ascii="Times New Roman" w:eastAsia="华文楷体" w:hAnsi="Times New Roman"/>
          <w:sz w:val="20"/>
          <w:szCs w:val="20"/>
        </w:rPr>
      </w:pPr>
      <w:r w:rsidRPr="00BF17D5">
        <w:rPr>
          <w:rFonts w:ascii="Times New Roman" w:eastAsia="华文楷体" w:hAnsi="Times New Roman"/>
          <w:sz w:val="20"/>
          <w:szCs w:val="20"/>
        </w:rPr>
        <w:t xml:space="preserve">The successful synthesis of the product in each step of the reaction </w:t>
      </w:r>
      <w:proofErr w:type="gramStart"/>
      <w:r w:rsidRPr="00BF17D5">
        <w:rPr>
          <w:rFonts w:ascii="Times New Roman" w:eastAsia="华文楷体" w:hAnsi="Times New Roman"/>
          <w:sz w:val="20"/>
          <w:szCs w:val="20"/>
        </w:rPr>
        <w:t>was verified</w:t>
      </w:r>
      <w:proofErr w:type="gramEnd"/>
      <w:r w:rsidRPr="00BF17D5">
        <w:rPr>
          <w:rFonts w:ascii="Times New Roman" w:eastAsia="华文楷体" w:hAnsi="Times New Roman"/>
          <w:sz w:val="20"/>
          <w:szCs w:val="20"/>
        </w:rPr>
        <w:t xml:space="preserve"> by the change of </w:t>
      </w:r>
      <w:r w:rsidRPr="00BF17D5">
        <w:rPr>
          <w:rFonts w:ascii="Times New Roman" w:eastAsia="华文楷体" w:hAnsi="Times New Roman"/>
          <w:sz w:val="20"/>
          <w:szCs w:val="20"/>
        </w:rPr>
        <w:lastRenderedPageBreak/>
        <w:t xml:space="preserve">functional groups and the alteration of proton signal peaks in the reaction. The results </w:t>
      </w:r>
      <w:proofErr w:type="gramStart"/>
      <w:r w:rsidRPr="00BF17D5">
        <w:rPr>
          <w:rFonts w:ascii="Times New Roman" w:eastAsia="华文楷体" w:hAnsi="Times New Roman"/>
          <w:sz w:val="20"/>
          <w:szCs w:val="20"/>
        </w:rPr>
        <w:t>are illustrated</w:t>
      </w:r>
      <w:proofErr w:type="gramEnd"/>
      <w:r w:rsidRPr="00BF17D5">
        <w:rPr>
          <w:rFonts w:ascii="Times New Roman" w:eastAsia="华文楷体" w:hAnsi="Times New Roman"/>
          <w:sz w:val="20"/>
          <w:szCs w:val="20"/>
        </w:rPr>
        <w:t xml:space="preserve"> in Fig. 3. Comparing the NMR</w:t>
      </w:r>
      <w:r>
        <w:rPr>
          <w:rFonts w:ascii="Times New Roman" w:eastAsia="华文楷体" w:hAnsi="Times New Roman"/>
          <w:sz w:val="20"/>
          <w:szCs w:val="20"/>
        </w:rPr>
        <w:t xml:space="preserve"> hydrogen spectrum curves of OA</w:t>
      </w:r>
      <w:r w:rsidRPr="00BF17D5">
        <w:rPr>
          <w:rFonts w:ascii="Times New Roman" w:eastAsia="华文楷体" w:hAnsi="Times New Roman"/>
          <w:sz w:val="20"/>
          <w:szCs w:val="20"/>
        </w:rPr>
        <w:t xml:space="preserve"> and IDO, the peaks at 3.73 - 4.13 ppm and 5.14 ppm belong to the signals on carbon atoms </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xml:space="preserve">8, </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xml:space="preserve">9, and </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xml:space="preserve">10. The presence of these two peaks indicates the successful synthesis of IDO </w:t>
      </w:r>
      <w:r w:rsidRPr="00BF17D5">
        <w:rPr>
          <w:rFonts w:ascii="Times New Roman" w:eastAsia="华文楷体" w:hAnsi="Times New Roman"/>
          <w:sz w:val="20"/>
          <w:szCs w:val="20"/>
          <w:vertAlign w:val="superscript"/>
        </w:rPr>
        <w:t>[</w:t>
      </w:r>
      <w:r w:rsidR="00C97859">
        <w:rPr>
          <w:rFonts w:ascii="Times New Roman" w:eastAsia="华文楷体" w:hAnsi="Times New Roman"/>
          <w:sz w:val="20"/>
          <w:szCs w:val="20"/>
          <w:vertAlign w:val="superscript"/>
        </w:rPr>
        <w:t>3</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xml:space="preserve">. In the NMR hydrogen spectrum curves of IDO and IDEO, the proton signal peak on carbon atom at 5.3-5.4 ppm disappeared for IDO, and the proton signal on carbon atom </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xml:space="preserve">5 shifted. Simultaneously, the proton signal peak on the carbon atom on the epoxy bond appeared at 2.9 ppm for IDEO </w:t>
      </w:r>
      <w:r w:rsidRPr="00BF17D5">
        <w:rPr>
          <w:rFonts w:ascii="Times New Roman" w:eastAsia="华文楷体" w:hAnsi="Times New Roman"/>
          <w:sz w:val="20"/>
          <w:szCs w:val="20"/>
          <w:vertAlign w:val="superscript"/>
        </w:rPr>
        <w:t>[</w:t>
      </w:r>
      <w:r w:rsidR="00C97859">
        <w:rPr>
          <w:rFonts w:ascii="Times New Roman" w:eastAsia="华文楷体" w:hAnsi="Times New Roman"/>
          <w:sz w:val="20"/>
          <w:szCs w:val="20"/>
          <w:vertAlign w:val="superscript"/>
        </w:rPr>
        <w:t>4-5</w:t>
      </w:r>
      <w:r w:rsidRPr="00BF17D5">
        <w:rPr>
          <w:rFonts w:ascii="Times New Roman" w:eastAsia="华文楷体" w:hAnsi="Times New Roman"/>
          <w:sz w:val="20"/>
          <w:szCs w:val="20"/>
          <w:vertAlign w:val="superscript"/>
        </w:rPr>
        <w:t>]</w:t>
      </w:r>
      <w:r w:rsidRPr="00BF17D5">
        <w:rPr>
          <w:rFonts w:ascii="Times New Roman" w:eastAsia="华文楷体" w:hAnsi="Times New Roman"/>
          <w:sz w:val="20"/>
          <w:szCs w:val="20"/>
        </w:rPr>
        <w:t>. In combination with the disappearance of the stretching vibration peak of the C-H unsaturated bond at 3008 cm</w:t>
      </w:r>
      <w:r w:rsidRPr="00BF17D5">
        <w:rPr>
          <w:rFonts w:ascii="Times New Roman" w:eastAsia="华文楷体" w:hAnsi="Times New Roman"/>
          <w:sz w:val="20"/>
          <w:szCs w:val="20"/>
          <w:vertAlign w:val="superscript"/>
        </w:rPr>
        <w:t>-1</w:t>
      </w:r>
      <w:r w:rsidRPr="00BF17D5">
        <w:rPr>
          <w:rFonts w:ascii="Times New Roman" w:eastAsia="华文楷体" w:hAnsi="Times New Roman"/>
          <w:sz w:val="20"/>
          <w:szCs w:val="20"/>
        </w:rPr>
        <w:t xml:space="preserve"> in the IR spectrum, it indicates that the carbon-carbon double bond on IDO </w:t>
      </w:r>
      <w:proofErr w:type="gramStart"/>
      <w:r w:rsidRPr="00BF17D5">
        <w:rPr>
          <w:rFonts w:ascii="Times New Roman" w:eastAsia="华文楷体" w:hAnsi="Times New Roman"/>
          <w:sz w:val="20"/>
          <w:szCs w:val="20"/>
        </w:rPr>
        <w:t>was basically</w:t>
      </w:r>
      <w:proofErr w:type="gramEnd"/>
      <w:r w:rsidRPr="00BF17D5">
        <w:rPr>
          <w:rFonts w:ascii="Times New Roman" w:eastAsia="华文楷体" w:hAnsi="Times New Roman"/>
          <w:sz w:val="20"/>
          <w:szCs w:val="20"/>
        </w:rPr>
        <w:t xml:space="preserve"> conv</w:t>
      </w:r>
      <w:bookmarkStart w:id="9" w:name="_GoBack"/>
      <w:bookmarkEnd w:id="9"/>
      <w:r w:rsidRPr="00BF17D5">
        <w:rPr>
          <w:rFonts w:ascii="Times New Roman" w:eastAsia="华文楷体" w:hAnsi="Times New Roman"/>
          <w:sz w:val="20"/>
          <w:szCs w:val="20"/>
        </w:rPr>
        <w:t>erted to the epoxy group, and the epoxidation reaction was successfully carried out.</w:t>
      </w:r>
    </w:p>
    <w:p w14:paraId="0133C403" w14:textId="60253CE8" w:rsidR="00BF17D5" w:rsidRPr="00BF17D5" w:rsidRDefault="00BF17D5" w:rsidP="00BF17D5">
      <w:pPr>
        <w:spacing w:line="480" w:lineRule="auto"/>
        <w:ind w:firstLineChars="100" w:firstLine="200"/>
        <w:rPr>
          <w:rFonts w:ascii="Times New Roman" w:hAnsi="Times New Roman"/>
          <w:b/>
          <w:bCs/>
          <w:sz w:val="20"/>
          <w:szCs w:val="20"/>
        </w:rPr>
      </w:pPr>
      <w:r w:rsidRPr="00BF17D5">
        <w:rPr>
          <w:rFonts w:ascii="Times New Roman" w:hAnsi="Times New Roman"/>
          <w:b/>
          <w:bCs/>
          <w:sz w:val="20"/>
          <w:szCs w:val="20"/>
        </w:rPr>
        <w:t>References</w:t>
      </w:r>
    </w:p>
    <w:p w14:paraId="692778AC" w14:textId="0913E1D1" w:rsidR="009505F4" w:rsidRDefault="009505F4" w:rsidP="00BF17D5">
      <w:pPr>
        <w:pStyle w:val="EndNoteBibliography0"/>
        <w:wordWrap w:val="0"/>
        <w:ind w:left="72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C97859" w:rsidRPr="00430357">
        <w:rPr>
          <w:rFonts w:ascii="Times New Roman" w:hAnsi="Times New Roman" w:cs="Times New Roman"/>
        </w:rPr>
        <w:t>R. Mello, A. Alcalde-Aragonés, M. E. González Núñez, et al. Epoxidation of Olefins with a Silica-Supported Peracid [J]. The Journal of Organic Chemistry, 2012, 77(15): 6409-13.</w:t>
      </w:r>
      <w:r w:rsidR="00C97859" w:rsidRPr="008B3FC1">
        <w:rPr>
          <w:rFonts w:ascii="Roboto" w:hAnsi="Roboto"/>
          <w:color w:val="000000"/>
          <w:shd w:val="clear" w:color="auto" w:fill="FFFFFF"/>
        </w:rPr>
        <w:t xml:space="preserve"> </w:t>
      </w:r>
      <w:r w:rsidR="00C97859" w:rsidRPr="008B3FC1">
        <w:rPr>
          <w:rFonts w:ascii="Times New Roman" w:hAnsi="Times New Roman" w:cs="Times New Roman"/>
          <w:color w:val="000000"/>
        </w:rPr>
        <w:t>https://doi.org/10.1021/jo300533b</w:t>
      </w:r>
      <w:r>
        <w:rPr>
          <w:rFonts w:ascii="Times New Roman" w:hAnsi="Times New Roman" w:cs="Times New Roman"/>
        </w:rPr>
        <w:t>.</w:t>
      </w:r>
    </w:p>
    <w:p w14:paraId="1C02163C" w14:textId="3FAC6823" w:rsidR="00C97859" w:rsidRPr="009505F4" w:rsidRDefault="00C97859" w:rsidP="00C97859">
      <w:pPr>
        <w:pStyle w:val="EndNoteBibliography0"/>
        <w:wordWrap w:val="0"/>
        <w:ind w:left="720" w:hanging="720"/>
        <w:rPr>
          <w:rFonts w:ascii="Times New Roman" w:hAnsi="Times New Roman" w:cs="Times New Roman"/>
          <w:kern w:val="2"/>
          <w:szCs w:val="22"/>
        </w:rPr>
      </w:pPr>
      <w:r>
        <w:rPr>
          <w:rFonts w:ascii="Times New Roman" w:hAnsi="Times New Roman" w:cs="Times New Roman"/>
        </w:rPr>
        <w:t>[2]</w:t>
      </w:r>
      <w:r>
        <w:rPr>
          <w:rFonts w:ascii="Times New Roman" w:hAnsi="Times New Roman" w:cs="Times New Roman"/>
        </w:rPr>
        <w:tab/>
        <w:t>D. Liu, P. Jiang, Z. Nie, et al. Synthesis of an efficient bio-based plasticizer derived from waste cooking oil and its performance testing in PVC [J]. Polymer Testing, 2020, 90: 106625.</w:t>
      </w:r>
      <w:r>
        <w:t xml:space="preserve"> </w:t>
      </w:r>
      <w:r>
        <w:rPr>
          <w:rFonts w:ascii="Times New Roman" w:hAnsi="Times New Roman" w:cs="Times New Roman"/>
        </w:rPr>
        <w:t>https://doi.org/10.1016/j.polymertesting.2020.106625.</w:t>
      </w:r>
    </w:p>
    <w:p w14:paraId="71EC12D9" w14:textId="246B7F97" w:rsidR="009505F4" w:rsidRPr="009505F4" w:rsidRDefault="009505F4" w:rsidP="009505F4">
      <w:pPr>
        <w:wordWrap w:val="0"/>
        <w:ind w:left="720" w:hanging="720"/>
        <w:rPr>
          <w:rFonts w:ascii="Times New Roman" w:hAnsi="Times New Roman"/>
          <w:noProof/>
          <w:sz w:val="20"/>
        </w:rPr>
      </w:pPr>
      <w:r w:rsidRPr="009505F4">
        <w:rPr>
          <w:rFonts w:ascii="Times New Roman" w:hAnsi="Times New Roman"/>
          <w:noProof/>
          <w:kern w:val="0"/>
          <w:sz w:val="20"/>
          <w:szCs w:val="20"/>
        </w:rPr>
        <w:t>[</w:t>
      </w:r>
      <w:r w:rsidR="00C97859">
        <w:rPr>
          <w:rFonts w:ascii="Times New Roman" w:hAnsi="Times New Roman"/>
          <w:noProof/>
          <w:kern w:val="0"/>
          <w:sz w:val="20"/>
          <w:szCs w:val="20"/>
        </w:rPr>
        <w:t>3</w:t>
      </w:r>
      <w:r w:rsidRPr="009505F4">
        <w:rPr>
          <w:rFonts w:ascii="Times New Roman" w:hAnsi="Times New Roman"/>
          <w:noProof/>
          <w:kern w:val="0"/>
          <w:sz w:val="20"/>
          <w:szCs w:val="20"/>
        </w:rPr>
        <w:t>]</w:t>
      </w:r>
      <w:r w:rsidRPr="009505F4">
        <w:rPr>
          <w:rFonts w:ascii="Times New Roman" w:hAnsi="Times New Roman"/>
          <w:noProof/>
          <w:kern w:val="0"/>
          <w:sz w:val="20"/>
          <w:szCs w:val="20"/>
        </w:rPr>
        <w:tab/>
        <w:t>D. Liu, Y. Shen, P. Jiang, et al. An efficient cold-resistant strategy: Synthesis and application of green cold-resistant bio-based plasticizer for poly(vinyl chloride) [J]. European Polymer Journal, 2021, 142:110154.</w:t>
      </w:r>
      <w:r w:rsidRPr="009505F4">
        <w:rPr>
          <w:rFonts w:ascii="Calibri" w:hAnsi="Calibri" w:cs="Calibri"/>
          <w:noProof/>
          <w:kern w:val="0"/>
          <w:sz w:val="20"/>
          <w:szCs w:val="20"/>
        </w:rPr>
        <w:t xml:space="preserve"> </w:t>
      </w:r>
      <w:r w:rsidRPr="009505F4">
        <w:rPr>
          <w:rFonts w:ascii="Times New Roman" w:hAnsi="Times New Roman"/>
          <w:noProof/>
          <w:kern w:val="0"/>
          <w:sz w:val="20"/>
          <w:szCs w:val="20"/>
        </w:rPr>
        <w:t>https://doi.org/10.1016/j.eurpolymj.2020.110154.</w:t>
      </w:r>
    </w:p>
    <w:p w14:paraId="089BF8A2" w14:textId="794F0B44" w:rsidR="009505F4" w:rsidRPr="009505F4" w:rsidRDefault="009505F4" w:rsidP="009505F4">
      <w:pPr>
        <w:wordWrap w:val="0"/>
        <w:ind w:left="720" w:hanging="720"/>
        <w:rPr>
          <w:rFonts w:ascii="Times New Roman" w:hAnsi="Times New Roman"/>
          <w:noProof/>
          <w:kern w:val="0"/>
          <w:sz w:val="20"/>
          <w:szCs w:val="20"/>
        </w:rPr>
      </w:pPr>
      <w:r w:rsidRPr="009505F4">
        <w:rPr>
          <w:rFonts w:ascii="Times New Roman" w:hAnsi="Times New Roman"/>
          <w:noProof/>
          <w:kern w:val="0"/>
          <w:sz w:val="20"/>
          <w:szCs w:val="20"/>
        </w:rPr>
        <w:t>[</w:t>
      </w:r>
      <w:r w:rsidR="00C97859">
        <w:rPr>
          <w:rFonts w:ascii="Times New Roman" w:hAnsi="Times New Roman"/>
          <w:noProof/>
          <w:kern w:val="0"/>
          <w:sz w:val="20"/>
          <w:szCs w:val="20"/>
        </w:rPr>
        <w:t>4</w:t>
      </w:r>
      <w:r w:rsidRPr="009505F4">
        <w:rPr>
          <w:rFonts w:ascii="Times New Roman" w:hAnsi="Times New Roman"/>
          <w:noProof/>
          <w:kern w:val="0"/>
          <w:sz w:val="20"/>
          <w:szCs w:val="20"/>
        </w:rPr>
        <w:t>]</w:t>
      </w:r>
      <w:r w:rsidRPr="009505F4">
        <w:rPr>
          <w:rFonts w:ascii="Times New Roman" w:hAnsi="Times New Roman"/>
          <w:noProof/>
          <w:kern w:val="0"/>
          <w:sz w:val="20"/>
          <w:szCs w:val="20"/>
        </w:rPr>
        <w:tab/>
        <w:t>N. Scotti, N. Ravasio, C. Evangelisti, et al. Epoxidation of Karanja (Millettia pinnata) Oil Methyl Esters in the Presence of Hydrogen Peroxide over a Simple Niobium-Containing Catalyst [J]. Catalysts, 2019, 9(4): 344. https://doi.org/10.3390/catal9040344.</w:t>
      </w:r>
    </w:p>
    <w:p w14:paraId="629E249C" w14:textId="416F52DB" w:rsidR="009505F4" w:rsidRPr="009505F4" w:rsidRDefault="009505F4" w:rsidP="009505F4">
      <w:pPr>
        <w:wordWrap w:val="0"/>
        <w:ind w:left="720" w:hanging="720"/>
        <w:rPr>
          <w:rFonts w:ascii="Times New Roman" w:hAnsi="Times New Roman"/>
          <w:noProof/>
          <w:kern w:val="0"/>
          <w:sz w:val="20"/>
          <w:szCs w:val="20"/>
        </w:rPr>
      </w:pPr>
      <w:r w:rsidRPr="009505F4">
        <w:rPr>
          <w:rFonts w:ascii="Times New Roman" w:hAnsi="Times New Roman"/>
          <w:noProof/>
          <w:kern w:val="0"/>
          <w:sz w:val="20"/>
          <w:szCs w:val="20"/>
        </w:rPr>
        <w:t>[</w:t>
      </w:r>
      <w:r w:rsidR="00C97859">
        <w:rPr>
          <w:rFonts w:ascii="Times New Roman" w:hAnsi="Times New Roman"/>
          <w:noProof/>
          <w:kern w:val="0"/>
          <w:sz w:val="20"/>
          <w:szCs w:val="20"/>
        </w:rPr>
        <w:t>5</w:t>
      </w:r>
      <w:r w:rsidRPr="009505F4">
        <w:rPr>
          <w:rFonts w:ascii="Times New Roman" w:hAnsi="Times New Roman"/>
          <w:noProof/>
          <w:kern w:val="0"/>
          <w:sz w:val="20"/>
          <w:szCs w:val="20"/>
        </w:rPr>
        <w:t>]</w:t>
      </w:r>
      <w:r w:rsidRPr="009505F4">
        <w:rPr>
          <w:rFonts w:ascii="Times New Roman" w:hAnsi="Times New Roman"/>
          <w:noProof/>
          <w:kern w:val="0"/>
          <w:sz w:val="20"/>
          <w:szCs w:val="20"/>
        </w:rPr>
        <w:tab/>
        <w:t>M. Kurańska, H. Benes, K. Polaczek, et al. Effect of homogeneous catalysts on ring opening reactions of epoxidized cooking oils [J]. Journal of Cleaner Production, 2019, 230: 162-9.</w:t>
      </w:r>
      <w:r w:rsidRPr="009505F4">
        <w:rPr>
          <w:rFonts w:ascii="Calibri" w:hAnsi="Calibri" w:cs="Calibri"/>
          <w:noProof/>
          <w:kern w:val="0"/>
          <w:sz w:val="20"/>
          <w:szCs w:val="20"/>
        </w:rPr>
        <w:t xml:space="preserve"> </w:t>
      </w:r>
      <w:r w:rsidRPr="009505F4">
        <w:rPr>
          <w:rFonts w:ascii="Times New Roman" w:hAnsi="Times New Roman"/>
          <w:noProof/>
          <w:kern w:val="0"/>
          <w:sz w:val="20"/>
          <w:szCs w:val="20"/>
        </w:rPr>
        <w:t>https://doi.org/10.1016/j.jclepro.2019.05.096.</w:t>
      </w:r>
    </w:p>
    <w:p w14:paraId="6155AAF2" w14:textId="33BC6AAB" w:rsidR="00A949F1" w:rsidRPr="00A949F1" w:rsidRDefault="00A949F1" w:rsidP="009505F4">
      <w:pPr>
        <w:snapToGrid w:val="0"/>
        <w:spacing w:line="360" w:lineRule="auto"/>
        <w:rPr>
          <w:rFonts w:ascii="Times New Roman" w:hAnsi="Times New Roman"/>
          <w:b/>
          <w:bCs/>
          <w:color w:val="FF0000"/>
          <w:sz w:val="24"/>
          <w:szCs w:val="24"/>
        </w:rPr>
      </w:pPr>
    </w:p>
    <w:p w14:paraId="0AE2E170" w14:textId="01F918FA" w:rsidR="00EE17E6" w:rsidRPr="00294F66" w:rsidRDefault="00EE17E6">
      <w:pPr>
        <w:pStyle w:val="1"/>
        <w:shd w:val="clear" w:color="auto" w:fill="FFFFFF"/>
        <w:spacing w:before="0" w:beforeAutospacing="0" w:after="0" w:afterAutospacing="0" w:line="360" w:lineRule="auto"/>
        <w:ind w:left="360" w:hangingChars="150" w:hanging="360"/>
        <w:jc w:val="both"/>
        <w:rPr>
          <w:rFonts w:ascii="Times New Roman" w:eastAsia="等线" w:hAnsi="Times New Roman" w:cs="Times New Roman"/>
          <w:b w:val="0"/>
          <w:bCs w:val="0"/>
          <w:kern w:val="2"/>
          <w:sz w:val="24"/>
          <w:szCs w:val="24"/>
        </w:rPr>
      </w:pPr>
    </w:p>
    <w:sectPr w:rsidR="00EE17E6" w:rsidRPr="00294F66" w:rsidSect="004D5B29">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F9567" w14:textId="77777777" w:rsidR="00936121" w:rsidRDefault="00936121" w:rsidP="00B066DA">
      <w:r>
        <w:separator/>
      </w:r>
    </w:p>
  </w:endnote>
  <w:endnote w:type="continuationSeparator" w:id="0">
    <w:p w14:paraId="45769F47" w14:textId="77777777" w:rsidR="00936121" w:rsidRDefault="00936121" w:rsidP="00B06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388458"/>
      <w:docPartObj>
        <w:docPartGallery w:val="Page Numbers (Bottom of Page)"/>
        <w:docPartUnique/>
      </w:docPartObj>
    </w:sdtPr>
    <w:sdtEndPr>
      <w:rPr>
        <w:rFonts w:ascii="Times New Roman" w:hAnsi="Times New Roman"/>
      </w:rPr>
    </w:sdtEndPr>
    <w:sdtContent>
      <w:p w14:paraId="29FCBC21" w14:textId="2F5FF681" w:rsidR="002C104C" w:rsidRPr="004D5B29" w:rsidRDefault="002C104C">
        <w:pPr>
          <w:pStyle w:val="a6"/>
          <w:jc w:val="center"/>
          <w:rPr>
            <w:rFonts w:ascii="Times New Roman" w:hAnsi="Times New Roman"/>
          </w:rPr>
        </w:pPr>
        <w:r w:rsidRPr="004D5B29">
          <w:rPr>
            <w:rFonts w:ascii="Times New Roman" w:hAnsi="Times New Roman"/>
          </w:rPr>
          <w:t>S</w:t>
        </w:r>
        <w:r w:rsidR="004D5B29">
          <w:rPr>
            <w:rFonts w:ascii="Times New Roman" w:hAnsi="Times New Roman"/>
          </w:rPr>
          <w:t>-</w:t>
        </w:r>
        <w:r w:rsidRPr="004D5B29">
          <w:rPr>
            <w:rFonts w:ascii="Times New Roman" w:hAnsi="Times New Roman"/>
          </w:rPr>
          <w:fldChar w:fldCharType="begin"/>
        </w:r>
        <w:r w:rsidRPr="004D5B29">
          <w:rPr>
            <w:rFonts w:ascii="Times New Roman" w:hAnsi="Times New Roman"/>
          </w:rPr>
          <w:instrText>PAGE   \* MERGEFORMAT</w:instrText>
        </w:r>
        <w:r w:rsidRPr="004D5B29">
          <w:rPr>
            <w:rFonts w:ascii="Times New Roman" w:hAnsi="Times New Roman"/>
          </w:rPr>
          <w:fldChar w:fldCharType="separate"/>
        </w:r>
        <w:r w:rsidR="003F78DD" w:rsidRPr="003F78DD">
          <w:rPr>
            <w:rFonts w:ascii="Times New Roman" w:hAnsi="Times New Roman"/>
            <w:noProof/>
            <w:lang w:val="zh-CN"/>
          </w:rPr>
          <w:t>6</w:t>
        </w:r>
        <w:r w:rsidRPr="004D5B29">
          <w:rPr>
            <w:rFonts w:ascii="Times New Roman" w:hAnsi="Times New Roman"/>
          </w:rPr>
          <w:fldChar w:fldCharType="end"/>
        </w:r>
      </w:p>
    </w:sdtContent>
  </w:sdt>
  <w:p w14:paraId="14F3DE3E" w14:textId="77777777" w:rsidR="002C104C" w:rsidRDefault="002C10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F6B90" w14:textId="77777777" w:rsidR="00936121" w:rsidRDefault="00936121" w:rsidP="00B066DA">
      <w:r>
        <w:separator/>
      </w:r>
    </w:p>
  </w:footnote>
  <w:footnote w:type="continuationSeparator" w:id="0">
    <w:p w14:paraId="2D7E8826" w14:textId="77777777" w:rsidR="00936121" w:rsidRDefault="00936121" w:rsidP="00B066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B0"/>
    <w:rsid w:val="000144D5"/>
    <w:rsid w:val="00016F06"/>
    <w:rsid w:val="00022BB8"/>
    <w:rsid w:val="00027592"/>
    <w:rsid w:val="000365BC"/>
    <w:rsid w:val="00044AE3"/>
    <w:rsid w:val="000464DC"/>
    <w:rsid w:val="00046581"/>
    <w:rsid w:val="00047F2B"/>
    <w:rsid w:val="000568E2"/>
    <w:rsid w:val="00063312"/>
    <w:rsid w:val="0006757A"/>
    <w:rsid w:val="000815C8"/>
    <w:rsid w:val="000817B9"/>
    <w:rsid w:val="0008273F"/>
    <w:rsid w:val="00083A79"/>
    <w:rsid w:val="00086D45"/>
    <w:rsid w:val="00086F9D"/>
    <w:rsid w:val="00094EA2"/>
    <w:rsid w:val="000A2D03"/>
    <w:rsid w:val="000A6229"/>
    <w:rsid w:val="000A6A11"/>
    <w:rsid w:val="000A73D2"/>
    <w:rsid w:val="000B30F8"/>
    <w:rsid w:val="000B32C7"/>
    <w:rsid w:val="000B4174"/>
    <w:rsid w:val="000C0611"/>
    <w:rsid w:val="000C491B"/>
    <w:rsid w:val="000C5AA2"/>
    <w:rsid w:val="000C6A93"/>
    <w:rsid w:val="000D5450"/>
    <w:rsid w:val="000E1F7D"/>
    <w:rsid w:val="000E39F2"/>
    <w:rsid w:val="000E4E0C"/>
    <w:rsid w:val="000E6625"/>
    <w:rsid w:val="000F00F9"/>
    <w:rsid w:val="000F31C6"/>
    <w:rsid w:val="000F398F"/>
    <w:rsid w:val="000F70B4"/>
    <w:rsid w:val="0010136E"/>
    <w:rsid w:val="00101A8E"/>
    <w:rsid w:val="001039FD"/>
    <w:rsid w:val="0010416A"/>
    <w:rsid w:val="00105C46"/>
    <w:rsid w:val="00106399"/>
    <w:rsid w:val="00107B0D"/>
    <w:rsid w:val="00110D26"/>
    <w:rsid w:val="0011532D"/>
    <w:rsid w:val="00130E5D"/>
    <w:rsid w:val="0013184B"/>
    <w:rsid w:val="00131D3E"/>
    <w:rsid w:val="00141490"/>
    <w:rsid w:val="0014253A"/>
    <w:rsid w:val="001559AA"/>
    <w:rsid w:val="00162ABD"/>
    <w:rsid w:val="00166104"/>
    <w:rsid w:val="00174E23"/>
    <w:rsid w:val="00175136"/>
    <w:rsid w:val="00177C90"/>
    <w:rsid w:val="00181022"/>
    <w:rsid w:val="0018128A"/>
    <w:rsid w:val="00182938"/>
    <w:rsid w:val="00184728"/>
    <w:rsid w:val="00195658"/>
    <w:rsid w:val="001A27B3"/>
    <w:rsid w:val="001A58D5"/>
    <w:rsid w:val="001B3E2D"/>
    <w:rsid w:val="001B5D60"/>
    <w:rsid w:val="001B62A2"/>
    <w:rsid w:val="001B7A5B"/>
    <w:rsid w:val="001C05D8"/>
    <w:rsid w:val="001C0F93"/>
    <w:rsid w:val="001C43EC"/>
    <w:rsid w:val="001C603F"/>
    <w:rsid w:val="001C6B9B"/>
    <w:rsid w:val="001D2D91"/>
    <w:rsid w:val="001D3BA6"/>
    <w:rsid w:val="001D4310"/>
    <w:rsid w:val="001D5669"/>
    <w:rsid w:val="001D6467"/>
    <w:rsid w:val="001E7146"/>
    <w:rsid w:val="001F167A"/>
    <w:rsid w:val="001F2EE4"/>
    <w:rsid w:val="001F3582"/>
    <w:rsid w:val="001F3E9C"/>
    <w:rsid w:val="001F455D"/>
    <w:rsid w:val="0020521F"/>
    <w:rsid w:val="00210A27"/>
    <w:rsid w:val="00213021"/>
    <w:rsid w:val="00223602"/>
    <w:rsid w:val="00223AB9"/>
    <w:rsid w:val="00223C81"/>
    <w:rsid w:val="00226605"/>
    <w:rsid w:val="00230FA5"/>
    <w:rsid w:val="00231A29"/>
    <w:rsid w:val="00232156"/>
    <w:rsid w:val="00237ED6"/>
    <w:rsid w:val="0024401C"/>
    <w:rsid w:val="00246C27"/>
    <w:rsid w:val="002500F1"/>
    <w:rsid w:val="00251530"/>
    <w:rsid w:val="00265153"/>
    <w:rsid w:val="002761F1"/>
    <w:rsid w:val="0028719F"/>
    <w:rsid w:val="00290110"/>
    <w:rsid w:val="00291ECF"/>
    <w:rsid w:val="002921A6"/>
    <w:rsid w:val="00294F66"/>
    <w:rsid w:val="00296D52"/>
    <w:rsid w:val="002A1907"/>
    <w:rsid w:val="002A1B4F"/>
    <w:rsid w:val="002B0983"/>
    <w:rsid w:val="002B1186"/>
    <w:rsid w:val="002B131C"/>
    <w:rsid w:val="002B1768"/>
    <w:rsid w:val="002B604A"/>
    <w:rsid w:val="002C088A"/>
    <w:rsid w:val="002C104C"/>
    <w:rsid w:val="002C16B4"/>
    <w:rsid w:val="002C68CF"/>
    <w:rsid w:val="002C7D77"/>
    <w:rsid w:val="002D057D"/>
    <w:rsid w:val="002D26C8"/>
    <w:rsid w:val="002D4453"/>
    <w:rsid w:val="002D4AFE"/>
    <w:rsid w:val="002E15DF"/>
    <w:rsid w:val="002E4B67"/>
    <w:rsid w:val="002F302B"/>
    <w:rsid w:val="002F370C"/>
    <w:rsid w:val="002F420B"/>
    <w:rsid w:val="002F42CA"/>
    <w:rsid w:val="00300184"/>
    <w:rsid w:val="00300F47"/>
    <w:rsid w:val="00307277"/>
    <w:rsid w:val="00307FD4"/>
    <w:rsid w:val="00315D54"/>
    <w:rsid w:val="00317B13"/>
    <w:rsid w:val="00320958"/>
    <w:rsid w:val="00322FFA"/>
    <w:rsid w:val="00324A8C"/>
    <w:rsid w:val="00331938"/>
    <w:rsid w:val="003322BE"/>
    <w:rsid w:val="00337AF8"/>
    <w:rsid w:val="00347004"/>
    <w:rsid w:val="0036219F"/>
    <w:rsid w:val="00363105"/>
    <w:rsid w:val="00364A95"/>
    <w:rsid w:val="0036654D"/>
    <w:rsid w:val="00374B3E"/>
    <w:rsid w:val="003822EA"/>
    <w:rsid w:val="0038390E"/>
    <w:rsid w:val="00383F19"/>
    <w:rsid w:val="003858E1"/>
    <w:rsid w:val="0039019B"/>
    <w:rsid w:val="003925A1"/>
    <w:rsid w:val="00392D6B"/>
    <w:rsid w:val="00394991"/>
    <w:rsid w:val="003964F0"/>
    <w:rsid w:val="00396CEB"/>
    <w:rsid w:val="00397532"/>
    <w:rsid w:val="00397CAA"/>
    <w:rsid w:val="003A0E0B"/>
    <w:rsid w:val="003A15D7"/>
    <w:rsid w:val="003A2570"/>
    <w:rsid w:val="003A4147"/>
    <w:rsid w:val="003A7A4F"/>
    <w:rsid w:val="003B2101"/>
    <w:rsid w:val="003B229B"/>
    <w:rsid w:val="003B2DC1"/>
    <w:rsid w:val="003B2E86"/>
    <w:rsid w:val="003B4E76"/>
    <w:rsid w:val="003B6D8E"/>
    <w:rsid w:val="003B7350"/>
    <w:rsid w:val="003C09E7"/>
    <w:rsid w:val="003C610F"/>
    <w:rsid w:val="003C7D8C"/>
    <w:rsid w:val="003D1EF1"/>
    <w:rsid w:val="003D342D"/>
    <w:rsid w:val="003D3CDF"/>
    <w:rsid w:val="003D4205"/>
    <w:rsid w:val="003D6170"/>
    <w:rsid w:val="003E0FD3"/>
    <w:rsid w:val="003E5BF1"/>
    <w:rsid w:val="003E6D36"/>
    <w:rsid w:val="003F0ADF"/>
    <w:rsid w:val="003F0D84"/>
    <w:rsid w:val="003F43F8"/>
    <w:rsid w:val="003F4FDF"/>
    <w:rsid w:val="003F5B99"/>
    <w:rsid w:val="003F78DD"/>
    <w:rsid w:val="00400189"/>
    <w:rsid w:val="00403C7D"/>
    <w:rsid w:val="00406FEE"/>
    <w:rsid w:val="00416DDA"/>
    <w:rsid w:val="00434545"/>
    <w:rsid w:val="00435B6C"/>
    <w:rsid w:val="00436172"/>
    <w:rsid w:val="004637F1"/>
    <w:rsid w:val="00472567"/>
    <w:rsid w:val="004725A3"/>
    <w:rsid w:val="00473279"/>
    <w:rsid w:val="004735A4"/>
    <w:rsid w:val="00474702"/>
    <w:rsid w:val="0047696A"/>
    <w:rsid w:val="00477C61"/>
    <w:rsid w:val="0048136E"/>
    <w:rsid w:val="00485920"/>
    <w:rsid w:val="00486103"/>
    <w:rsid w:val="0049234D"/>
    <w:rsid w:val="0049442C"/>
    <w:rsid w:val="004A2679"/>
    <w:rsid w:val="004A50A1"/>
    <w:rsid w:val="004A7882"/>
    <w:rsid w:val="004B2FC8"/>
    <w:rsid w:val="004D5B29"/>
    <w:rsid w:val="004E5C3D"/>
    <w:rsid w:val="004E635A"/>
    <w:rsid w:val="004E7C77"/>
    <w:rsid w:val="004F7FC0"/>
    <w:rsid w:val="00503E9C"/>
    <w:rsid w:val="005075D5"/>
    <w:rsid w:val="00511284"/>
    <w:rsid w:val="0051574F"/>
    <w:rsid w:val="00521DBC"/>
    <w:rsid w:val="00527075"/>
    <w:rsid w:val="005316B9"/>
    <w:rsid w:val="005330E9"/>
    <w:rsid w:val="00536BD7"/>
    <w:rsid w:val="00537977"/>
    <w:rsid w:val="00540380"/>
    <w:rsid w:val="0054098B"/>
    <w:rsid w:val="00543822"/>
    <w:rsid w:val="00545ECC"/>
    <w:rsid w:val="005466CA"/>
    <w:rsid w:val="005528C8"/>
    <w:rsid w:val="00553035"/>
    <w:rsid w:val="00554FC6"/>
    <w:rsid w:val="005606ED"/>
    <w:rsid w:val="00565C54"/>
    <w:rsid w:val="00566185"/>
    <w:rsid w:val="0057748B"/>
    <w:rsid w:val="00586AB0"/>
    <w:rsid w:val="005904BB"/>
    <w:rsid w:val="0059084C"/>
    <w:rsid w:val="005911A6"/>
    <w:rsid w:val="0059361E"/>
    <w:rsid w:val="005942FA"/>
    <w:rsid w:val="005A0440"/>
    <w:rsid w:val="005A08D5"/>
    <w:rsid w:val="005A0AC0"/>
    <w:rsid w:val="005A363A"/>
    <w:rsid w:val="005B419C"/>
    <w:rsid w:val="005B6687"/>
    <w:rsid w:val="005C2E64"/>
    <w:rsid w:val="005C3CC8"/>
    <w:rsid w:val="005C58D7"/>
    <w:rsid w:val="005D1F65"/>
    <w:rsid w:val="005D455E"/>
    <w:rsid w:val="005E11C9"/>
    <w:rsid w:val="005E1797"/>
    <w:rsid w:val="005E5A8D"/>
    <w:rsid w:val="005E5C13"/>
    <w:rsid w:val="005E6467"/>
    <w:rsid w:val="005E6965"/>
    <w:rsid w:val="005E6D7C"/>
    <w:rsid w:val="005F05A5"/>
    <w:rsid w:val="005F2421"/>
    <w:rsid w:val="005F2D6B"/>
    <w:rsid w:val="005F7320"/>
    <w:rsid w:val="00602B6C"/>
    <w:rsid w:val="00604677"/>
    <w:rsid w:val="006060AD"/>
    <w:rsid w:val="0060627E"/>
    <w:rsid w:val="0061045A"/>
    <w:rsid w:val="00610EBB"/>
    <w:rsid w:val="00616C2A"/>
    <w:rsid w:val="0062362D"/>
    <w:rsid w:val="00625F45"/>
    <w:rsid w:val="00630499"/>
    <w:rsid w:val="0063162D"/>
    <w:rsid w:val="006318F0"/>
    <w:rsid w:val="00632A56"/>
    <w:rsid w:val="00632F0D"/>
    <w:rsid w:val="0063431D"/>
    <w:rsid w:val="0064000C"/>
    <w:rsid w:val="00644146"/>
    <w:rsid w:val="0064520C"/>
    <w:rsid w:val="006549AB"/>
    <w:rsid w:val="00667550"/>
    <w:rsid w:val="00674FDD"/>
    <w:rsid w:val="006778F7"/>
    <w:rsid w:val="0068070B"/>
    <w:rsid w:val="00682886"/>
    <w:rsid w:val="00683F28"/>
    <w:rsid w:val="00684521"/>
    <w:rsid w:val="00684772"/>
    <w:rsid w:val="00684D60"/>
    <w:rsid w:val="00687ABB"/>
    <w:rsid w:val="006A5D4F"/>
    <w:rsid w:val="006A5DD0"/>
    <w:rsid w:val="006A7C49"/>
    <w:rsid w:val="006B57D7"/>
    <w:rsid w:val="006B6AAD"/>
    <w:rsid w:val="006B7D6E"/>
    <w:rsid w:val="006C0ED1"/>
    <w:rsid w:val="006C154E"/>
    <w:rsid w:val="006C2383"/>
    <w:rsid w:val="006C50A3"/>
    <w:rsid w:val="006C6EA1"/>
    <w:rsid w:val="006D0246"/>
    <w:rsid w:val="006D074F"/>
    <w:rsid w:val="006D1A0C"/>
    <w:rsid w:val="006D29AB"/>
    <w:rsid w:val="006E4F2D"/>
    <w:rsid w:val="006E52FA"/>
    <w:rsid w:val="006F459F"/>
    <w:rsid w:val="00701598"/>
    <w:rsid w:val="007027A2"/>
    <w:rsid w:val="007040AC"/>
    <w:rsid w:val="0070460E"/>
    <w:rsid w:val="00715517"/>
    <w:rsid w:val="00716B9B"/>
    <w:rsid w:val="00717606"/>
    <w:rsid w:val="007176F0"/>
    <w:rsid w:val="007179AA"/>
    <w:rsid w:val="0072056F"/>
    <w:rsid w:val="0072144D"/>
    <w:rsid w:val="00722260"/>
    <w:rsid w:val="00724F73"/>
    <w:rsid w:val="00725C82"/>
    <w:rsid w:val="00725E0E"/>
    <w:rsid w:val="00725F87"/>
    <w:rsid w:val="00732EFF"/>
    <w:rsid w:val="00734F16"/>
    <w:rsid w:val="00735155"/>
    <w:rsid w:val="0073711E"/>
    <w:rsid w:val="0074233B"/>
    <w:rsid w:val="00745F38"/>
    <w:rsid w:val="007460C2"/>
    <w:rsid w:val="0074690C"/>
    <w:rsid w:val="00750010"/>
    <w:rsid w:val="00750E67"/>
    <w:rsid w:val="00751F8F"/>
    <w:rsid w:val="00752EE4"/>
    <w:rsid w:val="007617D8"/>
    <w:rsid w:val="007629FB"/>
    <w:rsid w:val="00765212"/>
    <w:rsid w:val="00767E3B"/>
    <w:rsid w:val="00771859"/>
    <w:rsid w:val="00771D1E"/>
    <w:rsid w:val="00782D9B"/>
    <w:rsid w:val="00785CDB"/>
    <w:rsid w:val="0078600F"/>
    <w:rsid w:val="00786F44"/>
    <w:rsid w:val="007920FE"/>
    <w:rsid w:val="00794DE0"/>
    <w:rsid w:val="00795309"/>
    <w:rsid w:val="00795D39"/>
    <w:rsid w:val="007A0EA4"/>
    <w:rsid w:val="007A3A2D"/>
    <w:rsid w:val="007A402F"/>
    <w:rsid w:val="007B1A7A"/>
    <w:rsid w:val="007C3242"/>
    <w:rsid w:val="007C35B5"/>
    <w:rsid w:val="007C4BBC"/>
    <w:rsid w:val="007D0AC1"/>
    <w:rsid w:val="007D0C35"/>
    <w:rsid w:val="007D102D"/>
    <w:rsid w:val="007D12FD"/>
    <w:rsid w:val="007D1DAF"/>
    <w:rsid w:val="007D208C"/>
    <w:rsid w:val="007D2E76"/>
    <w:rsid w:val="007D7079"/>
    <w:rsid w:val="007E1044"/>
    <w:rsid w:val="007E6454"/>
    <w:rsid w:val="007E67A4"/>
    <w:rsid w:val="007E6F26"/>
    <w:rsid w:val="00806D97"/>
    <w:rsid w:val="00807757"/>
    <w:rsid w:val="00810C46"/>
    <w:rsid w:val="0081316E"/>
    <w:rsid w:val="0081600F"/>
    <w:rsid w:val="008208F3"/>
    <w:rsid w:val="00820C71"/>
    <w:rsid w:val="00822F45"/>
    <w:rsid w:val="00824F7B"/>
    <w:rsid w:val="00831BD3"/>
    <w:rsid w:val="008332A5"/>
    <w:rsid w:val="0083562C"/>
    <w:rsid w:val="008363B5"/>
    <w:rsid w:val="00840DC4"/>
    <w:rsid w:val="008428E2"/>
    <w:rsid w:val="00844C06"/>
    <w:rsid w:val="00845DCE"/>
    <w:rsid w:val="0086288B"/>
    <w:rsid w:val="0086707D"/>
    <w:rsid w:val="008800B5"/>
    <w:rsid w:val="00883A40"/>
    <w:rsid w:val="008847D5"/>
    <w:rsid w:val="00885BBB"/>
    <w:rsid w:val="00885F36"/>
    <w:rsid w:val="00886E87"/>
    <w:rsid w:val="008959CB"/>
    <w:rsid w:val="00897C05"/>
    <w:rsid w:val="008A2481"/>
    <w:rsid w:val="008A35DF"/>
    <w:rsid w:val="008B31C3"/>
    <w:rsid w:val="008B4A3A"/>
    <w:rsid w:val="008B6105"/>
    <w:rsid w:val="008C1084"/>
    <w:rsid w:val="008C2FC1"/>
    <w:rsid w:val="008C5C83"/>
    <w:rsid w:val="008C5CA0"/>
    <w:rsid w:val="008C74FD"/>
    <w:rsid w:val="008E196F"/>
    <w:rsid w:val="008E40A1"/>
    <w:rsid w:val="008E41C8"/>
    <w:rsid w:val="008E4609"/>
    <w:rsid w:val="008F27DF"/>
    <w:rsid w:val="008F5400"/>
    <w:rsid w:val="009008CC"/>
    <w:rsid w:val="00901339"/>
    <w:rsid w:val="009148AD"/>
    <w:rsid w:val="009152BF"/>
    <w:rsid w:val="00917CCF"/>
    <w:rsid w:val="00923B84"/>
    <w:rsid w:val="0092458A"/>
    <w:rsid w:val="00924A9D"/>
    <w:rsid w:val="0092531A"/>
    <w:rsid w:val="009255D0"/>
    <w:rsid w:val="00926EA9"/>
    <w:rsid w:val="00930A1D"/>
    <w:rsid w:val="00931A74"/>
    <w:rsid w:val="00931BA9"/>
    <w:rsid w:val="00936121"/>
    <w:rsid w:val="009406D5"/>
    <w:rsid w:val="009413CE"/>
    <w:rsid w:val="009453CB"/>
    <w:rsid w:val="009466E2"/>
    <w:rsid w:val="009505F4"/>
    <w:rsid w:val="0095550D"/>
    <w:rsid w:val="00964EC3"/>
    <w:rsid w:val="00966229"/>
    <w:rsid w:val="009669A5"/>
    <w:rsid w:val="00972DC4"/>
    <w:rsid w:val="009854ED"/>
    <w:rsid w:val="00987CAB"/>
    <w:rsid w:val="00993854"/>
    <w:rsid w:val="00995F1C"/>
    <w:rsid w:val="009A0474"/>
    <w:rsid w:val="009A048B"/>
    <w:rsid w:val="009A4036"/>
    <w:rsid w:val="009B2F13"/>
    <w:rsid w:val="009B3C77"/>
    <w:rsid w:val="009B4C0D"/>
    <w:rsid w:val="009B6BEC"/>
    <w:rsid w:val="009B77F4"/>
    <w:rsid w:val="009C1317"/>
    <w:rsid w:val="009C1351"/>
    <w:rsid w:val="009C3AF1"/>
    <w:rsid w:val="009C5057"/>
    <w:rsid w:val="009C6781"/>
    <w:rsid w:val="009D0CAC"/>
    <w:rsid w:val="009D0E07"/>
    <w:rsid w:val="009D2123"/>
    <w:rsid w:val="009F3D2C"/>
    <w:rsid w:val="009F65F9"/>
    <w:rsid w:val="00A136CC"/>
    <w:rsid w:val="00A15B83"/>
    <w:rsid w:val="00A3095E"/>
    <w:rsid w:val="00A3796A"/>
    <w:rsid w:val="00A37C45"/>
    <w:rsid w:val="00A43BF0"/>
    <w:rsid w:val="00A54891"/>
    <w:rsid w:val="00A574CB"/>
    <w:rsid w:val="00A67533"/>
    <w:rsid w:val="00A717C6"/>
    <w:rsid w:val="00A71978"/>
    <w:rsid w:val="00A80721"/>
    <w:rsid w:val="00A834C1"/>
    <w:rsid w:val="00A8515E"/>
    <w:rsid w:val="00A929B1"/>
    <w:rsid w:val="00A949F1"/>
    <w:rsid w:val="00A951AD"/>
    <w:rsid w:val="00A97879"/>
    <w:rsid w:val="00A97E90"/>
    <w:rsid w:val="00AA07C5"/>
    <w:rsid w:val="00AA08D9"/>
    <w:rsid w:val="00AA09AA"/>
    <w:rsid w:val="00AB1764"/>
    <w:rsid w:val="00AC0CAD"/>
    <w:rsid w:val="00AD643D"/>
    <w:rsid w:val="00AE516E"/>
    <w:rsid w:val="00AE57A0"/>
    <w:rsid w:val="00AE7AEA"/>
    <w:rsid w:val="00AF0F1A"/>
    <w:rsid w:val="00AF69CB"/>
    <w:rsid w:val="00AF6A52"/>
    <w:rsid w:val="00B00722"/>
    <w:rsid w:val="00B03D6D"/>
    <w:rsid w:val="00B066DA"/>
    <w:rsid w:val="00B07E24"/>
    <w:rsid w:val="00B10FE6"/>
    <w:rsid w:val="00B11A3F"/>
    <w:rsid w:val="00B140EE"/>
    <w:rsid w:val="00B162E2"/>
    <w:rsid w:val="00B212C8"/>
    <w:rsid w:val="00B309EC"/>
    <w:rsid w:val="00B32DF4"/>
    <w:rsid w:val="00B32EA7"/>
    <w:rsid w:val="00B377B9"/>
    <w:rsid w:val="00B37BB4"/>
    <w:rsid w:val="00B41E95"/>
    <w:rsid w:val="00B46D0E"/>
    <w:rsid w:val="00B47AF7"/>
    <w:rsid w:val="00B50242"/>
    <w:rsid w:val="00B53AD1"/>
    <w:rsid w:val="00B547E3"/>
    <w:rsid w:val="00B64E75"/>
    <w:rsid w:val="00B6528C"/>
    <w:rsid w:val="00B6661D"/>
    <w:rsid w:val="00B67191"/>
    <w:rsid w:val="00B6760F"/>
    <w:rsid w:val="00B70643"/>
    <w:rsid w:val="00B751E0"/>
    <w:rsid w:val="00B773B0"/>
    <w:rsid w:val="00B81A5F"/>
    <w:rsid w:val="00B85110"/>
    <w:rsid w:val="00B90402"/>
    <w:rsid w:val="00B904E7"/>
    <w:rsid w:val="00B91F1F"/>
    <w:rsid w:val="00B94E2D"/>
    <w:rsid w:val="00B95DA9"/>
    <w:rsid w:val="00B975D9"/>
    <w:rsid w:val="00BA2241"/>
    <w:rsid w:val="00BA3B60"/>
    <w:rsid w:val="00BA3E84"/>
    <w:rsid w:val="00BB6391"/>
    <w:rsid w:val="00BB75A3"/>
    <w:rsid w:val="00BC1186"/>
    <w:rsid w:val="00BC4E39"/>
    <w:rsid w:val="00BC7D5E"/>
    <w:rsid w:val="00BD2961"/>
    <w:rsid w:val="00BD716D"/>
    <w:rsid w:val="00BF0D63"/>
    <w:rsid w:val="00BF1330"/>
    <w:rsid w:val="00BF17D5"/>
    <w:rsid w:val="00BF1E93"/>
    <w:rsid w:val="00BF28DB"/>
    <w:rsid w:val="00C0144F"/>
    <w:rsid w:val="00C06785"/>
    <w:rsid w:val="00C11BB5"/>
    <w:rsid w:val="00C13D5A"/>
    <w:rsid w:val="00C1701E"/>
    <w:rsid w:val="00C256AB"/>
    <w:rsid w:val="00C26E44"/>
    <w:rsid w:val="00C32E85"/>
    <w:rsid w:val="00C33AB4"/>
    <w:rsid w:val="00C35A13"/>
    <w:rsid w:val="00C40C8D"/>
    <w:rsid w:val="00C42805"/>
    <w:rsid w:val="00C466C2"/>
    <w:rsid w:val="00C5340E"/>
    <w:rsid w:val="00C5349B"/>
    <w:rsid w:val="00C63A9E"/>
    <w:rsid w:val="00C6415E"/>
    <w:rsid w:val="00C67F50"/>
    <w:rsid w:val="00C72B85"/>
    <w:rsid w:val="00C74C56"/>
    <w:rsid w:val="00C74F72"/>
    <w:rsid w:val="00C75FF2"/>
    <w:rsid w:val="00C930D2"/>
    <w:rsid w:val="00C93AFE"/>
    <w:rsid w:val="00C957A0"/>
    <w:rsid w:val="00C97134"/>
    <w:rsid w:val="00C97859"/>
    <w:rsid w:val="00C97F49"/>
    <w:rsid w:val="00CA1C24"/>
    <w:rsid w:val="00CA4EF1"/>
    <w:rsid w:val="00CA7B39"/>
    <w:rsid w:val="00CB17A2"/>
    <w:rsid w:val="00CB5089"/>
    <w:rsid w:val="00CB6028"/>
    <w:rsid w:val="00CC203A"/>
    <w:rsid w:val="00CC3FED"/>
    <w:rsid w:val="00CC5751"/>
    <w:rsid w:val="00CD5F7E"/>
    <w:rsid w:val="00CD7E76"/>
    <w:rsid w:val="00CE0617"/>
    <w:rsid w:val="00CE09E4"/>
    <w:rsid w:val="00CE3BED"/>
    <w:rsid w:val="00CE5D7D"/>
    <w:rsid w:val="00CF092D"/>
    <w:rsid w:val="00CF11E4"/>
    <w:rsid w:val="00CF2880"/>
    <w:rsid w:val="00D04C3D"/>
    <w:rsid w:val="00D06E6B"/>
    <w:rsid w:val="00D11788"/>
    <w:rsid w:val="00D11B5F"/>
    <w:rsid w:val="00D135E4"/>
    <w:rsid w:val="00D13A78"/>
    <w:rsid w:val="00D20D0C"/>
    <w:rsid w:val="00D220B0"/>
    <w:rsid w:val="00D221E5"/>
    <w:rsid w:val="00D256EB"/>
    <w:rsid w:val="00D27EDD"/>
    <w:rsid w:val="00D317AE"/>
    <w:rsid w:val="00D33095"/>
    <w:rsid w:val="00D33DB6"/>
    <w:rsid w:val="00D33DB7"/>
    <w:rsid w:val="00D422EE"/>
    <w:rsid w:val="00D424A6"/>
    <w:rsid w:val="00D4626E"/>
    <w:rsid w:val="00D50C80"/>
    <w:rsid w:val="00D50EA3"/>
    <w:rsid w:val="00D51B57"/>
    <w:rsid w:val="00D51D32"/>
    <w:rsid w:val="00D524CC"/>
    <w:rsid w:val="00D54501"/>
    <w:rsid w:val="00D551B5"/>
    <w:rsid w:val="00D57C1E"/>
    <w:rsid w:val="00D61C63"/>
    <w:rsid w:val="00D61EAA"/>
    <w:rsid w:val="00D6380F"/>
    <w:rsid w:val="00D72948"/>
    <w:rsid w:val="00D7510C"/>
    <w:rsid w:val="00D76493"/>
    <w:rsid w:val="00D81A2E"/>
    <w:rsid w:val="00D83953"/>
    <w:rsid w:val="00D8636C"/>
    <w:rsid w:val="00D901F5"/>
    <w:rsid w:val="00D90D45"/>
    <w:rsid w:val="00D941DA"/>
    <w:rsid w:val="00D9684D"/>
    <w:rsid w:val="00DA0A94"/>
    <w:rsid w:val="00DA1241"/>
    <w:rsid w:val="00DC0511"/>
    <w:rsid w:val="00DC6FCF"/>
    <w:rsid w:val="00DD06C6"/>
    <w:rsid w:val="00DD3782"/>
    <w:rsid w:val="00DD6D60"/>
    <w:rsid w:val="00DE34E8"/>
    <w:rsid w:val="00DE5818"/>
    <w:rsid w:val="00DE7244"/>
    <w:rsid w:val="00DE7388"/>
    <w:rsid w:val="00DF0C53"/>
    <w:rsid w:val="00DF3094"/>
    <w:rsid w:val="00DF3142"/>
    <w:rsid w:val="00DF3E3C"/>
    <w:rsid w:val="00DF50B9"/>
    <w:rsid w:val="00DF5FF5"/>
    <w:rsid w:val="00E0219D"/>
    <w:rsid w:val="00E04733"/>
    <w:rsid w:val="00E065DA"/>
    <w:rsid w:val="00E07042"/>
    <w:rsid w:val="00E106ED"/>
    <w:rsid w:val="00E1568C"/>
    <w:rsid w:val="00E16BD6"/>
    <w:rsid w:val="00E20987"/>
    <w:rsid w:val="00E21581"/>
    <w:rsid w:val="00E2354B"/>
    <w:rsid w:val="00E23838"/>
    <w:rsid w:val="00E2436B"/>
    <w:rsid w:val="00E24627"/>
    <w:rsid w:val="00E27C7C"/>
    <w:rsid w:val="00E27CFF"/>
    <w:rsid w:val="00E34C52"/>
    <w:rsid w:val="00E373B8"/>
    <w:rsid w:val="00E522DE"/>
    <w:rsid w:val="00E52F49"/>
    <w:rsid w:val="00E601E5"/>
    <w:rsid w:val="00E633E8"/>
    <w:rsid w:val="00E63426"/>
    <w:rsid w:val="00E65737"/>
    <w:rsid w:val="00E66F09"/>
    <w:rsid w:val="00E72432"/>
    <w:rsid w:val="00E75117"/>
    <w:rsid w:val="00E82135"/>
    <w:rsid w:val="00E8763E"/>
    <w:rsid w:val="00E87A35"/>
    <w:rsid w:val="00E90285"/>
    <w:rsid w:val="00E9031A"/>
    <w:rsid w:val="00E90CEA"/>
    <w:rsid w:val="00E929FB"/>
    <w:rsid w:val="00E95AC4"/>
    <w:rsid w:val="00EA3252"/>
    <w:rsid w:val="00EA3C4F"/>
    <w:rsid w:val="00EA4E44"/>
    <w:rsid w:val="00EB18A1"/>
    <w:rsid w:val="00EB1BBB"/>
    <w:rsid w:val="00EB2045"/>
    <w:rsid w:val="00EB37B7"/>
    <w:rsid w:val="00EB57CD"/>
    <w:rsid w:val="00EC65C4"/>
    <w:rsid w:val="00EC6AF3"/>
    <w:rsid w:val="00ED3A8B"/>
    <w:rsid w:val="00ED3F22"/>
    <w:rsid w:val="00EE17E6"/>
    <w:rsid w:val="00EE3F41"/>
    <w:rsid w:val="00EE700E"/>
    <w:rsid w:val="00EF0219"/>
    <w:rsid w:val="00EF3799"/>
    <w:rsid w:val="00EF38D7"/>
    <w:rsid w:val="00EF4CD4"/>
    <w:rsid w:val="00EF5C4D"/>
    <w:rsid w:val="00F009A9"/>
    <w:rsid w:val="00F00AF2"/>
    <w:rsid w:val="00F01E9F"/>
    <w:rsid w:val="00F05B09"/>
    <w:rsid w:val="00F117C8"/>
    <w:rsid w:val="00F13656"/>
    <w:rsid w:val="00F13B45"/>
    <w:rsid w:val="00F14ABD"/>
    <w:rsid w:val="00F14F0F"/>
    <w:rsid w:val="00F17C87"/>
    <w:rsid w:val="00F25BA6"/>
    <w:rsid w:val="00F26758"/>
    <w:rsid w:val="00F328CC"/>
    <w:rsid w:val="00F356C6"/>
    <w:rsid w:val="00F35CCA"/>
    <w:rsid w:val="00F445E8"/>
    <w:rsid w:val="00F515A5"/>
    <w:rsid w:val="00F529FB"/>
    <w:rsid w:val="00F77716"/>
    <w:rsid w:val="00F77DE6"/>
    <w:rsid w:val="00F77EA3"/>
    <w:rsid w:val="00F82FFF"/>
    <w:rsid w:val="00F843F1"/>
    <w:rsid w:val="00F87EBC"/>
    <w:rsid w:val="00F90200"/>
    <w:rsid w:val="00F92669"/>
    <w:rsid w:val="00F927F3"/>
    <w:rsid w:val="00F93F19"/>
    <w:rsid w:val="00F9601B"/>
    <w:rsid w:val="00F97632"/>
    <w:rsid w:val="00FA3208"/>
    <w:rsid w:val="00FA3B18"/>
    <w:rsid w:val="00FA5CE3"/>
    <w:rsid w:val="00FB00D7"/>
    <w:rsid w:val="00FB1EFD"/>
    <w:rsid w:val="00FB3B76"/>
    <w:rsid w:val="00FB61F9"/>
    <w:rsid w:val="00FC747A"/>
    <w:rsid w:val="00FC7609"/>
    <w:rsid w:val="00FE4C42"/>
    <w:rsid w:val="00FE6A18"/>
    <w:rsid w:val="00FF20F4"/>
    <w:rsid w:val="00FF29C0"/>
    <w:rsid w:val="00FF432E"/>
    <w:rsid w:val="00FF5B26"/>
    <w:rsid w:val="00FF7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886416"/>
  <w14:defaultImageDpi w14:val="330"/>
  <w15:docId w15:val="{B995FA71-0CFA-462C-B0BC-E304E6B4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AA2"/>
    <w:pPr>
      <w:widowControl w:val="0"/>
      <w:jc w:val="both"/>
    </w:pPr>
    <w:rPr>
      <w:kern w:val="2"/>
      <w:sz w:val="21"/>
      <w:szCs w:val="22"/>
    </w:rPr>
  </w:style>
  <w:style w:type="paragraph" w:styleId="1">
    <w:name w:val="heading 1"/>
    <w:basedOn w:val="a"/>
    <w:link w:val="10"/>
    <w:uiPriority w:val="9"/>
    <w:qFormat/>
    <w:rsid w:val="00AE57A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B84"/>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B066DA"/>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B066DA"/>
    <w:rPr>
      <w:kern w:val="2"/>
      <w:sz w:val="18"/>
      <w:szCs w:val="18"/>
    </w:rPr>
  </w:style>
  <w:style w:type="paragraph" w:styleId="a6">
    <w:name w:val="footer"/>
    <w:basedOn w:val="a"/>
    <w:link w:val="a7"/>
    <w:uiPriority w:val="99"/>
    <w:unhideWhenUsed/>
    <w:rsid w:val="00B066DA"/>
    <w:pPr>
      <w:tabs>
        <w:tab w:val="center" w:pos="4153"/>
        <w:tab w:val="right" w:pos="8306"/>
      </w:tabs>
      <w:snapToGrid w:val="0"/>
      <w:jc w:val="left"/>
    </w:pPr>
    <w:rPr>
      <w:sz w:val="18"/>
      <w:szCs w:val="18"/>
    </w:rPr>
  </w:style>
  <w:style w:type="character" w:customStyle="1" w:styleId="a7">
    <w:name w:val="页脚 字符"/>
    <w:link w:val="a6"/>
    <w:uiPriority w:val="99"/>
    <w:rsid w:val="00B066DA"/>
    <w:rPr>
      <w:kern w:val="2"/>
      <w:sz w:val="18"/>
      <w:szCs w:val="18"/>
    </w:rPr>
  </w:style>
  <w:style w:type="character" w:styleId="a8">
    <w:name w:val="annotation reference"/>
    <w:uiPriority w:val="99"/>
    <w:semiHidden/>
    <w:unhideWhenUsed/>
    <w:rsid w:val="004A7882"/>
    <w:rPr>
      <w:sz w:val="21"/>
      <w:szCs w:val="21"/>
    </w:rPr>
  </w:style>
  <w:style w:type="paragraph" w:styleId="a9">
    <w:name w:val="annotation text"/>
    <w:basedOn w:val="a"/>
    <w:link w:val="aa"/>
    <w:uiPriority w:val="99"/>
    <w:semiHidden/>
    <w:unhideWhenUsed/>
    <w:rsid w:val="004A7882"/>
    <w:pPr>
      <w:jc w:val="left"/>
    </w:pPr>
  </w:style>
  <w:style w:type="character" w:customStyle="1" w:styleId="aa">
    <w:name w:val="批注文字 字符"/>
    <w:link w:val="a9"/>
    <w:uiPriority w:val="99"/>
    <w:semiHidden/>
    <w:rsid w:val="004A7882"/>
    <w:rPr>
      <w:kern w:val="2"/>
      <w:sz w:val="21"/>
      <w:szCs w:val="22"/>
    </w:rPr>
  </w:style>
  <w:style w:type="paragraph" w:styleId="ab">
    <w:name w:val="annotation subject"/>
    <w:basedOn w:val="a9"/>
    <w:next w:val="a9"/>
    <w:link w:val="ac"/>
    <w:uiPriority w:val="99"/>
    <w:semiHidden/>
    <w:unhideWhenUsed/>
    <w:rsid w:val="004A7882"/>
    <w:rPr>
      <w:b/>
      <w:bCs/>
    </w:rPr>
  </w:style>
  <w:style w:type="character" w:customStyle="1" w:styleId="ac">
    <w:name w:val="批注主题 字符"/>
    <w:link w:val="ab"/>
    <w:uiPriority w:val="99"/>
    <w:semiHidden/>
    <w:rsid w:val="004A7882"/>
    <w:rPr>
      <w:b/>
      <w:bCs/>
      <w:kern w:val="2"/>
      <w:sz w:val="21"/>
      <w:szCs w:val="22"/>
    </w:rPr>
  </w:style>
  <w:style w:type="paragraph" w:styleId="ad">
    <w:name w:val="Balloon Text"/>
    <w:basedOn w:val="a"/>
    <w:link w:val="ae"/>
    <w:uiPriority w:val="99"/>
    <w:semiHidden/>
    <w:unhideWhenUsed/>
    <w:rsid w:val="004A7882"/>
    <w:rPr>
      <w:sz w:val="18"/>
      <w:szCs w:val="18"/>
    </w:rPr>
  </w:style>
  <w:style w:type="character" w:customStyle="1" w:styleId="ae">
    <w:name w:val="批注框文本 字符"/>
    <w:link w:val="ad"/>
    <w:uiPriority w:val="99"/>
    <w:semiHidden/>
    <w:rsid w:val="004A7882"/>
    <w:rPr>
      <w:kern w:val="2"/>
      <w:sz w:val="18"/>
      <w:szCs w:val="18"/>
    </w:rPr>
  </w:style>
  <w:style w:type="character" w:customStyle="1" w:styleId="CitaviBibliographyEntryChar">
    <w:name w:val="Citavi Bibliography Entry Char"/>
    <w:link w:val="CitaviBibliographyEntry"/>
    <w:locked/>
    <w:rsid w:val="000C6A93"/>
    <w:rPr>
      <w:kern w:val="2"/>
      <w:sz w:val="21"/>
      <w:szCs w:val="22"/>
    </w:rPr>
  </w:style>
  <w:style w:type="paragraph" w:customStyle="1" w:styleId="CitaviBibliographyEntry">
    <w:name w:val="Citavi Bibliography Entry"/>
    <w:basedOn w:val="a"/>
    <w:link w:val="CitaviBibliographyEntryChar"/>
    <w:qFormat/>
    <w:rsid w:val="000C6A93"/>
    <w:pPr>
      <w:tabs>
        <w:tab w:val="left" w:pos="340"/>
      </w:tabs>
      <w:ind w:left="340" w:hanging="340"/>
      <w:jc w:val="left"/>
    </w:pPr>
  </w:style>
  <w:style w:type="character" w:styleId="af">
    <w:name w:val="Placeholder Text"/>
    <w:basedOn w:val="a0"/>
    <w:uiPriority w:val="99"/>
    <w:semiHidden/>
    <w:rsid w:val="00715517"/>
    <w:rPr>
      <w:color w:val="808080"/>
    </w:rPr>
  </w:style>
  <w:style w:type="character" w:styleId="af0">
    <w:name w:val="endnote reference"/>
    <w:uiPriority w:val="99"/>
    <w:unhideWhenUsed/>
    <w:rsid w:val="002F420B"/>
    <w:rPr>
      <w:vertAlign w:val="superscript"/>
    </w:rPr>
  </w:style>
  <w:style w:type="table" w:styleId="af1">
    <w:name w:val="Table Grid"/>
    <w:basedOn w:val="a1"/>
    <w:uiPriority w:val="59"/>
    <w:qFormat/>
    <w:rsid w:val="00F17C87"/>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a"/>
    <w:next w:val="a"/>
    <w:rsid w:val="003964F0"/>
    <w:pPr>
      <w:widowControl/>
      <w:spacing w:after="240" w:line="480" w:lineRule="auto"/>
      <w:jc w:val="center"/>
    </w:pPr>
    <w:rPr>
      <w:rFonts w:ascii="Times" w:eastAsiaTheme="minorEastAsia" w:hAnsi="Times"/>
      <w:kern w:val="0"/>
      <w:sz w:val="24"/>
      <w:szCs w:val="20"/>
      <w:lang w:eastAsia="en-US"/>
    </w:rPr>
  </w:style>
  <w:style w:type="character" w:customStyle="1" w:styleId="10">
    <w:name w:val="标题 1 字符"/>
    <w:basedOn w:val="a0"/>
    <w:link w:val="1"/>
    <w:uiPriority w:val="9"/>
    <w:rsid w:val="00AE57A0"/>
    <w:rPr>
      <w:rFonts w:ascii="宋体" w:eastAsia="宋体" w:hAnsi="宋体" w:cs="宋体"/>
      <w:b/>
      <w:bCs/>
      <w:kern w:val="36"/>
      <w:sz w:val="48"/>
      <w:szCs w:val="48"/>
    </w:rPr>
  </w:style>
  <w:style w:type="character" w:customStyle="1" w:styleId="apple-converted-space">
    <w:name w:val="apple-converted-space"/>
    <w:basedOn w:val="a0"/>
    <w:rsid w:val="00AE57A0"/>
  </w:style>
  <w:style w:type="paragraph" w:styleId="af2">
    <w:name w:val="List Paragraph"/>
    <w:basedOn w:val="a"/>
    <w:uiPriority w:val="34"/>
    <w:qFormat/>
    <w:rsid w:val="006A5DD0"/>
    <w:pPr>
      <w:ind w:firstLineChars="200" w:firstLine="420"/>
    </w:pPr>
  </w:style>
  <w:style w:type="character" w:customStyle="1" w:styleId="fontstyle01">
    <w:name w:val="fontstyle01"/>
    <w:basedOn w:val="a0"/>
    <w:rsid w:val="00D11B5F"/>
    <w:rPr>
      <w:rFonts w:ascii="TimesNewRomanPSMT" w:hAnsi="TimesNewRomanPSMT" w:hint="default"/>
      <w:b w:val="0"/>
      <w:bCs w:val="0"/>
      <w:i w:val="0"/>
      <w:iCs w:val="0"/>
      <w:color w:val="000000"/>
      <w:sz w:val="20"/>
      <w:szCs w:val="20"/>
    </w:rPr>
  </w:style>
  <w:style w:type="character" w:customStyle="1" w:styleId="EndNoteBibliography">
    <w:name w:val="EndNote Bibliography 字符"/>
    <w:basedOn w:val="a0"/>
    <w:link w:val="EndNoteBibliography0"/>
    <w:locked/>
    <w:rsid w:val="009505F4"/>
    <w:rPr>
      <w:rFonts w:ascii="Calibri" w:hAnsi="Calibri" w:cs="Calibri"/>
      <w:noProof/>
    </w:rPr>
  </w:style>
  <w:style w:type="paragraph" w:customStyle="1" w:styleId="EndNoteBibliography0">
    <w:name w:val="EndNote Bibliography"/>
    <w:basedOn w:val="a"/>
    <w:link w:val="EndNoteBibliography"/>
    <w:rsid w:val="009505F4"/>
    <w:rPr>
      <w:rFonts w:ascii="Calibri" w:hAnsi="Calibri" w:cs="Calibri"/>
      <w:noProof/>
      <w:kern w:val="0"/>
      <w:sz w:val="20"/>
      <w:szCs w:val="20"/>
    </w:rPr>
  </w:style>
  <w:style w:type="character" w:styleId="af3">
    <w:name w:val="Hyperlink"/>
    <w:basedOn w:val="a0"/>
    <w:uiPriority w:val="99"/>
    <w:unhideWhenUsed/>
    <w:rsid w:val="009505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45799">
      <w:bodyDiv w:val="1"/>
      <w:marLeft w:val="0"/>
      <w:marRight w:val="0"/>
      <w:marTop w:val="0"/>
      <w:marBottom w:val="0"/>
      <w:divBdr>
        <w:top w:val="none" w:sz="0" w:space="0" w:color="auto"/>
        <w:left w:val="none" w:sz="0" w:space="0" w:color="auto"/>
        <w:bottom w:val="none" w:sz="0" w:space="0" w:color="auto"/>
        <w:right w:val="none" w:sz="0" w:space="0" w:color="auto"/>
      </w:divBdr>
    </w:div>
    <w:div w:id="366757208">
      <w:bodyDiv w:val="1"/>
      <w:marLeft w:val="0"/>
      <w:marRight w:val="0"/>
      <w:marTop w:val="0"/>
      <w:marBottom w:val="0"/>
      <w:divBdr>
        <w:top w:val="none" w:sz="0" w:space="0" w:color="auto"/>
        <w:left w:val="none" w:sz="0" w:space="0" w:color="auto"/>
        <w:bottom w:val="none" w:sz="0" w:space="0" w:color="auto"/>
        <w:right w:val="none" w:sz="0" w:space="0" w:color="auto"/>
      </w:divBdr>
    </w:div>
    <w:div w:id="549264289">
      <w:bodyDiv w:val="1"/>
      <w:marLeft w:val="0"/>
      <w:marRight w:val="0"/>
      <w:marTop w:val="0"/>
      <w:marBottom w:val="0"/>
      <w:divBdr>
        <w:top w:val="none" w:sz="0" w:space="0" w:color="auto"/>
        <w:left w:val="none" w:sz="0" w:space="0" w:color="auto"/>
        <w:bottom w:val="none" w:sz="0" w:space="0" w:color="auto"/>
        <w:right w:val="none" w:sz="0" w:space="0" w:color="auto"/>
      </w:divBdr>
    </w:div>
    <w:div w:id="735856769">
      <w:bodyDiv w:val="1"/>
      <w:marLeft w:val="0"/>
      <w:marRight w:val="0"/>
      <w:marTop w:val="0"/>
      <w:marBottom w:val="0"/>
      <w:divBdr>
        <w:top w:val="none" w:sz="0" w:space="0" w:color="auto"/>
        <w:left w:val="none" w:sz="0" w:space="0" w:color="auto"/>
        <w:bottom w:val="none" w:sz="0" w:space="0" w:color="auto"/>
        <w:right w:val="none" w:sz="0" w:space="0" w:color="auto"/>
      </w:divBdr>
    </w:div>
    <w:div w:id="1006127584">
      <w:bodyDiv w:val="1"/>
      <w:marLeft w:val="0"/>
      <w:marRight w:val="0"/>
      <w:marTop w:val="0"/>
      <w:marBottom w:val="0"/>
      <w:divBdr>
        <w:top w:val="none" w:sz="0" w:space="0" w:color="auto"/>
        <w:left w:val="none" w:sz="0" w:space="0" w:color="auto"/>
        <w:bottom w:val="none" w:sz="0" w:space="0" w:color="auto"/>
        <w:right w:val="none" w:sz="0" w:space="0" w:color="auto"/>
      </w:divBdr>
    </w:div>
    <w:div w:id="1356080612">
      <w:bodyDiv w:val="1"/>
      <w:marLeft w:val="0"/>
      <w:marRight w:val="0"/>
      <w:marTop w:val="0"/>
      <w:marBottom w:val="0"/>
      <w:divBdr>
        <w:top w:val="none" w:sz="0" w:space="0" w:color="auto"/>
        <w:left w:val="none" w:sz="0" w:space="0" w:color="auto"/>
        <w:bottom w:val="none" w:sz="0" w:space="0" w:color="auto"/>
        <w:right w:val="none" w:sz="0" w:space="0" w:color="auto"/>
      </w:divBdr>
    </w:div>
    <w:div w:id="1550611175">
      <w:bodyDiv w:val="1"/>
      <w:marLeft w:val="0"/>
      <w:marRight w:val="0"/>
      <w:marTop w:val="0"/>
      <w:marBottom w:val="0"/>
      <w:divBdr>
        <w:top w:val="none" w:sz="0" w:space="0" w:color="auto"/>
        <w:left w:val="none" w:sz="0" w:space="0" w:color="auto"/>
        <w:bottom w:val="none" w:sz="0" w:space="0" w:color="auto"/>
        <w:right w:val="none" w:sz="0" w:space="0" w:color="auto"/>
      </w:divBdr>
    </w:div>
    <w:div w:id="1613051443">
      <w:bodyDiv w:val="1"/>
      <w:marLeft w:val="0"/>
      <w:marRight w:val="0"/>
      <w:marTop w:val="0"/>
      <w:marBottom w:val="0"/>
      <w:divBdr>
        <w:top w:val="none" w:sz="0" w:space="0" w:color="auto"/>
        <w:left w:val="none" w:sz="0" w:space="0" w:color="auto"/>
        <w:bottom w:val="none" w:sz="0" w:space="0" w:color="auto"/>
        <w:right w:val="none" w:sz="0" w:space="0" w:color="auto"/>
      </w:divBdr>
    </w:div>
    <w:div w:id="1737432296">
      <w:bodyDiv w:val="1"/>
      <w:marLeft w:val="0"/>
      <w:marRight w:val="0"/>
      <w:marTop w:val="0"/>
      <w:marBottom w:val="0"/>
      <w:divBdr>
        <w:top w:val="none" w:sz="0" w:space="0" w:color="auto"/>
        <w:left w:val="none" w:sz="0" w:space="0" w:color="auto"/>
        <w:bottom w:val="none" w:sz="0" w:space="0" w:color="auto"/>
        <w:right w:val="none" w:sz="0" w:space="0" w:color="auto"/>
      </w:divBdr>
    </w:div>
    <w:div w:id="18327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xu@ecust.edu.c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0D802-4A04-493B-8E6F-36B8B440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1079</Words>
  <Characters>6155</Characters>
  <Application>Microsoft Office Word</Application>
  <DocSecurity>0</DocSecurity>
  <Lines>51</Lines>
  <Paragraphs>14</Paragraphs>
  <ScaleCrop>false</ScaleCrop>
  <Company>IT</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西木</dc:creator>
  <cp:lastModifiedBy>lenovo</cp:lastModifiedBy>
  <cp:revision>14</cp:revision>
  <dcterms:created xsi:type="dcterms:W3CDTF">2023-10-07T13:03:00Z</dcterms:created>
  <dcterms:modified xsi:type="dcterms:W3CDTF">2023-12-07T15:38:00Z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D:\Documents\Citavi 5\Projects\HBPBIE\HBPBIE.ctv5</vt:lpwstr>
  </property>
  <property fmtid="{D5CDD505-2E9C-101B-9397-08002B2CF9AE}" pid="3" name="_DocHome">
    <vt:i4>-1119326074</vt:i4>
  </property>
</Properties>
</file>