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510BA" w14:textId="77777777" w:rsidR="00DF22B5" w:rsidRDefault="00DF22B5" w:rsidP="00DF22B5">
      <w:pPr>
        <w:spacing w:line="360" w:lineRule="auto"/>
        <w:jc w:val="both"/>
        <w:rPr>
          <w:rFonts w:ascii="Times New Roman" w:hAnsi="Times New Roman" w:cs="Times New Roman"/>
          <w:b/>
          <w:bCs/>
          <w:kern w:val="2"/>
        </w:rPr>
      </w:pPr>
      <w:r>
        <w:rPr>
          <w:rFonts w:ascii="Times New Roman" w:hAnsi="Times New Roman" w:cs="Times New Roman"/>
          <w:b/>
          <w:bCs/>
        </w:rPr>
        <w:t>Fig S1. Examination of the metabolic profiles of serum specimens.</w:t>
      </w:r>
    </w:p>
    <w:p w14:paraId="086F5BB5" w14:textId="77777777" w:rsidR="00DF22B5" w:rsidRDefault="00DF22B5" w:rsidP="00DF22B5">
      <w:pPr>
        <w:spacing w:line="360" w:lineRule="auto"/>
        <w:jc w:val="both"/>
        <w:rPr>
          <w:rFonts w:ascii="Times New Roman Regular" w:hAnsi="Times New Roman Regular" w:hint="eastAsia"/>
        </w:rPr>
      </w:pPr>
      <w:r>
        <w:rPr>
          <w:rFonts w:ascii="Times New Roman Regular" w:hAnsi="Times New Roman Regular"/>
        </w:rPr>
        <w:t>(A) Scores plot of orthogonal Partial Leas</w:t>
      </w:r>
      <w:r>
        <w:rPr>
          <w:rFonts w:ascii="Times New Roman Regular" w:hAnsi="Times New Roman Regular" w:hint="eastAsia"/>
        </w:rPr>
        <w:t>t</w:t>
      </w:r>
      <w:r>
        <w:rPr>
          <w:rFonts w:ascii="Times New Roman Regular" w:hAnsi="Times New Roman Regular"/>
        </w:rPr>
        <w:t xml:space="preserve"> Squares-Discriminant Analysi</w:t>
      </w:r>
      <w:r>
        <w:rPr>
          <w:rFonts w:ascii="Times New Roman Regular" w:hAnsi="Times New Roman Regular" w:hint="eastAsia"/>
        </w:rPr>
        <w:t>s</w:t>
      </w:r>
      <w:r>
        <w:rPr>
          <w:rFonts w:ascii="Times New Roman Regular" w:hAnsi="Times New Roman Regular"/>
        </w:rPr>
        <w:t xml:space="preserve"> (</w:t>
      </w:r>
      <w:proofErr w:type="spellStart"/>
      <w:r>
        <w:rPr>
          <w:rFonts w:ascii="Times New Roman Regular" w:hAnsi="Times New Roman Regular"/>
        </w:rPr>
        <w:t>oPLS</w:t>
      </w:r>
      <w:proofErr w:type="spellEnd"/>
      <w:r>
        <w:rPr>
          <w:rFonts w:ascii="Times New Roman Regular" w:hAnsi="Times New Roman Regular"/>
        </w:rPr>
        <w:t xml:space="preserve">-DA) of samples in the discovery set. Light green, immunotherapy combined chemotherapy samples; Light yellow, </w:t>
      </w:r>
      <w:r>
        <w:rPr>
          <w:rFonts w:ascii="Times New Roman Regular" w:hAnsi="Times New Roman Regular" w:hint="eastAsia"/>
        </w:rPr>
        <w:t>C</w:t>
      </w:r>
      <w:r>
        <w:rPr>
          <w:rFonts w:ascii="Times New Roman Regular" w:hAnsi="Times New Roman Regular"/>
        </w:rPr>
        <w:t xml:space="preserve">hemotherapy samples; Red, Quality control samples. </w:t>
      </w:r>
    </w:p>
    <w:p w14:paraId="331DE1B5" w14:textId="77777777" w:rsidR="00DF22B5" w:rsidRDefault="00DF22B5" w:rsidP="00DF22B5">
      <w:pPr>
        <w:spacing w:line="360" w:lineRule="auto"/>
        <w:jc w:val="both"/>
        <w:rPr>
          <w:rFonts w:ascii="Times New Roman Regular" w:hAnsi="Times New Roman Regular" w:hint="eastAsia"/>
        </w:rPr>
      </w:pPr>
      <w:r>
        <w:rPr>
          <w:rFonts w:ascii="Times New Roman Regular" w:hAnsi="Times New Roman Regular"/>
        </w:rPr>
        <w:t>(B) Scores plot of orthogonal Partial Least Squares-Discriminant Analysi</w:t>
      </w:r>
      <w:r>
        <w:rPr>
          <w:rFonts w:ascii="Times New Roman Regular" w:hAnsi="Times New Roman Regular" w:hint="eastAsia"/>
        </w:rPr>
        <w:t>s</w:t>
      </w:r>
      <w:r>
        <w:rPr>
          <w:rFonts w:ascii="Times New Roman Regular" w:hAnsi="Times New Roman Regular"/>
        </w:rPr>
        <w:t xml:space="preserve"> (</w:t>
      </w:r>
      <w:proofErr w:type="spellStart"/>
      <w:r>
        <w:rPr>
          <w:rFonts w:ascii="Times New Roman Regular" w:hAnsi="Times New Roman Regular"/>
        </w:rPr>
        <w:t>oPLS</w:t>
      </w:r>
      <w:proofErr w:type="spellEnd"/>
      <w:r>
        <w:rPr>
          <w:rFonts w:ascii="Times New Roman Regular" w:hAnsi="Times New Roman Regular"/>
        </w:rPr>
        <w:t xml:space="preserve">-DA) of samples in the discovery set. Light green, immunotherapy combined chemotherapy samples; Yellow, </w:t>
      </w:r>
      <w:r>
        <w:rPr>
          <w:rFonts w:ascii="Times New Roman Regular" w:hAnsi="Times New Roman Regular" w:hint="eastAsia"/>
        </w:rPr>
        <w:t>C</w:t>
      </w:r>
      <w:r>
        <w:rPr>
          <w:rFonts w:ascii="Times New Roman Regular" w:hAnsi="Times New Roman Regular"/>
        </w:rPr>
        <w:t xml:space="preserve">hemotherapy samples. </w:t>
      </w:r>
    </w:p>
    <w:p w14:paraId="1C68A403" w14:textId="77777777" w:rsidR="00DF22B5" w:rsidRDefault="00DF22B5" w:rsidP="00DF22B5">
      <w:pPr>
        <w:spacing w:line="360" w:lineRule="auto"/>
        <w:jc w:val="both"/>
        <w:rPr>
          <w:rFonts w:ascii="Times New Roman Regular" w:hAnsi="Times New Roman Regular" w:cs="Times New Roman Regular" w:hint="eastAsia"/>
          <w:sz w:val="20"/>
          <w:szCs w:val="20"/>
        </w:rPr>
      </w:pPr>
    </w:p>
    <w:p w14:paraId="7568D6F6" w14:textId="77777777" w:rsidR="00DF22B5" w:rsidRDefault="00DF22B5" w:rsidP="00DF22B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 S2. </w:t>
      </w:r>
      <w:r>
        <w:rPr>
          <w:rFonts w:ascii="Times New Roman" w:hAnsi="Times New Roman" w:cs="Times New Roman" w:hint="eastAsia"/>
          <w:b/>
          <w:bCs/>
        </w:rPr>
        <w:t xml:space="preserve">The increase in phenylalanine concentration in </w:t>
      </w:r>
      <w:r>
        <w:rPr>
          <w:rFonts w:ascii="Times New Roman" w:hAnsi="Times New Roman" w:cs="Times New Roman"/>
          <w:b/>
          <w:bCs/>
        </w:rPr>
        <w:t>responders</w:t>
      </w:r>
      <w:r>
        <w:rPr>
          <w:rFonts w:ascii="Times New Roman" w:hAnsi="Times New Roman" w:cs="Times New Roman" w:hint="eastAsia"/>
          <w:b/>
          <w:bCs/>
        </w:rPr>
        <w:t xml:space="preserve"> suggests disease progression</w:t>
      </w:r>
      <w:r>
        <w:rPr>
          <w:rFonts w:ascii="Times New Roman" w:hAnsi="Times New Roman" w:cs="Times New Roman"/>
          <w:b/>
          <w:bCs/>
        </w:rPr>
        <w:t>.</w:t>
      </w:r>
    </w:p>
    <w:p w14:paraId="520B8D55" w14:textId="77777777" w:rsidR="00DF22B5" w:rsidRDefault="00DF22B5" w:rsidP="00DF22B5">
      <w:pPr>
        <w:spacing w:line="360" w:lineRule="auto"/>
        <w:jc w:val="both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/>
        </w:rPr>
        <w:t xml:space="preserve">(A) </w:t>
      </w:r>
      <w:r>
        <w:rPr>
          <w:rFonts w:ascii="Times New Roman Regular" w:hAnsi="Times New Roman Regular" w:cs="Times New Roman Regular"/>
          <w:lang w:bidi="ar"/>
        </w:rPr>
        <w:t xml:space="preserve">Results of L-phenylalanine levels plotted at the best response (4 cycle) and disease progression moment (last cycle) in responders . </w:t>
      </w:r>
    </w:p>
    <w:p w14:paraId="2039DA5C" w14:textId="77777777" w:rsidR="00DF22B5" w:rsidRDefault="00DF22B5" w:rsidP="00DF22B5">
      <w:pPr>
        <w:spacing w:line="360" w:lineRule="auto"/>
        <w:jc w:val="both"/>
        <w:rPr>
          <w:rFonts w:ascii="Times New Roman Regular" w:hAnsi="Times New Roman Regular" w:hint="eastAsia"/>
        </w:rPr>
      </w:pPr>
      <w:r>
        <w:rPr>
          <w:rFonts w:ascii="Times New Roman Regular" w:hAnsi="Times New Roman Regular" w:hint="eastAsia"/>
        </w:rPr>
        <w:t>(</w:t>
      </w:r>
      <w:r>
        <w:rPr>
          <w:rFonts w:ascii="Times New Roman Regular" w:hAnsi="Times New Roman Regular"/>
        </w:rPr>
        <w:t>B-C) The changes in serum phenylalanine concentration in patients No. 7 and No. 8 who benefited from the combination therapy at baseline and every cycle after combination treatment.</w:t>
      </w:r>
    </w:p>
    <w:p w14:paraId="788D99C3" w14:textId="4C79EA94" w:rsidR="00DF22B5" w:rsidRDefault="00DF22B5"/>
    <w:p w14:paraId="7C291E6E" w14:textId="77777777" w:rsidR="00DF22B5" w:rsidRDefault="00DF22B5">
      <w:r>
        <w:br w:type="page"/>
      </w:r>
    </w:p>
    <w:p w14:paraId="1A586726" w14:textId="53AD5452" w:rsidR="00585E1B" w:rsidRDefault="00DF22B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Fig S1</w:t>
      </w:r>
    </w:p>
    <w:p w14:paraId="712F2293" w14:textId="54EF31A9" w:rsidR="00280AB6" w:rsidRDefault="00280AB6">
      <w:r>
        <w:rPr>
          <w:noProof/>
          <w14:ligatures w14:val="standardContextual"/>
        </w:rPr>
        <w:drawing>
          <wp:inline distT="0" distB="0" distL="0" distR="0" wp14:anchorId="7750F822" wp14:editId="0602424C">
            <wp:extent cx="4584700" cy="1943100"/>
            <wp:effectExtent l="0" t="0" r="0" b="0"/>
            <wp:docPr id="20972061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206161" name="图片 209720616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132B9" w14:textId="77777777" w:rsidR="00280AB6" w:rsidRDefault="00280AB6"/>
    <w:p w14:paraId="225D6509" w14:textId="4EAE4BE3" w:rsidR="00280AB6" w:rsidRDefault="00280AB6"/>
    <w:p w14:paraId="1E4067CF" w14:textId="77777777" w:rsidR="00280AB6" w:rsidRDefault="00280AB6" w:rsidP="00280AB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 S2</w:t>
      </w:r>
    </w:p>
    <w:p w14:paraId="27DB252D" w14:textId="77777777" w:rsidR="00280AB6" w:rsidRDefault="00280AB6" w:rsidP="00280AB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14:ligatures w14:val="standardContextual"/>
        </w:rPr>
        <w:drawing>
          <wp:inline distT="0" distB="0" distL="0" distR="0" wp14:anchorId="06CD8E86" wp14:editId="5E47DD51">
            <wp:extent cx="5274310" cy="1416685"/>
            <wp:effectExtent l="0" t="0" r="0" b="5715"/>
            <wp:docPr id="18091109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110954" name="图片 180911095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DF2EF" w14:textId="77777777" w:rsidR="00280AB6" w:rsidRDefault="00280AB6" w:rsidP="00280AB6">
      <w:pPr>
        <w:rPr>
          <w:rFonts w:hint="eastAsia"/>
        </w:rPr>
      </w:pPr>
    </w:p>
    <w:p w14:paraId="0FA226D3" w14:textId="77777777" w:rsidR="00280AB6" w:rsidRDefault="00280AB6">
      <w:r>
        <w:br w:type="page"/>
      </w:r>
    </w:p>
    <w:p w14:paraId="4696E301" w14:textId="77777777" w:rsidR="00280AB6" w:rsidRPr="00DF22B5" w:rsidRDefault="00280AB6">
      <w:pPr>
        <w:rPr>
          <w:rFonts w:hint="eastAsia"/>
        </w:rPr>
      </w:pPr>
    </w:p>
    <w:sectPr w:rsidR="00280AB6" w:rsidRPr="00DF2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59"/>
    <w:rsid w:val="00102DD3"/>
    <w:rsid w:val="00165E2F"/>
    <w:rsid w:val="001E519B"/>
    <w:rsid w:val="00280AB6"/>
    <w:rsid w:val="00585E1B"/>
    <w:rsid w:val="00744494"/>
    <w:rsid w:val="007875D4"/>
    <w:rsid w:val="008D5A59"/>
    <w:rsid w:val="00B15D57"/>
    <w:rsid w:val="00B94079"/>
    <w:rsid w:val="00D15E5F"/>
    <w:rsid w:val="00D84681"/>
    <w:rsid w:val="00DF22B5"/>
    <w:rsid w:val="00E154F4"/>
    <w:rsid w:val="00ED7137"/>
    <w:rsid w:val="00F7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844DC6"/>
  <w15:chartTrackingRefBased/>
  <w15:docId w15:val="{12C6D757-48A7-2C43-A10D-CE852B9C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2B5"/>
    <w:rPr>
      <w:rFonts w:ascii="宋体" w:eastAsia="宋体" w:hAnsi="宋体" w:cs="宋体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</Words>
  <Characters>821</Characters>
  <Application>Microsoft Office Word</Application>
  <DocSecurity>0</DocSecurity>
  <Lines>22</Lines>
  <Paragraphs>10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c1776</dc:creator>
  <cp:keywords/>
  <dc:description/>
  <cp:lastModifiedBy>c1776</cp:lastModifiedBy>
  <cp:revision>2</cp:revision>
  <dcterms:created xsi:type="dcterms:W3CDTF">2024-01-19T03:28:00Z</dcterms:created>
  <dcterms:modified xsi:type="dcterms:W3CDTF">2024-01-19T03:28:00Z</dcterms:modified>
</cp:coreProperties>
</file>