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268E7" w14:textId="2BAFD9B3" w:rsidR="00F320ED" w:rsidRDefault="00F320ED" w:rsidP="00F320ED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EBF0DA1" w14:textId="77777777" w:rsidR="00F320ED" w:rsidRPr="0019013D" w:rsidRDefault="00F320ED" w:rsidP="00F320ED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627ABDAA" w14:textId="77777777" w:rsidR="00F320ED" w:rsidRPr="008D1547" w:rsidRDefault="00F320ED" w:rsidP="00F320ED">
      <w:pPr>
        <w:shd w:val="clear" w:color="auto" w:fill="FFFFFF"/>
        <w:spacing w:after="200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8D1547">
        <w:rPr>
          <w:rFonts w:ascii="Times New Roman" w:eastAsia="Times New Roman" w:hAnsi="Times New Roman" w:cs="Times New Roman"/>
          <w:b/>
          <w:color w:val="000000" w:themeColor="text1"/>
        </w:rPr>
        <w:t xml:space="preserve">Table </w:t>
      </w:r>
      <w:r>
        <w:rPr>
          <w:rFonts w:ascii="Times New Roman" w:eastAsia="Times New Roman" w:hAnsi="Times New Roman" w:cs="Times New Roman"/>
          <w:b/>
          <w:color w:val="000000" w:themeColor="text1"/>
        </w:rPr>
        <w:t>1</w:t>
      </w:r>
      <w:r w:rsidRPr="008D1547">
        <w:rPr>
          <w:rFonts w:ascii="Times New Roman" w:eastAsia="Times New Roman" w:hAnsi="Times New Roman" w:cs="Times New Roman"/>
          <w:b/>
          <w:color w:val="000000" w:themeColor="text1"/>
        </w:rPr>
        <w:t>: Baseline demographic and clinical details</w:t>
      </w:r>
    </w:p>
    <w:tbl>
      <w:tblPr>
        <w:tblW w:w="847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3790"/>
      </w:tblGrid>
      <w:tr w:rsidR="00F320ED" w:rsidRPr="008D1547" w14:paraId="240B9839" w14:textId="77777777" w:rsidTr="00757975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B1D58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Variable</w:t>
            </w:r>
          </w:p>
        </w:tc>
        <w:tc>
          <w:tcPr>
            <w:tcW w:w="3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172BE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n = 40</w:t>
            </w:r>
          </w:p>
        </w:tc>
      </w:tr>
      <w:tr w:rsidR="00F320ED" w:rsidRPr="008D1547" w14:paraId="6F5660C3" w14:textId="77777777" w:rsidTr="00757975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B9B32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Mean a</w:t>
            </w: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ge in years (</w:t>
            </w:r>
            <w:r w:rsidRPr="008D1547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+</w:t>
            </w: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SD)</w:t>
            </w:r>
          </w:p>
        </w:tc>
        <w:tc>
          <w:tcPr>
            <w:tcW w:w="3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DBADB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34.65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</w:t>
            </w:r>
            <w:r w:rsidRPr="008D1547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+</w:t>
            </w: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11.02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</w:p>
        </w:tc>
      </w:tr>
      <w:tr w:rsidR="00F320ED" w:rsidRPr="008D1547" w14:paraId="06DC847B" w14:textId="77777777" w:rsidTr="00757975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B06AF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Gender</w:t>
            </w:r>
          </w:p>
          <w:p w14:paraId="0ACC4C5B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     Male</w:t>
            </w:r>
          </w:p>
          <w:p w14:paraId="5A99FE4C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     Female</w:t>
            </w:r>
          </w:p>
        </w:tc>
        <w:tc>
          <w:tcPr>
            <w:tcW w:w="3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D8F23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3291046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24(60%)</w:t>
            </w:r>
          </w:p>
          <w:p w14:paraId="3962301C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16(40%)</w:t>
            </w:r>
          </w:p>
        </w:tc>
      </w:tr>
      <w:tr w:rsidR="00F320ED" w:rsidRPr="008D1547" w14:paraId="08866693" w14:textId="77777777" w:rsidTr="00757975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32226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Mean </w:t>
            </w: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BMI kg/m</w:t>
            </w:r>
            <w:r w:rsidRPr="008D1547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</w:t>
            </w:r>
            <w:r w:rsidRPr="008D1547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+</w:t>
            </w: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SD)</w:t>
            </w:r>
          </w:p>
        </w:tc>
        <w:tc>
          <w:tcPr>
            <w:tcW w:w="3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1DFE0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23.58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</w:t>
            </w:r>
            <w:r w:rsidRPr="008D1547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+</w:t>
            </w: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3.23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</w:p>
        </w:tc>
      </w:tr>
      <w:tr w:rsidR="00F320ED" w:rsidRPr="008D1547" w14:paraId="07AECD57" w14:textId="77777777" w:rsidTr="00757975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9D2D8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Presenting Complaint</w:t>
            </w:r>
          </w:p>
          <w:p w14:paraId="24BA8036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     Flank pain</w:t>
            </w:r>
          </w:p>
          <w:p w14:paraId="21D565FF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     Fever</w:t>
            </w:r>
          </w:p>
          <w:p w14:paraId="12B69AF7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     Incidentally detected</w:t>
            </w:r>
          </w:p>
        </w:tc>
        <w:tc>
          <w:tcPr>
            <w:tcW w:w="3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3B978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6CEEBDD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(85%)</w:t>
            </w:r>
          </w:p>
          <w:p w14:paraId="0B3B4AC4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(10%)</w:t>
            </w:r>
          </w:p>
          <w:p w14:paraId="7CB004A3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(5%)</w:t>
            </w:r>
          </w:p>
        </w:tc>
      </w:tr>
      <w:tr w:rsidR="00F320ED" w:rsidRPr="008D1547" w14:paraId="6646AE3D" w14:textId="77777777" w:rsidTr="00757975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83A47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Median symptom duration in months (Range)</w:t>
            </w:r>
          </w:p>
        </w:tc>
        <w:tc>
          <w:tcPr>
            <w:tcW w:w="3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08E0F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(1-108)</w:t>
            </w:r>
          </w:p>
        </w:tc>
      </w:tr>
      <w:tr w:rsidR="00F320ED" w:rsidRPr="008D1547" w14:paraId="52521535" w14:textId="77777777" w:rsidTr="00757975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73D5E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Recurrent stone formers</w:t>
            </w:r>
          </w:p>
        </w:tc>
        <w:tc>
          <w:tcPr>
            <w:tcW w:w="3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A0583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(12.5%)</w:t>
            </w:r>
          </w:p>
        </w:tc>
      </w:tr>
      <w:tr w:rsidR="00F320ED" w:rsidRPr="008D1547" w14:paraId="6575C44F" w14:textId="77777777" w:rsidTr="00757975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468F2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History of previous renal intervention</w:t>
            </w:r>
          </w:p>
        </w:tc>
        <w:tc>
          <w:tcPr>
            <w:tcW w:w="3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AEBD2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(42.5%)</w:t>
            </w:r>
          </w:p>
        </w:tc>
      </w:tr>
      <w:tr w:rsidR="00F320ED" w:rsidRPr="008D1547" w14:paraId="08A5170C" w14:textId="77777777" w:rsidTr="00757975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8EFA0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Positive family history</w:t>
            </w:r>
          </w:p>
        </w:tc>
        <w:tc>
          <w:tcPr>
            <w:tcW w:w="3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DC0A9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(35%)</w:t>
            </w:r>
          </w:p>
        </w:tc>
      </w:tr>
      <w:tr w:rsidR="00F320ED" w:rsidRPr="008D1547" w14:paraId="493922C7" w14:textId="77777777" w:rsidTr="00757975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1E061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Side affected</w:t>
            </w:r>
          </w:p>
          <w:p w14:paraId="6BB9CBD7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     Left</w:t>
            </w:r>
          </w:p>
          <w:p w14:paraId="51CDF8CE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     Right</w:t>
            </w:r>
          </w:p>
        </w:tc>
        <w:tc>
          <w:tcPr>
            <w:tcW w:w="3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EE0DC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C953296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(47.5%)</w:t>
            </w:r>
          </w:p>
          <w:p w14:paraId="12C27618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(52.5%)</w:t>
            </w:r>
          </w:p>
        </w:tc>
      </w:tr>
      <w:tr w:rsidR="00F320ED" w:rsidRPr="008D1547" w14:paraId="13963220" w14:textId="77777777" w:rsidTr="00757975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7FEA4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Type of urolithiasis</w:t>
            </w:r>
          </w:p>
          <w:p w14:paraId="57F0A4F4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Renal stone</w:t>
            </w:r>
          </w:p>
          <w:p w14:paraId="45F51A81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Proximal ureteral stone</w:t>
            </w:r>
          </w:p>
        </w:tc>
        <w:tc>
          <w:tcPr>
            <w:tcW w:w="3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695FC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2B4DD8F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(92.5%)</w:t>
            </w:r>
          </w:p>
          <w:p w14:paraId="6FA477D6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(7.5%)</w:t>
            </w:r>
          </w:p>
        </w:tc>
      </w:tr>
      <w:tr w:rsidR="00F320ED" w:rsidRPr="008D1547" w14:paraId="0968A02C" w14:textId="77777777" w:rsidTr="00757975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DB6E4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History of smoking</w:t>
            </w:r>
          </w:p>
        </w:tc>
        <w:tc>
          <w:tcPr>
            <w:tcW w:w="3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E0453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(17.5%)</w:t>
            </w:r>
          </w:p>
        </w:tc>
      </w:tr>
      <w:tr w:rsidR="00F320ED" w:rsidRPr="008D1547" w14:paraId="395CB0DC" w14:textId="77777777" w:rsidTr="00757975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57E6C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History of alcohol consumption</w:t>
            </w:r>
          </w:p>
        </w:tc>
        <w:tc>
          <w:tcPr>
            <w:tcW w:w="3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F9ED2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(20%)</w:t>
            </w:r>
          </w:p>
        </w:tc>
      </w:tr>
      <w:tr w:rsidR="00F320ED" w:rsidRPr="008D1547" w14:paraId="612F6B9C" w14:textId="77777777" w:rsidTr="00757975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9C835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Surgery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performed for stone clearance</w:t>
            </w:r>
          </w:p>
          <w:p w14:paraId="10825C65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     Standard PCNL</w:t>
            </w:r>
          </w:p>
          <w:p w14:paraId="741F3893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     Mini PCNL</w:t>
            </w:r>
          </w:p>
          <w:p w14:paraId="6CCA4DD8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     RIRS</w:t>
            </w:r>
          </w:p>
          <w:p w14:paraId="28194DA2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     URS</w:t>
            </w:r>
          </w:p>
          <w:p w14:paraId="6DC4048F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Laparoscopic pyelolithotomy </w:t>
            </w:r>
          </w:p>
        </w:tc>
        <w:tc>
          <w:tcPr>
            <w:tcW w:w="3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FD172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242C0AD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(30%)</w:t>
            </w:r>
          </w:p>
          <w:p w14:paraId="05E6AAE2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(12.5%)</w:t>
            </w:r>
          </w:p>
          <w:p w14:paraId="7D364124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(10%)</w:t>
            </w:r>
          </w:p>
          <w:p w14:paraId="256E0641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(5%)</w:t>
            </w:r>
          </w:p>
          <w:p w14:paraId="08F2AEFA" w14:textId="77777777" w:rsidR="00F320ED" w:rsidRPr="008D1547" w:rsidRDefault="00F320ED" w:rsidP="0075797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8D1547">
              <w:rPr>
                <w:rFonts w:ascii="Times New Roman" w:eastAsia="Times New Roman" w:hAnsi="Times New Roman" w:cs="Times New Roman"/>
                <w:color w:val="000000" w:themeColor="text1"/>
              </w:rPr>
              <w:t>(2.5%)</w:t>
            </w:r>
          </w:p>
        </w:tc>
      </w:tr>
    </w:tbl>
    <w:p w14:paraId="734021C0" w14:textId="77777777" w:rsidR="00F320ED" w:rsidRPr="008D1547" w:rsidRDefault="00F320ED" w:rsidP="00F320ED">
      <w:pPr>
        <w:shd w:val="clear" w:color="auto" w:fill="FFFFFF"/>
        <w:spacing w:after="2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1547">
        <w:rPr>
          <w:rFonts w:ascii="Times New Roman" w:eastAsia="Times New Roman" w:hAnsi="Times New Roman" w:cs="Times New Roman"/>
          <w:color w:val="000000" w:themeColor="text1"/>
        </w:rPr>
        <w:t>BMI- Body Mass Index, SD- Standard Deviation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Pr="008D1547">
        <w:rPr>
          <w:rFonts w:ascii="Times New Roman" w:eastAsia="Times New Roman" w:hAnsi="Times New Roman" w:cs="Times New Roman"/>
          <w:color w:val="000000" w:themeColor="text1"/>
        </w:rPr>
        <w:t xml:space="preserve">PCNL- Percutaneous Nephrolithotomy, RIRS- Retrograde Intrarenal Surgery, URS- </w:t>
      </w:r>
      <w:proofErr w:type="spellStart"/>
      <w:r w:rsidRPr="008D1547">
        <w:rPr>
          <w:rFonts w:ascii="Times New Roman" w:eastAsia="Times New Roman" w:hAnsi="Times New Roman" w:cs="Times New Roman"/>
          <w:color w:val="000000" w:themeColor="text1"/>
        </w:rPr>
        <w:t>Ureteroscopic</w:t>
      </w:r>
      <w:proofErr w:type="spellEnd"/>
      <w:r w:rsidRPr="008D154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</w:rPr>
        <w:t>surgery.</w:t>
      </w:r>
    </w:p>
    <w:p w14:paraId="7E5BBA08" w14:textId="77777777" w:rsidR="00F320ED" w:rsidRPr="008D1547" w:rsidRDefault="00F320ED" w:rsidP="00F320ED">
      <w:pPr>
        <w:shd w:val="clear" w:color="auto" w:fill="FFFFFF"/>
        <w:spacing w:after="20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1FFCCBB4" w14:textId="77777777" w:rsidR="00F320ED" w:rsidRPr="008D1547" w:rsidRDefault="00F320ED" w:rsidP="00F320ED">
      <w:pPr>
        <w:shd w:val="clear" w:color="auto" w:fill="FFFFFF"/>
        <w:spacing w:after="200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sectPr w:rsidR="00F320ED" w:rsidRPr="008D15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1DEA"/>
    <w:multiLevelType w:val="multilevel"/>
    <w:tmpl w:val="AFB8A8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2E45BA6"/>
    <w:multiLevelType w:val="hybridMultilevel"/>
    <w:tmpl w:val="862E0B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EA097B"/>
    <w:multiLevelType w:val="hybridMultilevel"/>
    <w:tmpl w:val="862E0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109785">
    <w:abstractNumId w:val="1"/>
  </w:num>
  <w:num w:numId="2" w16cid:durableId="1484472766">
    <w:abstractNumId w:val="2"/>
  </w:num>
  <w:num w:numId="3" w16cid:durableId="1529442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C0D"/>
    <w:rsid w:val="000C2DC7"/>
    <w:rsid w:val="0019013D"/>
    <w:rsid w:val="00217C0D"/>
    <w:rsid w:val="00262EC8"/>
    <w:rsid w:val="002C47D6"/>
    <w:rsid w:val="00464006"/>
    <w:rsid w:val="004868E4"/>
    <w:rsid w:val="008D1547"/>
    <w:rsid w:val="0091205C"/>
    <w:rsid w:val="009C17DE"/>
    <w:rsid w:val="00A23620"/>
    <w:rsid w:val="00A35C66"/>
    <w:rsid w:val="00A411A6"/>
    <w:rsid w:val="00A6295F"/>
    <w:rsid w:val="00A7312F"/>
    <w:rsid w:val="00A968D5"/>
    <w:rsid w:val="00B42687"/>
    <w:rsid w:val="00C24B57"/>
    <w:rsid w:val="00C45919"/>
    <w:rsid w:val="00C741E3"/>
    <w:rsid w:val="00C77848"/>
    <w:rsid w:val="00CB2243"/>
    <w:rsid w:val="00D15603"/>
    <w:rsid w:val="00D54914"/>
    <w:rsid w:val="00D63CD1"/>
    <w:rsid w:val="00DD5F19"/>
    <w:rsid w:val="00EF54CC"/>
    <w:rsid w:val="00EF62B0"/>
    <w:rsid w:val="00F320ED"/>
    <w:rsid w:val="00FB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0D01E3"/>
  <w15:chartTrackingRefBased/>
  <w15:docId w15:val="{B8039C6A-E67C-5B4B-AA18-A7E1323D4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F62B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49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549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49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4914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EF62B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go">
    <w:name w:val="go"/>
    <w:basedOn w:val="DefaultParagraphFont"/>
    <w:rsid w:val="00EF62B0"/>
  </w:style>
  <w:style w:type="character" w:styleId="Emphasis">
    <w:name w:val="Emphasis"/>
    <w:basedOn w:val="DefaultParagraphFont"/>
    <w:uiPriority w:val="20"/>
    <w:qFormat/>
    <w:rsid w:val="00EF54CC"/>
    <w:rPr>
      <w:i/>
      <w:iCs/>
    </w:rPr>
  </w:style>
  <w:style w:type="paragraph" w:styleId="Bibliography">
    <w:name w:val="Bibliography"/>
    <w:basedOn w:val="Normal"/>
    <w:next w:val="Normal"/>
    <w:uiPriority w:val="37"/>
    <w:unhideWhenUsed/>
    <w:rsid w:val="008D1547"/>
    <w:pPr>
      <w:tabs>
        <w:tab w:val="left" w:pos="380"/>
      </w:tabs>
      <w:spacing w:after="240"/>
      <w:ind w:left="384" w:hanging="3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vivek tarigopula</dc:creator>
  <cp:keywords/>
  <dc:description/>
  <cp:lastModifiedBy>vivek tarigopula</cp:lastModifiedBy>
  <cp:revision>16</cp:revision>
  <dcterms:created xsi:type="dcterms:W3CDTF">2022-12-04T05:55:00Z</dcterms:created>
  <dcterms:modified xsi:type="dcterms:W3CDTF">2023-12-05T14:07:00Z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zotero-version="6.0.18"&gt;&lt;session id="4gb2n6yC"/&gt;&lt;style id="http://www.zotero.org/styles/vancouver" locale="en-US" hasBibliography="1" bibliographyStyleHasBeenSet="1"/&gt;&lt;prefs&gt;&lt;pref name="fieldType" value="Field"/&gt;&lt;pref name="automati</vt:lpwstr>
  </property>
  <property fmtid="{D5CDD505-2E9C-101B-9397-08002B2CF9AE}" pid="3" name="ZOTERO_PREF_2">
    <vt:lpwstr>cJournalAbbreviations" value="true"/&gt;&lt;/prefs&gt;&lt;/data&gt;</vt:lpwstr>
  </property>
</Properties>
</file>