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3138" w:rsidRDefault="00D53138" w:rsidP="00D53138">
      <w:pPr>
        <w:spacing w:line="360" w:lineRule="auto"/>
        <w:jc w:val="both"/>
        <w:rPr>
          <w:rFonts w:ascii="Times New Roman" w:hAnsi="Times New Roman" w:cs="Times New Roman"/>
          <w:sz w:val="22"/>
        </w:rPr>
      </w:pPr>
      <w:r>
        <w:rPr>
          <w:rFonts w:ascii="Times New Roman" w:hAnsi="Times New Roman" w:cs="Times New Roman"/>
          <w:sz w:val="22"/>
        </w:rPr>
        <w:t>S</w:t>
      </w:r>
      <w:r w:rsidRPr="00090CD3">
        <w:rPr>
          <w:rFonts w:ascii="Times New Roman" w:hAnsi="Times New Roman" w:cs="Times New Roman"/>
          <w:sz w:val="22"/>
        </w:rPr>
        <w:t>upplemental</w:t>
      </w:r>
      <w:r>
        <w:rPr>
          <w:rFonts w:ascii="Times New Roman" w:hAnsi="Times New Roman" w:cs="Times New Roman"/>
          <w:sz w:val="22"/>
        </w:rPr>
        <w:t xml:space="preserve"> material</w:t>
      </w:r>
      <w:r w:rsidR="006A73C7">
        <w:rPr>
          <w:rFonts w:ascii="Times New Roman" w:hAnsi="Times New Roman" w:cs="Times New Roman"/>
          <w:sz w:val="22"/>
        </w:rPr>
        <w:t>s</w:t>
      </w:r>
    </w:p>
    <w:p w:rsidR="003A634C" w:rsidRDefault="003A634C" w:rsidP="00D53138">
      <w:pPr>
        <w:spacing w:line="360" w:lineRule="auto"/>
        <w:jc w:val="both"/>
        <w:rPr>
          <w:rFonts w:ascii="Times New Roman" w:hAnsi="Times New Roman" w:cs="Times New Roman"/>
          <w:noProof/>
          <w:sz w:val="22"/>
          <w:lang w:val="de-DE" w:eastAsia="de-DE"/>
        </w:rPr>
      </w:pPr>
    </w:p>
    <w:p w:rsidR="00604E43" w:rsidRDefault="00604E43" w:rsidP="00604E43">
      <w:pPr>
        <w:spacing w:line="360" w:lineRule="auto"/>
        <w:jc w:val="both"/>
        <w:rPr>
          <w:rFonts w:ascii="Times New Roman" w:hAnsi="Times New Roman" w:cs="Times New Roman"/>
          <w:sz w:val="22"/>
        </w:rPr>
      </w:pPr>
      <w:r>
        <w:rPr>
          <w:rFonts w:ascii="Times New Roman" w:hAnsi="Times New Roman" w:cs="Times New Roman"/>
          <w:sz w:val="22"/>
        </w:rPr>
        <w:t>Supplemental Table 1 Averaged environmental conditions over the experimental growth period in different lighting</w:t>
      </w:r>
    </w:p>
    <w:p w:rsidR="00604E43" w:rsidRDefault="00604E43" w:rsidP="00604E43">
      <w:pPr>
        <w:spacing w:line="360" w:lineRule="auto"/>
        <w:jc w:val="both"/>
        <w:rPr>
          <w:rFonts w:ascii="Times New Roman" w:hAnsi="Times New Roman" w:cs="Times New Roman"/>
          <w:sz w:val="22"/>
        </w:rPr>
      </w:pPr>
      <w:r>
        <w:rPr>
          <w:rFonts w:ascii="Times New Roman" w:hAnsi="Times New Roman" w:cs="Times New Roman"/>
          <w:sz w:val="22"/>
        </w:rPr>
        <w:t xml:space="preserve">Per supplemental light treatment the average relative humidity, temperature and CO2 concentrations that were measured in the greenhouses are displayed with their standard deviations. The average solar light hours due to outside global radiation per day and an estimate of the solar light perceived by the plants in the greenhouse is shown. The presented values are averages over the growth period from the transfer of the plants to the two different light conditions until the end of the experiment. </w:t>
      </w:r>
    </w:p>
    <w:p w:rsidR="00604E43" w:rsidRDefault="00604E43" w:rsidP="00604E43">
      <w:pPr>
        <w:spacing w:line="360" w:lineRule="auto"/>
        <w:jc w:val="both"/>
        <w:rPr>
          <w:rFonts w:ascii="Times New Roman" w:hAnsi="Times New Roman" w:cs="Times New Roman"/>
          <w:sz w:val="22"/>
        </w:rPr>
      </w:pPr>
    </w:p>
    <w:tbl>
      <w:tblPr>
        <w:tblW w:w="8260" w:type="dxa"/>
        <w:tblInd w:w="55" w:type="dxa"/>
        <w:tblCellMar>
          <w:left w:w="70" w:type="dxa"/>
          <w:right w:w="70" w:type="dxa"/>
        </w:tblCellMar>
        <w:tblLook w:val="04A0" w:firstRow="1" w:lastRow="0" w:firstColumn="1" w:lastColumn="0" w:noHBand="0" w:noVBand="1"/>
      </w:tblPr>
      <w:tblGrid>
        <w:gridCol w:w="3460"/>
        <w:gridCol w:w="1200"/>
        <w:gridCol w:w="1200"/>
        <w:gridCol w:w="1200"/>
        <w:gridCol w:w="1200"/>
      </w:tblGrid>
      <w:tr w:rsidR="00604E43" w:rsidRPr="00580D44" w:rsidTr="001827F9">
        <w:trPr>
          <w:trHeight w:val="300"/>
        </w:trPr>
        <w:tc>
          <w:tcPr>
            <w:tcW w:w="3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rPr>
                <w:rFonts w:ascii="Calibri" w:eastAsia="Times New Roman" w:hAnsi="Calibri" w:cs="Calibri"/>
                <w:color w:val="000000"/>
                <w:sz w:val="22"/>
                <w:lang w:val="de-DE" w:eastAsia="de-DE"/>
              </w:rPr>
            </w:pPr>
            <w:proofErr w:type="spellStart"/>
            <w:r w:rsidRPr="00580D44">
              <w:rPr>
                <w:rFonts w:ascii="Calibri" w:eastAsia="Times New Roman" w:hAnsi="Calibri" w:cs="Calibri"/>
                <w:color w:val="000000"/>
                <w:sz w:val="22"/>
                <w:lang w:val="de-DE" w:eastAsia="de-DE"/>
              </w:rPr>
              <w:t>Supplemental</w:t>
            </w:r>
            <w:proofErr w:type="spellEnd"/>
            <w:r w:rsidRPr="00580D44">
              <w:rPr>
                <w:rFonts w:ascii="Calibri" w:eastAsia="Times New Roman" w:hAnsi="Calibri" w:cs="Calibri"/>
                <w:color w:val="000000"/>
                <w:sz w:val="22"/>
                <w:lang w:val="de-DE" w:eastAsia="de-DE"/>
              </w:rPr>
              <w:t xml:space="preserve"> </w:t>
            </w:r>
            <w:proofErr w:type="spellStart"/>
            <w:r w:rsidRPr="00580D44">
              <w:rPr>
                <w:rFonts w:ascii="Calibri" w:eastAsia="Times New Roman" w:hAnsi="Calibri" w:cs="Calibri"/>
                <w:color w:val="000000"/>
                <w:sz w:val="22"/>
                <w:lang w:val="de-DE" w:eastAsia="de-DE"/>
              </w:rPr>
              <w:t>lighting</w:t>
            </w:r>
            <w:proofErr w:type="spellEnd"/>
            <w:r w:rsidRPr="00580D44">
              <w:rPr>
                <w:rFonts w:ascii="Calibri" w:eastAsia="Times New Roman" w:hAnsi="Calibri" w:cs="Calibri"/>
                <w:color w:val="000000"/>
                <w:sz w:val="22"/>
                <w:lang w:val="de-DE" w:eastAsia="de-DE"/>
              </w:rPr>
              <w:t xml:space="preserve"> type</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HPS</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LED</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HPS</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LED</w:t>
            </w:r>
          </w:p>
        </w:tc>
      </w:tr>
      <w:tr w:rsidR="00604E43" w:rsidRPr="00580D44" w:rsidTr="001827F9">
        <w:trPr>
          <w:trHeight w:val="300"/>
        </w:trPr>
        <w:tc>
          <w:tcPr>
            <w:tcW w:w="3460" w:type="dxa"/>
            <w:tcBorders>
              <w:top w:val="nil"/>
              <w:left w:val="single" w:sz="4" w:space="0" w:color="auto"/>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rPr>
                <w:rFonts w:ascii="Calibri" w:eastAsia="Times New Roman" w:hAnsi="Calibri" w:cs="Calibri"/>
                <w:color w:val="000000"/>
                <w:sz w:val="22"/>
                <w:lang w:val="de-DE" w:eastAsia="de-DE"/>
              </w:rPr>
            </w:pPr>
            <w:proofErr w:type="spellStart"/>
            <w:r>
              <w:rPr>
                <w:rFonts w:ascii="Calibri" w:eastAsia="Times New Roman" w:hAnsi="Calibri" w:cs="Calibri"/>
                <w:color w:val="000000"/>
                <w:sz w:val="22"/>
                <w:lang w:val="de-DE" w:eastAsia="de-DE"/>
              </w:rPr>
              <w:t>S</w:t>
            </w:r>
            <w:r w:rsidRPr="00580D44">
              <w:rPr>
                <w:rFonts w:ascii="Calibri" w:eastAsia="Times New Roman" w:hAnsi="Calibri" w:cs="Calibri"/>
                <w:color w:val="000000"/>
                <w:sz w:val="22"/>
                <w:lang w:val="de-DE" w:eastAsia="de-DE"/>
              </w:rPr>
              <w:t>upplemental</w:t>
            </w:r>
            <w:proofErr w:type="spellEnd"/>
            <w:r w:rsidRPr="00580D44">
              <w:rPr>
                <w:rFonts w:ascii="Calibri" w:eastAsia="Times New Roman" w:hAnsi="Calibri" w:cs="Calibri"/>
                <w:color w:val="000000"/>
                <w:sz w:val="22"/>
                <w:lang w:val="de-DE" w:eastAsia="de-DE"/>
              </w:rPr>
              <w:t xml:space="preserve"> light</w:t>
            </w:r>
          </w:p>
        </w:tc>
        <w:tc>
          <w:tcPr>
            <w:tcW w:w="1200" w:type="dxa"/>
            <w:tcBorders>
              <w:top w:val="nil"/>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on</w:t>
            </w:r>
          </w:p>
        </w:tc>
        <w:tc>
          <w:tcPr>
            <w:tcW w:w="1200" w:type="dxa"/>
            <w:tcBorders>
              <w:top w:val="nil"/>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on</w:t>
            </w:r>
          </w:p>
        </w:tc>
        <w:tc>
          <w:tcPr>
            <w:tcW w:w="1200" w:type="dxa"/>
            <w:tcBorders>
              <w:top w:val="nil"/>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off</w:t>
            </w:r>
          </w:p>
        </w:tc>
        <w:tc>
          <w:tcPr>
            <w:tcW w:w="1200" w:type="dxa"/>
            <w:tcBorders>
              <w:top w:val="nil"/>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off</w:t>
            </w:r>
          </w:p>
        </w:tc>
      </w:tr>
      <w:tr w:rsidR="00604E43" w:rsidRPr="00580D44" w:rsidTr="001827F9">
        <w:trPr>
          <w:trHeight w:val="300"/>
        </w:trPr>
        <w:tc>
          <w:tcPr>
            <w:tcW w:w="3460" w:type="dxa"/>
            <w:tcBorders>
              <w:top w:val="nil"/>
              <w:left w:val="single" w:sz="4" w:space="0" w:color="auto"/>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 xml:space="preserve">Relative </w:t>
            </w:r>
            <w:proofErr w:type="spellStart"/>
            <w:r w:rsidRPr="00580D44">
              <w:rPr>
                <w:rFonts w:ascii="Calibri" w:eastAsia="Times New Roman" w:hAnsi="Calibri" w:cs="Calibri"/>
                <w:color w:val="000000"/>
                <w:sz w:val="22"/>
                <w:lang w:val="de-DE" w:eastAsia="de-DE"/>
              </w:rPr>
              <w:t>humidity</w:t>
            </w:r>
            <w:proofErr w:type="spellEnd"/>
            <w:r w:rsidRPr="00580D44">
              <w:rPr>
                <w:rFonts w:ascii="Calibri" w:eastAsia="Times New Roman" w:hAnsi="Calibri" w:cs="Calibri"/>
                <w:color w:val="000000"/>
                <w:sz w:val="22"/>
                <w:lang w:val="de-DE" w:eastAsia="de-DE"/>
              </w:rPr>
              <w:t xml:space="preserve"> (in %)</w:t>
            </w:r>
          </w:p>
        </w:tc>
        <w:tc>
          <w:tcPr>
            <w:tcW w:w="1200" w:type="dxa"/>
            <w:tcBorders>
              <w:top w:val="nil"/>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jc w:val="center"/>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71.7 ± 6.4</w:t>
            </w:r>
          </w:p>
        </w:tc>
        <w:tc>
          <w:tcPr>
            <w:tcW w:w="1200" w:type="dxa"/>
            <w:tcBorders>
              <w:top w:val="nil"/>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jc w:val="center"/>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74.3 ± 6.4</w:t>
            </w:r>
          </w:p>
        </w:tc>
        <w:tc>
          <w:tcPr>
            <w:tcW w:w="1200" w:type="dxa"/>
            <w:tcBorders>
              <w:top w:val="nil"/>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jc w:val="center"/>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72.6 ± 5.5</w:t>
            </w:r>
          </w:p>
        </w:tc>
        <w:tc>
          <w:tcPr>
            <w:tcW w:w="1200" w:type="dxa"/>
            <w:tcBorders>
              <w:top w:val="nil"/>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jc w:val="center"/>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72.5 ± 6.3</w:t>
            </w:r>
          </w:p>
        </w:tc>
      </w:tr>
      <w:tr w:rsidR="00604E43" w:rsidRPr="00580D44" w:rsidTr="001827F9">
        <w:trPr>
          <w:trHeight w:val="300"/>
        </w:trPr>
        <w:tc>
          <w:tcPr>
            <w:tcW w:w="3460" w:type="dxa"/>
            <w:tcBorders>
              <w:top w:val="nil"/>
              <w:left w:val="single" w:sz="4" w:space="0" w:color="auto"/>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rPr>
                <w:rFonts w:ascii="Calibri" w:eastAsia="Times New Roman" w:hAnsi="Calibri" w:cs="Calibri"/>
                <w:color w:val="000000"/>
                <w:sz w:val="22"/>
                <w:lang w:val="de-DE" w:eastAsia="de-DE"/>
              </w:rPr>
            </w:pPr>
            <w:proofErr w:type="spellStart"/>
            <w:r w:rsidRPr="00580D44">
              <w:rPr>
                <w:rFonts w:ascii="Calibri" w:eastAsia="Times New Roman" w:hAnsi="Calibri" w:cs="Calibri"/>
                <w:color w:val="000000"/>
                <w:sz w:val="22"/>
                <w:lang w:val="de-DE" w:eastAsia="de-DE"/>
              </w:rPr>
              <w:t>Temperature</w:t>
            </w:r>
            <w:proofErr w:type="spellEnd"/>
            <w:r w:rsidRPr="00580D44">
              <w:rPr>
                <w:rFonts w:ascii="Calibri" w:eastAsia="Times New Roman" w:hAnsi="Calibri" w:cs="Calibri"/>
                <w:color w:val="000000"/>
                <w:sz w:val="22"/>
                <w:lang w:val="de-DE" w:eastAsia="de-DE"/>
              </w:rPr>
              <w:t xml:space="preserve"> (in °C)</w:t>
            </w:r>
          </w:p>
        </w:tc>
        <w:tc>
          <w:tcPr>
            <w:tcW w:w="1200" w:type="dxa"/>
            <w:tcBorders>
              <w:top w:val="nil"/>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jc w:val="center"/>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22.6 ± 1.4</w:t>
            </w:r>
          </w:p>
        </w:tc>
        <w:tc>
          <w:tcPr>
            <w:tcW w:w="1200" w:type="dxa"/>
            <w:tcBorders>
              <w:top w:val="nil"/>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jc w:val="center"/>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22.3 ± 1.5</w:t>
            </w:r>
          </w:p>
        </w:tc>
        <w:tc>
          <w:tcPr>
            <w:tcW w:w="1200" w:type="dxa"/>
            <w:tcBorders>
              <w:top w:val="nil"/>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jc w:val="center"/>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19.1 ± 1.3</w:t>
            </w:r>
          </w:p>
        </w:tc>
        <w:tc>
          <w:tcPr>
            <w:tcW w:w="1200" w:type="dxa"/>
            <w:tcBorders>
              <w:top w:val="nil"/>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jc w:val="center"/>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19.2 ± 1.4</w:t>
            </w:r>
          </w:p>
        </w:tc>
      </w:tr>
      <w:tr w:rsidR="00604E43" w:rsidRPr="00580D44" w:rsidTr="001827F9">
        <w:trPr>
          <w:trHeight w:val="300"/>
        </w:trPr>
        <w:tc>
          <w:tcPr>
            <w:tcW w:w="3460" w:type="dxa"/>
            <w:tcBorders>
              <w:top w:val="nil"/>
              <w:left w:val="single" w:sz="4" w:space="0" w:color="auto"/>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CO</w:t>
            </w:r>
            <w:r w:rsidRPr="001E5833">
              <w:rPr>
                <w:rFonts w:ascii="Calibri" w:eastAsia="Times New Roman" w:hAnsi="Calibri" w:cs="Calibri"/>
                <w:color w:val="000000"/>
                <w:sz w:val="22"/>
                <w:vertAlign w:val="subscript"/>
                <w:lang w:val="de-DE" w:eastAsia="de-DE"/>
              </w:rPr>
              <w:t>2</w:t>
            </w:r>
            <w:r w:rsidRPr="00580D44">
              <w:rPr>
                <w:rFonts w:ascii="Calibri" w:eastAsia="Times New Roman" w:hAnsi="Calibri" w:cs="Calibri"/>
                <w:color w:val="000000"/>
                <w:sz w:val="22"/>
                <w:lang w:val="de-DE" w:eastAsia="de-DE"/>
              </w:rPr>
              <w:t xml:space="preserve"> (in ppm)</w:t>
            </w:r>
          </w:p>
        </w:tc>
        <w:tc>
          <w:tcPr>
            <w:tcW w:w="1200" w:type="dxa"/>
            <w:tcBorders>
              <w:top w:val="nil"/>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jc w:val="center"/>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488 ± 76</w:t>
            </w:r>
          </w:p>
        </w:tc>
        <w:tc>
          <w:tcPr>
            <w:tcW w:w="1200" w:type="dxa"/>
            <w:tcBorders>
              <w:top w:val="nil"/>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jc w:val="center"/>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461 ± 74</w:t>
            </w:r>
          </w:p>
        </w:tc>
        <w:tc>
          <w:tcPr>
            <w:tcW w:w="1200" w:type="dxa"/>
            <w:tcBorders>
              <w:top w:val="nil"/>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jc w:val="center"/>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495 ± 55</w:t>
            </w:r>
          </w:p>
        </w:tc>
        <w:tc>
          <w:tcPr>
            <w:tcW w:w="1200" w:type="dxa"/>
            <w:tcBorders>
              <w:top w:val="nil"/>
              <w:left w:val="nil"/>
              <w:bottom w:val="single" w:sz="4" w:space="0" w:color="auto"/>
              <w:right w:val="single" w:sz="4" w:space="0" w:color="auto"/>
            </w:tcBorders>
            <w:shd w:val="clear" w:color="auto" w:fill="auto"/>
            <w:noWrap/>
            <w:vAlign w:val="bottom"/>
            <w:hideMark/>
          </w:tcPr>
          <w:p w:rsidR="00604E43" w:rsidRPr="00580D44" w:rsidRDefault="00604E43" w:rsidP="001827F9">
            <w:pPr>
              <w:spacing w:after="0" w:line="240" w:lineRule="auto"/>
              <w:jc w:val="center"/>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465 ± 70</w:t>
            </w:r>
          </w:p>
        </w:tc>
      </w:tr>
      <w:tr w:rsidR="00604E43" w:rsidRPr="00580D44" w:rsidTr="001827F9">
        <w:trPr>
          <w:trHeight w:val="600"/>
        </w:trPr>
        <w:tc>
          <w:tcPr>
            <w:tcW w:w="3460" w:type="dxa"/>
            <w:tcBorders>
              <w:top w:val="nil"/>
              <w:left w:val="single" w:sz="4" w:space="0" w:color="auto"/>
              <w:bottom w:val="single" w:sz="4" w:space="0" w:color="auto"/>
              <w:right w:val="single" w:sz="4" w:space="0" w:color="auto"/>
            </w:tcBorders>
            <w:shd w:val="clear" w:color="auto" w:fill="auto"/>
            <w:vAlign w:val="bottom"/>
            <w:hideMark/>
          </w:tcPr>
          <w:p w:rsidR="00604E43" w:rsidRPr="009944EB" w:rsidRDefault="00604E43" w:rsidP="001827F9">
            <w:pPr>
              <w:spacing w:after="0" w:line="240" w:lineRule="auto"/>
              <w:rPr>
                <w:rFonts w:ascii="Calibri" w:eastAsia="Times New Roman" w:hAnsi="Calibri" w:cs="Calibri"/>
                <w:color w:val="000000"/>
                <w:sz w:val="22"/>
                <w:lang w:val="en-US" w:eastAsia="de-DE"/>
              </w:rPr>
            </w:pPr>
            <w:r w:rsidRPr="009944EB">
              <w:rPr>
                <w:rFonts w:ascii="Calibri" w:eastAsia="Times New Roman" w:hAnsi="Calibri" w:cs="Calibri"/>
                <w:color w:val="000000"/>
                <w:sz w:val="22"/>
                <w:lang w:val="en-US" w:eastAsia="de-DE"/>
              </w:rPr>
              <w:t>Estimated average solar light  at plant height (in µ</w:t>
            </w:r>
            <w:proofErr w:type="spellStart"/>
            <w:r w:rsidRPr="009944EB">
              <w:rPr>
                <w:rFonts w:ascii="Calibri" w:eastAsia="Times New Roman" w:hAnsi="Calibri" w:cs="Calibri"/>
                <w:color w:val="000000"/>
                <w:sz w:val="22"/>
                <w:lang w:val="en-US" w:eastAsia="de-DE"/>
              </w:rPr>
              <w:t>mol</w:t>
            </w:r>
            <w:proofErr w:type="spellEnd"/>
            <w:r w:rsidRPr="009944EB">
              <w:rPr>
                <w:rFonts w:ascii="Calibri" w:eastAsia="Times New Roman" w:hAnsi="Calibri" w:cs="Calibri"/>
                <w:color w:val="000000"/>
                <w:sz w:val="22"/>
                <w:lang w:val="en-US" w:eastAsia="de-DE"/>
              </w:rPr>
              <w:t xml:space="preserve"> m</w:t>
            </w:r>
            <w:r w:rsidRPr="009944EB">
              <w:rPr>
                <w:rFonts w:ascii="Calibri" w:eastAsia="Times New Roman" w:hAnsi="Calibri" w:cs="Calibri"/>
                <w:color w:val="000000"/>
                <w:sz w:val="22"/>
                <w:vertAlign w:val="superscript"/>
                <w:lang w:val="en-US" w:eastAsia="de-DE"/>
              </w:rPr>
              <w:t>-2</w:t>
            </w:r>
            <w:r w:rsidRPr="009944EB">
              <w:rPr>
                <w:rFonts w:ascii="Calibri" w:eastAsia="Times New Roman" w:hAnsi="Calibri" w:cs="Calibri"/>
                <w:color w:val="000000"/>
                <w:sz w:val="22"/>
                <w:lang w:val="en-US" w:eastAsia="de-DE"/>
              </w:rPr>
              <w:t xml:space="preserve"> s</w:t>
            </w:r>
            <w:r w:rsidRPr="009944EB">
              <w:rPr>
                <w:rFonts w:ascii="Calibri" w:eastAsia="Times New Roman" w:hAnsi="Calibri" w:cs="Calibri"/>
                <w:color w:val="000000"/>
                <w:sz w:val="22"/>
                <w:vertAlign w:val="superscript"/>
                <w:lang w:val="en-US" w:eastAsia="de-DE"/>
              </w:rPr>
              <w:t>-1</w:t>
            </w:r>
            <w:r w:rsidRPr="009944EB">
              <w:rPr>
                <w:rFonts w:ascii="Calibri" w:eastAsia="Times New Roman" w:hAnsi="Calibri" w:cs="Calibri"/>
                <w:color w:val="000000"/>
                <w:sz w:val="22"/>
                <w:lang w:val="en-US" w:eastAsia="de-DE"/>
              </w:rPr>
              <w:t>)</w:t>
            </w:r>
          </w:p>
        </w:tc>
        <w:tc>
          <w:tcPr>
            <w:tcW w:w="2400" w:type="dxa"/>
            <w:gridSpan w:val="2"/>
            <w:tcBorders>
              <w:top w:val="single" w:sz="4" w:space="0" w:color="auto"/>
              <w:left w:val="nil"/>
              <w:bottom w:val="single" w:sz="4" w:space="0" w:color="auto"/>
              <w:right w:val="single" w:sz="4" w:space="0" w:color="auto"/>
            </w:tcBorders>
            <w:shd w:val="clear" w:color="auto" w:fill="auto"/>
            <w:noWrap/>
            <w:vAlign w:val="center"/>
            <w:hideMark/>
          </w:tcPr>
          <w:p w:rsidR="00604E43" w:rsidRPr="00580D44" w:rsidRDefault="00604E43" w:rsidP="001827F9">
            <w:pPr>
              <w:spacing w:after="0" w:line="240" w:lineRule="auto"/>
              <w:jc w:val="center"/>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72.1</w:t>
            </w:r>
          </w:p>
        </w:tc>
        <w:tc>
          <w:tcPr>
            <w:tcW w:w="2400" w:type="dxa"/>
            <w:gridSpan w:val="2"/>
            <w:tcBorders>
              <w:top w:val="single" w:sz="4" w:space="0" w:color="auto"/>
              <w:left w:val="nil"/>
              <w:bottom w:val="single" w:sz="4" w:space="0" w:color="auto"/>
              <w:right w:val="single" w:sz="4" w:space="0" w:color="auto"/>
            </w:tcBorders>
            <w:shd w:val="clear" w:color="auto" w:fill="auto"/>
            <w:noWrap/>
            <w:vAlign w:val="center"/>
            <w:hideMark/>
          </w:tcPr>
          <w:p w:rsidR="00604E43" w:rsidRPr="00580D44" w:rsidRDefault="00604E43" w:rsidP="001827F9">
            <w:pPr>
              <w:spacing w:after="0" w:line="240" w:lineRule="auto"/>
              <w:jc w:val="center"/>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0.2</w:t>
            </w:r>
          </w:p>
        </w:tc>
      </w:tr>
      <w:tr w:rsidR="00604E43" w:rsidRPr="00580D44" w:rsidTr="001827F9">
        <w:trPr>
          <w:trHeight w:val="600"/>
        </w:trPr>
        <w:tc>
          <w:tcPr>
            <w:tcW w:w="3460" w:type="dxa"/>
            <w:tcBorders>
              <w:top w:val="nil"/>
              <w:left w:val="single" w:sz="4" w:space="0" w:color="auto"/>
              <w:bottom w:val="single" w:sz="4" w:space="0" w:color="auto"/>
              <w:right w:val="single" w:sz="4" w:space="0" w:color="auto"/>
            </w:tcBorders>
            <w:shd w:val="clear" w:color="auto" w:fill="auto"/>
            <w:vAlign w:val="bottom"/>
            <w:hideMark/>
          </w:tcPr>
          <w:p w:rsidR="00604E43" w:rsidRPr="009944EB" w:rsidRDefault="00604E43" w:rsidP="001827F9">
            <w:pPr>
              <w:spacing w:after="0" w:line="240" w:lineRule="auto"/>
              <w:rPr>
                <w:rFonts w:ascii="Calibri" w:eastAsia="Times New Roman" w:hAnsi="Calibri" w:cs="Calibri"/>
                <w:color w:val="000000"/>
                <w:sz w:val="22"/>
                <w:lang w:val="en-US" w:eastAsia="de-DE"/>
              </w:rPr>
            </w:pPr>
            <w:r w:rsidRPr="009944EB">
              <w:rPr>
                <w:rFonts w:ascii="Calibri" w:eastAsia="Times New Roman" w:hAnsi="Calibri" w:cs="Calibri"/>
                <w:color w:val="000000"/>
                <w:sz w:val="22"/>
                <w:lang w:val="en-US" w:eastAsia="de-DE"/>
              </w:rPr>
              <w:t>Average solar light hours per day (in h)</w:t>
            </w:r>
          </w:p>
        </w:tc>
        <w:tc>
          <w:tcPr>
            <w:tcW w:w="2400" w:type="dxa"/>
            <w:gridSpan w:val="2"/>
            <w:tcBorders>
              <w:top w:val="single" w:sz="4" w:space="0" w:color="auto"/>
              <w:left w:val="nil"/>
              <w:bottom w:val="single" w:sz="4" w:space="0" w:color="auto"/>
              <w:right w:val="single" w:sz="4" w:space="0" w:color="auto"/>
            </w:tcBorders>
            <w:shd w:val="clear" w:color="auto" w:fill="auto"/>
            <w:noWrap/>
            <w:vAlign w:val="center"/>
            <w:hideMark/>
          </w:tcPr>
          <w:p w:rsidR="00604E43" w:rsidRPr="00580D44" w:rsidRDefault="00604E43" w:rsidP="001827F9">
            <w:pPr>
              <w:spacing w:after="0" w:line="240" w:lineRule="auto"/>
              <w:jc w:val="center"/>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8.7</w:t>
            </w:r>
          </w:p>
        </w:tc>
        <w:tc>
          <w:tcPr>
            <w:tcW w:w="2400" w:type="dxa"/>
            <w:gridSpan w:val="2"/>
            <w:tcBorders>
              <w:top w:val="single" w:sz="4" w:space="0" w:color="auto"/>
              <w:left w:val="nil"/>
              <w:bottom w:val="single" w:sz="4" w:space="0" w:color="auto"/>
              <w:right w:val="single" w:sz="4" w:space="0" w:color="auto"/>
            </w:tcBorders>
            <w:shd w:val="clear" w:color="auto" w:fill="auto"/>
            <w:noWrap/>
            <w:vAlign w:val="center"/>
            <w:hideMark/>
          </w:tcPr>
          <w:p w:rsidR="00604E43" w:rsidRPr="00580D44" w:rsidRDefault="00604E43" w:rsidP="001827F9">
            <w:pPr>
              <w:spacing w:after="0" w:line="240" w:lineRule="auto"/>
              <w:jc w:val="center"/>
              <w:rPr>
                <w:rFonts w:ascii="Calibri" w:eastAsia="Times New Roman" w:hAnsi="Calibri" w:cs="Calibri"/>
                <w:color w:val="000000"/>
                <w:sz w:val="22"/>
                <w:lang w:val="de-DE" w:eastAsia="de-DE"/>
              </w:rPr>
            </w:pPr>
            <w:r w:rsidRPr="00580D44">
              <w:rPr>
                <w:rFonts w:ascii="Calibri" w:eastAsia="Times New Roman" w:hAnsi="Calibri" w:cs="Calibri"/>
                <w:color w:val="000000"/>
                <w:sz w:val="22"/>
                <w:lang w:val="de-DE" w:eastAsia="de-DE"/>
              </w:rPr>
              <w:t>0.2</w:t>
            </w:r>
          </w:p>
        </w:tc>
      </w:tr>
    </w:tbl>
    <w:p w:rsidR="00604E43" w:rsidRDefault="00604E43" w:rsidP="00604E43">
      <w:pPr>
        <w:spacing w:line="360" w:lineRule="auto"/>
        <w:jc w:val="both"/>
        <w:rPr>
          <w:rFonts w:ascii="Times New Roman" w:hAnsi="Times New Roman" w:cs="Times New Roman"/>
          <w:sz w:val="22"/>
        </w:rPr>
      </w:pPr>
    </w:p>
    <w:p w:rsidR="00604E43" w:rsidRDefault="00604E43" w:rsidP="00D53138">
      <w:pPr>
        <w:spacing w:line="360" w:lineRule="auto"/>
        <w:jc w:val="both"/>
        <w:rPr>
          <w:rFonts w:ascii="Times New Roman" w:hAnsi="Times New Roman" w:cs="Times New Roman"/>
          <w:noProof/>
          <w:sz w:val="22"/>
          <w:lang w:val="de-DE" w:eastAsia="de-DE"/>
        </w:rPr>
      </w:pPr>
    </w:p>
    <w:p w:rsidR="003A634C" w:rsidRDefault="006A73C7" w:rsidP="003A634C">
      <w:pPr>
        <w:spacing w:line="360" w:lineRule="auto"/>
        <w:jc w:val="both"/>
        <w:rPr>
          <w:rFonts w:ascii="Times New Roman" w:hAnsi="Times New Roman" w:cs="Times New Roman"/>
          <w:sz w:val="22"/>
        </w:rPr>
      </w:pPr>
      <w:r>
        <w:rPr>
          <w:rFonts w:ascii="Times New Roman" w:hAnsi="Times New Roman" w:cs="Times New Roman"/>
          <w:sz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3pt;height:132.5pt">
            <v:imagedata r:id="rId6" o:title="Sup Fig 1"/>
          </v:shape>
        </w:pict>
      </w:r>
      <w:r w:rsidR="003A634C">
        <w:rPr>
          <w:rFonts w:ascii="Times New Roman" w:hAnsi="Times New Roman" w:cs="Times New Roman"/>
          <w:sz w:val="22"/>
        </w:rPr>
        <w:t>Supplemental Figure 1 Examples for fruit shape</w:t>
      </w:r>
    </w:p>
    <w:p w:rsidR="003A634C" w:rsidRDefault="003A634C" w:rsidP="003A634C">
      <w:pPr>
        <w:spacing w:line="360" w:lineRule="auto"/>
        <w:jc w:val="both"/>
        <w:rPr>
          <w:rFonts w:ascii="Times New Roman" w:hAnsi="Times New Roman" w:cs="Times New Roman"/>
          <w:sz w:val="22"/>
        </w:rPr>
      </w:pPr>
      <w:r>
        <w:rPr>
          <w:rFonts w:ascii="Times New Roman" w:hAnsi="Times New Roman" w:cs="Times New Roman"/>
          <w:sz w:val="22"/>
        </w:rPr>
        <w:t xml:space="preserve">The fruit are sorted from left to right as round </w:t>
      </w:r>
      <w:r w:rsidR="00AD5949">
        <w:rPr>
          <w:rFonts w:ascii="Times New Roman" w:hAnsi="Times New Roman" w:cs="Times New Roman"/>
          <w:sz w:val="22"/>
        </w:rPr>
        <w:t xml:space="preserve">“0” </w:t>
      </w:r>
      <w:r>
        <w:rPr>
          <w:rFonts w:ascii="Times New Roman" w:hAnsi="Times New Roman" w:cs="Times New Roman"/>
          <w:sz w:val="22"/>
        </w:rPr>
        <w:t xml:space="preserve">and facetted </w:t>
      </w:r>
      <w:r w:rsidR="00AD5949">
        <w:rPr>
          <w:rFonts w:ascii="Times New Roman" w:hAnsi="Times New Roman" w:cs="Times New Roman"/>
          <w:sz w:val="22"/>
        </w:rPr>
        <w:t>“</w:t>
      </w:r>
      <w:r>
        <w:rPr>
          <w:rFonts w:ascii="Times New Roman" w:hAnsi="Times New Roman" w:cs="Times New Roman"/>
          <w:sz w:val="22"/>
        </w:rPr>
        <w:t>1</w:t>
      </w:r>
      <w:r w:rsidR="00AD5949">
        <w:rPr>
          <w:rFonts w:ascii="Times New Roman" w:hAnsi="Times New Roman" w:cs="Times New Roman"/>
          <w:sz w:val="22"/>
        </w:rPr>
        <w:t>”</w:t>
      </w:r>
      <w:r>
        <w:rPr>
          <w:rFonts w:ascii="Times New Roman" w:hAnsi="Times New Roman" w:cs="Times New Roman"/>
          <w:sz w:val="22"/>
        </w:rPr>
        <w:t xml:space="preserve"> to </w:t>
      </w:r>
      <w:r w:rsidR="00AD5949">
        <w:rPr>
          <w:rFonts w:ascii="Times New Roman" w:hAnsi="Times New Roman" w:cs="Times New Roman"/>
          <w:sz w:val="22"/>
        </w:rPr>
        <w:t>“</w:t>
      </w:r>
      <w:r>
        <w:rPr>
          <w:rFonts w:ascii="Times New Roman" w:hAnsi="Times New Roman" w:cs="Times New Roman"/>
          <w:sz w:val="22"/>
        </w:rPr>
        <w:t>3</w:t>
      </w:r>
      <w:r w:rsidR="00AD5949">
        <w:rPr>
          <w:rFonts w:ascii="Times New Roman" w:hAnsi="Times New Roman" w:cs="Times New Roman"/>
          <w:sz w:val="22"/>
        </w:rPr>
        <w:t>”</w:t>
      </w:r>
      <w:r>
        <w:rPr>
          <w:rFonts w:ascii="Times New Roman" w:hAnsi="Times New Roman" w:cs="Times New Roman"/>
          <w:sz w:val="22"/>
        </w:rPr>
        <w:t xml:space="preserve"> (the two right most tomatoes would both be scored as 3)</w:t>
      </w:r>
    </w:p>
    <w:p w:rsidR="00E25625" w:rsidRDefault="00E25625" w:rsidP="00E25625">
      <w:r>
        <w:rPr>
          <w:noProof/>
          <w:lang w:val="de-DE" w:eastAsia="de-DE"/>
        </w:rPr>
        <w:lastRenderedPageBreak/>
        <w:drawing>
          <wp:inline distT="0" distB="0" distL="0" distR="0" wp14:anchorId="066E8502" wp14:editId="58F14D61">
            <wp:extent cx="5760720" cy="4187332"/>
            <wp:effectExtent l="0" t="0" r="0" b="3810"/>
            <wp:docPr id="2" name="Picture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xdr="http://schemas.openxmlformats.org/drawingml/2006/spreadsheetDrawing" xmlns:a16="http://schemas.microsoft.com/office/drawing/2014/main" xmlns:lc="http://schemas.openxmlformats.org/drawingml/2006/lockedCanvas" id="{F78BC04F-B928-45EA-9D82-5ADAD6AB1C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o="urn:schemas-microsoft-com:office:office" xmlns:v="urn:schemas-microsoft-com:vml" xmlns:w10="urn:schemas-microsoft-com:office:word" xmlns:w="http://schemas.openxmlformats.org/wordprocessingml/2006/main" xmlns="" xmlns:xdr="http://schemas.openxmlformats.org/drawingml/2006/spreadsheetDrawing" xmlns:a16="http://schemas.microsoft.com/office/drawing/2014/main" xmlns:lc="http://schemas.openxmlformats.org/drawingml/2006/lockedCanvas" id="{F78BC04F-B928-45EA-9D82-5ADAD6AB1C04}"/>
                        </a:ext>
                      </a:extLst>
                    </pic:cNvPr>
                    <pic:cNvPicPr>
                      <a:picLocks noChangeAspect="1"/>
                    </pic:cNvPicPr>
                  </pic:nvPicPr>
                  <pic:blipFill>
                    <a:blip r:embed="rId7"/>
                    <a:stretch>
                      <a:fillRect/>
                    </a:stretch>
                  </pic:blipFill>
                  <pic:spPr>
                    <a:xfrm>
                      <a:off x="0" y="0"/>
                      <a:ext cx="5760720" cy="4187332"/>
                    </a:xfrm>
                    <a:prstGeom prst="rect">
                      <a:avLst/>
                    </a:prstGeom>
                  </pic:spPr>
                </pic:pic>
              </a:graphicData>
            </a:graphic>
          </wp:inline>
        </w:drawing>
      </w:r>
    </w:p>
    <w:p w:rsidR="00E25625" w:rsidRDefault="00E25625" w:rsidP="00E25625">
      <w:pPr>
        <w:rPr>
          <w:rFonts w:ascii="Times New Roman" w:hAnsi="Times New Roman" w:cs="Times New Roman"/>
          <w:sz w:val="22"/>
        </w:rPr>
      </w:pPr>
      <w:r>
        <w:rPr>
          <w:rFonts w:ascii="Times New Roman" w:hAnsi="Times New Roman" w:cs="Times New Roman"/>
          <w:sz w:val="22"/>
        </w:rPr>
        <w:t>Supplement</w:t>
      </w:r>
      <w:r w:rsidRPr="00867E1F">
        <w:rPr>
          <w:rFonts w:ascii="Times New Roman" w:hAnsi="Times New Roman" w:cs="Times New Roman"/>
          <w:sz w:val="22"/>
        </w:rPr>
        <w:t xml:space="preserve">al Figure </w:t>
      </w:r>
      <w:r>
        <w:rPr>
          <w:rFonts w:ascii="Times New Roman" w:hAnsi="Times New Roman" w:cs="Times New Roman"/>
          <w:sz w:val="22"/>
        </w:rPr>
        <w:t>2</w:t>
      </w:r>
      <w:r w:rsidRPr="00867E1F">
        <w:rPr>
          <w:rFonts w:ascii="Times New Roman" w:hAnsi="Times New Roman" w:cs="Times New Roman"/>
          <w:sz w:val="22"/>
        </w:rPr>
        <w:t xml:space="preserve"> </w:t>
      </w:r>
      <w:r>
        <w:rPr>
          <w:rFonts w:ascii="Times New Roman" w:hAnsi="Times New Roman" w:cs="Times New Roman"/>
          <w:sz w:val="22"/>
        </w:rPr>
        <w:t>Difference in Brix and acidity between the parents of the RIL population</w:t>
      </w:r>
    </w:p>
    <w:p w:rsidR="00E25625" w:rsidRPr="00867E1F" w:rsidRDefault="00E25625" w:rsidP="00E25625">
      <w:pPr>
        <w:rPr>
          <w:rFonts w:ascii="Times New Roman" w:hAnsi="Times New Roman" w:cs="Times New Roman"/>
          <w:sz w:val="22"/>
        </w:rPr>
      </w:pPr>
      <w:r>
        <w:rPr>
          <w:rFonts w:ascii="Times New Roman" w:hAnsi="Times New Roman" w:cs="Times New Roman"/>
          <w:sz w:val="22"/>
        </w:rPr>
        <w:t xml:space="preserve">Average and standard error </w:t>
      </w:r>
      <w:r w:rsidR="00AB4302">
        <w:rPr>
          <w:rFonts w:ascii="Times New Roman" w:hAnsi="Times New Roman" w:cs="Times New Roman"/>
          <w:sz w:val="22"/>
        </w:rPr>
        <w:t xml:space="preserve">of the mean </w:t>
      </w:r>
      <w:r>
        <w:rPr>
          <w:rFonts w:ascii="Times New Roman" w:hAnsi="Times New Roman" w:cs="Times New Roman"/>
          <w:sz w:val="22"/>
        </w:rPr>
        <w:t>for 6 to 11 replicates per genotype and condition.</w:t>
      </w:r>
    </w:p>
    <w:p w:rsidR="003A634C" w:rsidRDefault="003A634C" w:rsidP="00D53138">
      <w:pPr>
        <w:spacing w:line="360" w:lineRule="auto"/>
        <w:jc w:val="both"/>
        <w:rPr>
          <w:rFonts w:ascii="Times New Roman" w:hAnsi="Times New Roman" w:cs="Times New Roman"/>
          <w:sz w:val="22"/>
        </w:rPr>
      </w:pPr>
    </w:p>
    <w:p w:rsidR="00D53138" w:rsidRDefault="00D53138" w:rsidP="00D53138">
      <w:pPr>
        <w:spacing w:line="360" w:lineRule="auto"/>
        <w:jc w:val="both"/>
        <w:rPr>
          <w:rFonts w:ascii="Times New Roman" w:hAnsi="Times New Roman" w:cs="Times New Roman"/>
          <w:sz w:val="22"/>
        </w:rPr>
      </w:pPr>
      <w:r w:rsidRPr="00D53138">
        <w:rPr>
          <w:rFonts w:ascii="Times New Roman" w:hAnsi="Times New Roman" w:cs="Times New Roman"/>
          <w:sz w:val="22"/>
        </w:rPr>
        <w:t>A)</w:t>
      </w:r>
      <w:r>
        <w:rPr>
          <w:rFonts w:ascii="Times New Roman" w:hAnsi="Times New Roman" w:cs="Times New Roman"/>
          <w:sz w:val="22"/>
        </w:rPr>
        <w:t xml:space="preserve"> </w:t>
      </w:r>
      <w:r w:rsidRPr="00D53138">
        <w:rPr>
          <w:rFonts w:ascii="Times New Roman" w:hAnsi="Times New Roman" w:cs="Times New Roman"/>
          <w:noProof/>
          <w:sz w:val="22"/>
          <w:lang w:val="de-DE" w:eastAsia="de-DE"/>
        </w:rPr>
        <w:drawing>
          <wp:inline distT="0" distB="0" distL="0" distR="0" wp14:anchorId="4D851F01" wp14:editId="070354F7">
            <wp:extent cx="5050461" cy="2930434"/>
            <wp:effectExtent l="0" t="0" r="0" b="3810"/>
            <wp:docPr id="3" name="Picture 2">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87659F90-BDBB-4A86-9D8C-31ECE1C9E48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87659F90-BDBB-4A86-9D8C-31ECE1C9E483}"/>
                        </a:ext>
                      </a:extLst>
                    </pic:cNvPr>
                    <pic:cNvPicPr>
                      <a:picLocks noChangeAspect="1"/>
                    </pic:cNvPicPr>
                  </pic:nvPicPr>
                  <pic:blipFill>
                    <a:blip r:embed="rId8"/>
                    <a:stretch>
                      <a:fillRect/>
                    </a:stretch>
                  </pic:blipFill>
                  <pic:spPr>
                    <a:xfrm>
                      <a:off x="0" y="0"/>
                      <a:ext cx="5050461" cy="2930434"/>
                    </a:xfrm>
                    <a:prstGeom prst="rect">
                      <a:avLst/>
                    </a:prstGeom>
                  </pic:spPr>
                </pic:pic>
              </a:graphicData>
            </a:graphic>
          </wp:inline>
        </w:drawing>
      </w:r>
    </w:p>
    <w:p w:rsidR="00D53138" w:rsidRPr="00D53138" w:rsidRDefault="00D53138" w:rsidP="00D53138">
      <w:pPr>
        <w:spacing w:line="360" w:lineRule="auto"/>
        <w:jc w:val="both"/>
        <w:rPr>
          <w:rFonts w:ascii="Times New Roman" w:hAnsi="Times New Roman" w:cs="Times New Roman"/>
          <w:sz w:val="22"/>
        </w:rPr>
      </w:pPr>
      <w:r>
        <w:rPr>
          <w:rFonts w:ascii="Times New Roman" w:hAnsi="Times New Roman" w:cs="Times New Roman"/>
          <w:sz w:val="22"/>
        </w:rPr>
        <w:lastRenderedPageBreak/>
        <w:t xml:space="preserve">B) </w:t>
      </w:r>
      <w:bookmarkStart w:id="0" w:name="_GoBack"/>
      <w:bookmarkEnd w:id="0"/>
      <w:r w:rsidR="006C4577" w:rsidRPr="006C4577">
        <w:rPr>
          <w:noProof/>
          <w:lang w:val="de-DE" w:eastAsia="de-DE"/>
        </w:rPr>
        <w:t xml:space="preserve"> </w:t>
      </w:r>
      <w:r w:rsidR="006C4577">
        <w:rPr>
          <w:noProof/>
          <w:lang w:val="de-DE" w:eastAsia="de-DE"/>
        </w:rPr>
        <w:drawing>
          <wp:inline distT="0" distB="0" distL="0" distR="0" wp14:anchorId="25E40647" wp14:editId="1F5B554E">
            <wp:extent cx="4911420" cy="3065069"/>
            <wp:effectExtent l="0" t="0" r="3810" b="254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915971" cy="3067909"/>
                    </a:xfrm>
                    <a:prstGeom prst="rect">
                      <a:avLst/>
                    </a:prstGeom>
                  </pic:spPr>
                </pic:pic>
              </a:graphicData>
            </a:graphic>
          </wp:inline>
        </w:drawing>
      </w:r>
    </w:p>
    <w:p w:rsidR="00D53138" w:rsidRDefault="00D53138" w:rsidP="00D53138">
      <w:pPr>
        <w:spacing w:line="360" w:lineRule="auto"/>
        <w:jc w:val="both"/>
        <w:rPr>
          <w:rFonts w:ascii="Times New Roman" w:hAnsi="Times New Roman" w:cs="Times New Roman"/>
          <w:sz w:val="22"/>
        </w:rPr>
      </w:pPr>
      <w:r>
        <w:rPr>
          <w:rFonts w:ascii="Times New Roman" w:hAnsi="Times New Roman" w:cs="Times New Roman"/>
          <w:sz w:val="22"/>
        </w:rPr>
        <w:t xml:space="preserve">Supplemental Figure </w:t>
      </w:r>
      <w:r w:rsidR="00E25625">
        <w:rPr>
          <w:rFonts w:ascii="Times New Roman" w:hAnsi="Times New Roman" w:cs="Times New Roman"/>
          <w:sz w:val="22"/>
        </w:rPr>
        <w:t>3</w:t>
      </w:r>
      <w:r>
        <w:rPr>
          <w:rFonts w:ascii="Times New Roman" w:hAnsi="Times New Roman" w:cs="Times New Roman"/>
          <w:sz w:val="22"/>
        </w:rPr>
        <w:t xml:space="preserve"> QTL analysis for fruit shape</w:t>
      </w:r>
    </w:p>
    <w:p w:rsidR="00D53138" w:rsidRDefault="00D53138" w:rsidP="00D53138">
      <w:pPr>
        <w:spacing w:line="360" w:lineRule="auto"/>
        <w:jc w:val="both"/>
        <w:rPr>
          <w:rFonts w:ascii="Times New Roman" w:hAnsi="Times New Roman" w:cs="Times New Roman"/>
          <w:sz w:val="22"/>
        </w:rPr>
      </w:pPr>
      <w:r>
        <w:rPr>
          <w:rFonts w:ascii="Times New Roman" w:hAnsi="Times New Roman" w:cs="Times New Roman"/>
          <w:sz w:val="22"/>
        </w:rPr>
        <w:t>The fruit shape was scored from 0 as round to 3 as highly facetted in all genotypes of the RIL population. A QTL analysis revealed two QTLs one on chromosome 2 (</w:t>
      </w:r>
      <w:r w:rsidR="005E6929">
        <w:rPr>
          <w:rFonts w:ascii="Times New Roman" w:hAnsi="Times New Roman" w:cs="Times New Roman"/>
          <w:sz w:val="22"/>
        </w:rPr>
        <w:t>22</w:t>
      </w:r>
      <w:r>
        <w:rPr>
          <w:rFonts w:ascii="Times New Roman" w:hAnsi="Times New Roman" w:cs="Times New Roman"/>
          <w:sz w:val="22"/>
        </w:rPr>
        <w:t>%</w:t>
      </w:r>
      <w:r w:rsidR="005E6929">
        <w:rPr>
          <w:rFonts w:ascii="Times New Roman" w:hAnsi="Times New Roman" w:cs="Times New Roman"/>
          <w:sz w:val="22"/>
        </w:rPr>
        <w:t>/</w:t>
      </w:r>
      <w:r>
        <w:rPr>
          <w:rFonts w:ascii="Times New Roman" w:hAnsi="Times New Roman" w:cs="Times New Roman"/>
          <w:sz w:val="22"/>
        </w:rPr>
        <w:t xml:space="preserve"> </w:t>
      </w:r>
      <w:r w:rsidR="005E6929">
        <w:rPr>
          <w:rFonts w:ascii="Times New Roman" w:hAnsi="Times New Roman" w:cs="Times New Roman"/>
          <w:sz w:val="22"/>
        </w:rPr>
        <w:t xml:space="preserve">9% </w:t>
      </w:r>
      <w:r>
        <w:rPr>
          <w:rFonts w:ascii="Times New Roman" w:hAnsi="Times New Roman" w:cs="Times New Roman"/>
          <w:sz w:val="22"/>
        </w:rPr>
        <w:t>of explained variance) and one on chromosome 11 (</w:t>
      </w:r>
      <w:r w:rsidR="005E6929">
        <w:rPr>
          <w:rFonts w:ascii="Times New Roman" w:hAnsi="Times New Roman" w:cs="Times New Roman"/>
          <w:sz w:val="22"/>
        </w:rPr>
        <w:t>38</w:t>
      </w:r>
      <w:r>
        <w:rPr>
          <w:rFonts w:ascii="Times New Roman" w:hAnsi="Times New Roman" w:cs="Times New Roman"/>
          <w:sz w:val="22"/>
        </w:rPr>
        <w:t>%</w:t>
      </w:r>
      <w:r w:rsidR="005E6929">
        <w:rPr>
          <w:rFonts w:ascii="Times New Roman" w:hAnsi="Times New Roman" w:cs="Times New Roman"/>
          <w:sz w:val="22"/>
        </w:rPr>
        <w:t xml:space="preserve">/ 50% </w:t>
      </w:r>
      <w:r>
        <w:rPr>
          <w:rFonts w:ascii="Times New Roman" w:hAnsi="Times New Roman" w:cs="Times New Roman"/>
          <w:sz w:val="22"/>
        </w:rPr>
        <w:t>of explained variance) i</w:t>
      </w:r>
      <w:r w:rsidR="00AB4302">
        <w:rPr>
          <w:rFonts w:ascii="Times New Roman" w:hAnsi="Times New Roman" w:cs="Times New Roman"/>
          <w:sz w:val="22"/>
        </w:rPr>
        <w:t>n both lighting conditions, HPS and</w:t>
      </w:r>
      <w:r>
        <w:rPr>
          <w:rFonts w:ascii="Times New Roman" w:hAnsi="Times New Roman" w:cs="Times New Roman"/>
          <w:sz w:val="22"/>
        </w:rPr>
        <w:t xml:space="preserve"> LED</w:t>
      </w:r>
      <w:r w:rsidR="00AB4302">
        <w:rPr>
          <w:rFonts w:ascii="Times New Roman" w:hAnsi="Times New Roman" w:cs="Times New Roman"/>
          <w:sz w:val="22"/>
        </w:rPr>
        <w:t xml:space="preserve"> (A</w:t>
      </w:r>
      <w:r>
        <w:rPr>
          <w:rFonts w:ascii="Times New Roman" w:hAnsi="Times New Roman" w:cs="Times New Roman"/>
          <w:sz w:val="22"/>
        </w:rPr>
        <w:t xml:space="preserve">). Grouping the genotypes by their allelic value at those QTL and determining the average fruit form score showed that carrying on both QTL the allele A </w:t>
      </w:r>
      <w:r w:rsidR="00AB4302">
        <w:rPr>
          <w:rFonts w:ascii="Times New Roman" w:hAnsi="Times New Roman" w:cs="Times New Roman"/>
          <w:sz w:val="22"/>
        </w:rPr>
        <w:t>from</w:t>
      </w:r>
      <w:r>
        <w:rPr>
          <w:rFonts w:ascii="Times New Roman" w:hAnsi="Times New Roman" w:cs="Times New Roman"/>
          <w:sz w:val="22"/>
        </w:rPr>
        <w:t xml:space="preserve"> Kentucky Beefsteak conferred stronger faceting to the fruit (B; here exemplary shown for LED, same trend in HPS light).</w:t>
      </w:r>
    </w:p>
    <w:p w:rsidR="00F16434" w:rsidRDefault="00F16434" w:rsidP="00D53138">
      <w:pPr>
        <w:spacing w:line="360" w:lineRule="auto"/>
        <w:jc w:val="both"/>
        <w:rPr>
          <w:rFonts w:ascii="Times New Roman" w:hAnsi="Times New Roman" w:cs="Times New Roman"/>
          <w:sz w:val="22"/>
        </w:rPr>
      </w:pPr>
    </w:p>
    <w:p w:rsidR="00F16434" w:rsidRDefault="00F16434" w:rsidP="00F16434">
      <w:pPr>
        <w:spacing w:line="360" w:lineRule="auto"/>
        <w:jc w:val="both"/>
        <w:rPr>
          <w:rFonts w:ascii="Times New Roman" w:hAnsi="Times New Roman" w:cs="Times New Roman"/>
          <w:sz w:val="22"/>
        </w:rPr>
      </w:pPr>
      <w:r>
        <w:rPr>
          <w:noProof/>
        </w:rPr>
      </w:r>
      <w:r>
        <w:rPr>
          <w:rFonts w:ascii="Times New Roman" w:hAnsi="Times New Roman" w:cs="Times New Roman"/>
          <w:sz w:val="22"/>
        </w:rPr>
        <w:pict>
          <v:shape id="_x0000_s1027" type="#_x0000_t75" style="width:207.3pt;height:311.35pt;mso-left-percent:-10001;mso-top-percent:-10001;mso-position-horizontal:absolute;mso-position-horizontal-relative:char;mso-position-vertical:absolute;mso-position-vertical-relative:line;mso-left-percent:-10001;mso-top-percent:-10001">
            <v:imagedata r:id="rId10" o:title="DSC08011"/>
            <w10:wrap type="none"/>
            <w10:anchorlock/>
          </v:shape>
        </w:pict>
      </w:r>
      <w:r>
        <w:rPr>
          <w:noProof/>
        </w:rPr>
      </w:r>
      <w:r>
        <w:rPr>
          <w:rFonts w:ascii="Times New Roman" w:hAnsi="Times New Roman" w:cs="Times New Roman"/>
          <w:sz w:val="22"/>
        </w:rPr>
        <w:pict>
          <v:shape id="_x0000_s1026" type="#_x0000_t75" style="width:207.45pt;height:311.55pt;mso-left-percent:-10001;mso-top-percent:-10001;mso-position-horizontal:absolute;mso-position-horizontal-relative:char;mso-position-vertical:absolute;mso-position-vertical-relative:line;mso-left-percent:-10001;mso-top-percent:-10001">
            <v:imagedata r:id="rId11" o:title="DSC08014"/>
            <w10:wrap type="none"/>
            <w10:anchorlock/>
          </v:shape>
        </w:pict>
      </w:r>
    </w:p>
    <w:p w:rsidR="00F16434" w:rsidRDefault="00F16434" w:rsidP="00F16434">
      <w:pPr>
        <w:spacing w:line="360" w:lineRule="auto"/>
        <w:jc w:val="both"/>
        <w:rPr>
          <w:rFonts w:ascii="Times New Roman" w:hAnsi="Times New Roman" w:cs="Times New Roman"/>
          <w:sz w:val="22"/>
        </w:rPr>
      </w:pPr>
      <w:r>
        <w:rPr>
          <w:rFonts w:ascii="Times New Roman" w:hAnsi="Times New Roman" w:cs="Times New Roman"/>
          <w:sz w:val="22"/>
        </w:rPr>
        <w:t>Supplemental Figure 4 Growth differences between LED and HPS light</w:t>
      </w:r>
    </w:p>
    <w:p w:rsidR="00F16434" w:rsidRDefault="00F16434" w:rsidP="00F16434">
      <w:pPr>
        <w:spacing w:line="360" w:lineRule="auto"/>
        <w:jc w:val="both"/>
        <w:rPr>
          <w:rFonts w:ascii="Times New Roman" w:hAnsi="Times New Roman" w:cs="Times New Roman"/>
          <w:sz w:val="22"/>
        </w:rPr>
      </w:pPr>
      <w:r>
        <w:rPr>
          <w:rFonts w:ascii="Times New Roman" w:hAnsi="Times New Roman" w:cs="Times New Roman"/>
          <w:sz w:val="22"/>
        </w:rPr>
        <w:t>The internode length of plants in LED light was shorter than under HPS and the plants on one growth bed bend further away from each other.</w:t>
      </w:r>
    </w:p>
    <w:p w:rsidR="00F16434" w:rsidRDefault="00F16434" w:rsidP="00D53138">
      <w:pPr>
        <w:spacing w:line="360" w:lineRule="auto"/>
        <w:jc w:val="both"/>
        <w:rPr>
          <w:rFonts w:ascii="Times New Roman" w:hAnsi="Times New Roman" w:cs="Times New Roman"/>
          <w:sz w:val="22"/>
        </w:rPr>
      </w:pPr>
    </w:p>
    <w:sectPr w:rsidR="00F1643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DA6571"/>
    <w:multiLevelType w:val="hybridMultilevel"/>
    <w:tmpl w:val="42A66C60"/>
    <w:lvl w:ilvl="0" w:tplc="233864D2">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18F"/>
    <w:rsid w:val="003A634C"/>
    <w:rsid w:val="004B5F2D"/>
    <w:rsid w:val="005B14AA"/>
    <w:rsid w:val="005E6929"/>
    <w:rsid w:val="00604E43"/>
    <w:rsid w:val="006A73C7"/>
    <w:rsid w:val="006C4577"/>
    <w:rsid w:val="007F0842"/>
    <w:rsid w:val="00867E1F"/>
    <w:rsid w:val="008967DD"/>
    <w:rsid w:val="009628CA"/>
    <w:rsid w:val="00AB4302"/>
    <w:rsid w:val="00AD5949"/>
    <w:rsid w:val="00D53138"/>
    <w:rsid w:val="00DB418F"/>
    <w:rsid w:val="00E25625"/>
    <w:rsid w:val="00F1643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53138"/>
    <w:rPr>
      <w:rFonts w:ascii="Verdana" w:hAnsi="Verdana"/>
      <w:sz w:val="17"/>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D53138"/>
    <w:pPr>
      <w:ind w:left="720"/>
      <w:contextualSpacing/>
    </w:pPr>
  </w:style>
  <w:style w:type="paragraph" w:styleId="Sprechblasentext">
    <w:name w:val="Balloon Text"/>
    <w:basedOn w:val="Standard"/>
    <w:link w:val="SprechblasentextZchn"/>
    <w:uiPriority w:val="99"/>
    <w:semiHidden/>
    <w:unhideWhenUsed/>
    <w:rsid w:val="00D5313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53138"/>
    <w:rPr>
      <w:rFonts w:ascii="Tahoma" w:hAnsi="Tahoma" w:cs="Tahoma"/>
      <w:sz w:val="16"/>
      <w:szCs w:val="16"/>
      <w:lang w:val="en-GB"/>
    </w:rPr>
  </w:style>
  <w:style w:type="character" w:styleId="Kommentarzeichen">
    <w:name w:val="annotation reference"/>
    <w:basedOn w:val="Absatz-Standardschriftart"/>
    <w:uiPriority w:val="99"/>
    <w:semiHidden/>
    <w:unhideWhenUsed/>
    <w:rsid w:val="00AB4302"/>
    <w:rPr>
      <w:sz w:val="16"/>
      <w:szCs w:val="16"/>
    </w:rPr>
  </w:style>
  <w:style w:type="paragraph" w:styleId="Kommentartext">
    <w:name w:val="annotation text"/>
    <w:basedOn w:val="Standard"/>
    <w:link w:val="KommentartextZchn"/>
    <w:uiPriority w:val="99"/>
    <w:semiHidden/>
    <w:unhideWhenUsed/>
    <w:rsid w:val="00AB4302"/>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B4302"/>
    <w:rPr>
      <w:rFonts w:ascii="Verdana" w:hAnsi="Verdana"/>
      <w:sz w:val="20"/>
      <w:szCs w:val="20"/>
      <w:lang w:val="en-GB"/>
    </w:rPr>
  </w:style>
  <w:style w:type="paragraph" w:styleId="Kommentarthema">
    <w:name w:val="annotation subject"/>
    <w:basedOn w:val="Kommentartext"/>
    <w:next w:val="Kommentartext"/>
    <w:link w:val="KommentarthemaZchn"/>
    <w:uiPriority w:val="99"/>
    <w:semiHidden/>
    <w:unhideWhenUsed/>
    <w:rsid w:val="00AB4302"/>
    <w:rPr>
      <w:b/>
      <w:bCs/>
    </w:rPr>
  </w:style>
  <w:style w:type="character" w:customStyle="1" w:styleId="KommentarthemaZchn">
    <w:name w:val="Kommentarthema Zchn"/>
    <w:basedOn w:val="KommentartextZchn"/>
    <w:link w:val="Kommentarthema"/>
    <w:uiPriority w:val="99"/>
    <w:semiHidden/>
    <w:rsid w:val="00AB4302"/>
    <w:rPr>
      <w:rFonts w:ascii="Verdana" w:hAnsi="Verdana"/>
      <w:b/>
      <w:bCs/>
      <w:sz w:val="20"/>
      <w:szCs w:val="2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53138"/>
    <w:rPr>
      <w:rFonts w:ascii="Verdana" w:hAnsi="Verdana"/>
      <w:sz w:val="17"/>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D53138"/>
    <w:pPr>
      <w:ind w:left="720"/>
      <w:contextualSpacing/>
    </w:pPr>
  </w:style>
  <w:style w:type="paragraph" w:styleId="Sprechblasentext">
    <w:name w:val="Balloon Text"/>
    <w:basedOn w:val="Standard"/>
    <w:link w:val="SprechblasentextZchn"/>
    <w:uiPriority w:val="99"/>
    <w:semiHidden/>
    <w:unhideWhenUsed/>
    <w:rsid w:val="00D5313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53138"/>
    <w:rPr>
      <w:rFonts w:ascii="Tahoma" w:hAnsi="Tahoma" w:cs="Tahoma"/>
      <w:sz w:val="16"/>
      <w:szCs w:val="16"/>
      <w:lang w:val="en-GB"/>
    </w:rPr>
  </w:style>
  <w:style w:type="character" w:styleId="Kommentarzeichen">
    <w:name w:val="annotation reference"/>
    <w:basedOn w:val="Absatz-Standardschriftart"/>
    <w:uiPriority w:val="99"/>
    <w:semiHidden/>
    <w:unhideWhenUsed/>
    <w:rsid w:val="00AB4302"/>
    <w:rPr>
      <w:sz w:val="16"/>
      <w:szCs w:val="16"/>
    </w:rPr>
  </w:style>
  <w:style w:type="paragraph" w:styleId="Kommentartext">
    <w:name w:val="annotation text"/>
    <w:basedOn w:val="Standard"/>
    <w:link w:val="KommentartextZchn"/>
    <w:uiPriority w:val="99"/>
    <w:semiHidden/>
    <w:unhideWhenUsed/>
    <w:rsid w:val="00AB4302"/>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B4302"/>
    <w:rPr>
      <w:rFonts w:ascii="Verdana" w:hAnsi="Verdana"/>
      <w:sz w:val="20"/>
      <w:szCs w:val="20"/>
      <w:lang w:val="en-GB"/>
    </w:rPr>
  </w:style>
  <w:style w:type="paragraph" w:styleId="Kommentarthema">
    <w:name w:val="annotation subject"/>
    <w:basedOn w:val="Kommentartext"/>
    <w:next w:val="Kommentartext"/>
    <w:link w:val="KommentarthemaZchn"/>
    <w:uiPriority w:val="99"/>
    <w:semiHidden/>
    <w:unhideWhenUsed/>
    <w:rsid w:val="00AB4302"/>
    <w:rPr>
      <w:b/>
      <w:bCs/>
    </w:rPr>
  </w:style>
  <w:style w:type="character" w:customStyle="1" w:styleId="KommentarthemaZchn">
    <w:name w:val="Kommentarthema Zchn"/>
    <w:basedOn w:val="KommentartextZchn"/>
    <w:link w:val="Kommentarthema"/>
    <w:uiPriority w:val="99"/>
    <w:semiHidden/>
    <w:rsid w:val="00AB4302"/>
    <w:rPr>
      <w:rFonts w:ascii="Verdana" w:hAnsi="Verdana"/>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314</Words>
  <Characters>1982</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13</cp:revision>
  <dcterms:created xsi:type="dcterms:W3CDTF">2020-05-27T14:40:00Z</dcterms:created>
  <dcterms:modified xsi:type="dcterms:W3CDTF">2020-07-23T16:48:00Z</dcterms:modified>
</cp:coreProperties>
</file>