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1FBA" w:rsidRPr="000C1FBA" w:rsidRDefault="000C1FBA" w:rsidP="000C1FBA">
      <w:pPr>
        <w:pStyle w:val="berschrift1"/>
        <w:rPr>
          <w:b/>
          <w:color w:val="auto"/>
        </w:rPr>
      </w:pPr>
      <w:bookmarkStart w:id="0" w:name="_GoBack"/>
      <w:bookmarkEnd w:id="0"/>
      <w:r w:rsidRPr="000C1FBA">
        <w:rPr>
          <w:b/>
          <w:color w:val="auto"/>
        </w:rPr>
        <w:t>Correlative, ML</w:t>
      </w:r>
      <w:r w:rsidRPr="000C1FBA">
        <w:rPr>
          <w:b/>
          <w:color w:val="auto"/>
        </w:rPr>
        <w:noBreakHyphen/>
        <w:t>based and non</w:t>
      </w:r>
      <w:r w:rsidRPr="000C1FBA">
        <w:rPr>
          <w:b/>
          <w:color w:val="auto"/>
        </w:rPr>
        <w:noBreakHyphen/>
        <w:t>destructive 3D</w:t>
      </w:r>
      <w:r w:rsidRPr="000C1FBA">
        <w:rPr>
          <w:b/>
          <w:color w:val="auto"/>
        </w:rPr>
        <w:noBreakHyphen/>
        <w:t>analysis of intergranular fatigue cracking in SAC305</w:t>
      </w:r>
      <w:r w:rsidRPr="000C1FBA">
        <w:rPr>
          <w:b/>
          <w:color w:val="auto"/>
        </w:rPr>
        <w:noBreakHyphen/>
        <w:t>Bi solder balls</w:t>
      </w:r>
    </w:p>
    <w:p w:rsidR="00FE2FB3" w:rsidRPr="000C1FBA" w:rsidRDefault="00FE2FB3" w:rsidP="00306249">
      <w:pPr>
        <w:spacing w:line="360" w:lineRule="auto"/>
        <w:jc w:val="center"/>
        <w:rPr>
          <w:vertAlign w:val="superscript"/>
        </w:rPr>
      </w:pPr>
      <w:r w:rsidRPr="000C1FBA">
        <w:t>Charlotte Cui</w:t>
      </w:r>
      <w:r w:rsidRPr="000C1FBA">
        <w:rPr>
          <w:vertAlign w:val="superscript"/>
        </w:rPr>
        <w:t>1</w:t>
      </w:r>
      <w:r w:rsidRPr="000C1FBA">
        <w:t>, Fereshteh Falah Chamasemani</w:t>
      </w:r>
      <w:r w:rsidRPr="000C1FBA">
        <w:rPr>
          <w:vertAlign w:val="superscript"/>
        </w:rPr>
        <w:t>1</w:t>
      </w:r>
      <w:r w:rsidRPr="000C1FBA">
        <w:t>, Priya Paulachan</w:t>
      </w:r>
      <w:r w:rsidRPr="000C1FBA">
        <w:rPr>
          <w:vertAlign w:val="superscript"/>
        </w:rPr>
        <w:t>1</w:t>
      </w:r>
      <w:r w:rsidRPr="000C1FBA">
        <w:t>, Rahulkumar Sinojiya</w:t>
      </w:r>
      <w:r w:rsidRPr="000C1FBA">
        <w:rPr>
          <w:vertAlign w:val="superscript"/>
        </w:rPr>
        <w:t>1</w:t>
      </w:r>
      <w:r w:rsidRPr="000C1FBA">
        <w:t>, Jördis Rosc</w:t>
      </w:r>
      <w:r w:rsidRPr="000C1FBA">
        <w:rPr>
          <w:vertAlign w:val="superscript"/>
        </w:rPr>
        <w:t>1</w:t>
      </w:r>
      <w:r w:rsidRPr="000C1FBA">
        <w:t>, Jaroslaw Wosik</w:t>
      </w:r>
      <w:r w:rsidRPr="000C1FBA">
        <w:rPr>
          <w:vertAlign w:val="superscript"/>
        </w:rPr>
        <w:t>1</w:t>
      </w:r>
      <w:r w:rsidRPr="000C1FBA">
        <w:t>, Michael Reisinger</w:t>
      </w:r>
      <w:r w:rsidRPr="000C1FBA">
        <w:rPr>
          <w:vertAlign w:val="superscript"/>
        </w:rPr>
        <w:t>2</w:t>
      </w:r>
      <w:r w:rsidRPr="000C1FBA">
        <w:t>, Peter Imrich</w:t>
      </w:r>
      <w:r w:rsidRPr="000C1FBA">
        <w:rPr>
          <w:vertAlign w:val="superscript"/>
        </w:rPr>
        <w:t>2</w:t>
      </w:r>
      <w:r w:rsidRPr="000C1FBA">
        <w:t>, Walter Hartner</w:t>
      </w:r>
      <w:r w:rsidRPr="000C1FBA">
        <w:rPr>
          <w:vertAlign w:val="superscript"/>
        </w:rPr>
        <w:t>3</w:t>
      </w:r>
      <w:r w:rsidRPr="000C1FBA">
        <w:t>, Roland Brunner</w:t>
      </w:r>
      <w:proofErr w:type="gramStart"/>
      <w:r w:rsidRPr="000C1FBA">
        <w:rPr>
          <w:vertAlign w:val="superscript"/>
        </w:rPr>
        <w:t>1,*</w:t>
      </w:r>
      <w:proofErr w:type="gramEnd"/>
    </w:p>
    <w:p w:rsidR="00FE2FB3" w:rsidRPr="000C1FBA" w:rsidRDefault="00FE2FB3" w:rsidP="00306249">
      <w:pPr>
        <w:spacing w:line="360" w:lineRule="auto"/>
        <w:jc w:val="center"/>
        <w:rPr>
          <w:sz w:val="18"/>
          <w:lang w:val="de-DE"/>
        </w:rPr>
      </w:pPr>
      <w:r w:rsidRPr="000C1FBA">
        <w:rPr>
          <w:sz w:val="18"/>
          <w:lang w:val="de-DE"/>
        </w:rPr>
        <w:t>*</w:t>
      </w:r>
      <w:r w:rsidR="000C1FBA" w:rsidRPr="000C1FBA">
        <w:rPr>
          <w:sz w:val="18"/>
          <w:lang w:val="de-DE"/>
        </w:rPr>
        <w:t> </w:t>
      </w:r>
      <w:hyperlink r:id="rId6" w:history="1">
        <w:r w:rsidR="000C1FBA" w:rsidRPr="000C1FBA">
          <w:rPr>
            <w:rStyle w:val="Hyperlink"/>
            <w:color w:val="auto"/>
            <w:sz w:val="18"/>
            <w:lang w:val="de-DE"/>
          </w:rPr>
          <w:t>roland.brunner@mcl.at</w:t>
        </w:r>
      </w:hyperlink>
    </w:p>
    <w:p w:rsidR="00FE2FB3" w:rsidRPr="000C1FBA" w:rsidRDefault="00FE2FB3" w:rsidP="00687D8A">
      <w:pPr>
        <w:spacing w:before="0" w:after="0" w:line="240" w:lineRule="auto"/>
        <w:jc w:val="center"/>
        <w:rPr>
          <w:sz w:val="18"/>
          <w:lang w:val="de-AT"/>
        </w:rPr>
      </w:pPr>
      <w:r w:rsidRPr="000C1FBA">
        <w:rPr>
          <w:sz w:val="18"/>
          <w:vertAlign w:val="superscript"/>
          <w:lang w:val="de-DE"/>
        </w:rPr>
        <w:t>1</w:t>
      </w:r>
      <w:r w:rsidRPr="000C1FBA">
        <w:rPr>
          <w:sz w:val="18"/>
          <w:lang w:val="de-DE"/>
        </w:rPr>
        <w:t xml:space="preserve"> </w:t>
      </w:r>
      <w:r w:rsidRPr="000C1FBA">
        <w:rPr>
          <w:sz w:val="18"/>
          <w:lang w:val="de-AT"/>
        </w:rPr>
        <w:t xml:space="preserve">Materials Center Leoben Forschung GmbH, </w:t>
      </w:r>
      <w:proofErr w:type="spellStart"/>
      <w:r w:rsidRPr="000C1FBA">
        <w:rPr>
          <w:sz w:val="18"/>
          <w:lang w:val="de-AT"/>
        </w:rPr>
        <w:t>Roseggerstraße</w:t>
      </w:r>
      <w:proofErr w:type="spellEnd"/>
      <w:r w:rsidRPr="000C1FBA">
        <w:rPr>
          <w:sz w:val="18"/>
          <w:lang w:val="de-AT"/>
        </w:rPr>
        <w:t xml:space="preserve"> 12, 8700 Leoben, Austria</w:t>
      </w:r>
    </w:p>
    <w:p w:rsidR="00FE2FB3" w:rsidRPr="000C1FBA" w:rsidRDefault="00FE2FB3" w:rsidP="00687D8A">
      <w:pPr>
        <w:spacing w:before="0" w:after="0" w:line="240" w:lineRule="auto"/>
        <w:jc w:val="center"/>
        <w:rPr>
          <w:sz w:val="18"/>
          <w:lang w:val="de-AT"/>
        </w:rPr>
      </w:pPr>
      <w:r w:rsidRPr="000C1FBA">
        <w:rPr>
          <w:sz w:val="18"/>
          <w:vertAlign w:val="superscript"/>
          <w:lang w:val="de-AT"/>
        </w:rPr>
        <w:t>2</w:t>
      </w:r>
      <w:r w:rsidRPr="000C1FBA">
        <w:rPr>
          <w:sz w:val="18"/>
          <w:lang w:val="de-AT"/>
        </w:rPr>
        <w:t xml:space="preserve"> Kompetenzzentrum für Automobil</w:t>
      </w:r>
      <w:r w:rsidRPr="000C1FBA">
        <w:rPr>
          <w:sz w:val="18"/>
          <w:lang w:val="de-AT"/>
        </w:rPr>
        <w:noBreakHyphen/>
        <w:t xml:space="preserve"> und Industrieelektronik GmbH, Europastraße 8, 9524 Villach, Austria</w:t>
      </w:r>
    </w:p>
    <w:p w:rsidR="00FE2FB3" w:rsidRPr="000C1FBA" w:rsidRDefault="00FE2FB3" w:rsidP="00687D8A">
      <w:pPr>
        <w:spacing w:before="0" w:after="0" w:line="240" w:lineRule="auto"/>
        <w:jc w:val="center"/>
        <w:rPr>
          <w:sz w:val="18"/>
          <w:lang w:val="de-AT"/>
        </w:rPr>
      </w:pPr>
      <w:r w:rsidRPr="000C1FBA">
        <w:rPr>
          <w:sz w:val="18"/>
          <w:vertAlign w:val="superscript"/>
          <w:lang w:val="de-AT"/>
        </w:rPr>
        <w:t>3</w:t>
      </w:r>
      <w:r w:rsidRPr="000C1FBA">
        <w:rPr>
          <w:sz w:val="18"/>
          <w:lang w:val="de-AT"/>
        </w:rPr>
        <w:t xml:space="preserve"> Infineon Technologies AG, Wernerwerkstraße 2, 93049 Regensburg, Germany</w:t>
      </w:r>
    </w:p>
    <w:p w:rsidR="004D7057" w:rsidRPr="00840E9D" w:rsidRDefault="004D7057" w:rsidP="00306249">
      <w:pPr>
        <w:spacing w:before="0" w:after="0" w:line="360" w:lineRule="auto"/>
        <w:jc w:val="center"/>
        <w:rPr>
          <w:sz w:val="18"/>
          <w:lang w:val="de-AT"/>
        </w:rPr>
      </w:pPr>
    </w:p>
    <w:p w:rsidR="00FE2FB3" w:rsidRPr="000C1FBA" w:rsidRDefault="00FE2FB3" w:rsidP="00306249">
      <w:pPr>
        <w:pStyle w:val="berschrift2"/>
        <w:spacing w:line="360" w:lineRule="auto"/>
        <w:rPr>
          <w:b/>
          <w:color w:val="auto"/>
        </w:rPr>
      </w:pPr>
      <w:r w:rsidRPr="000C1FBA">
        <w:rPr>
          <w:b/>
          <w:color w:val="auto"/>
        </w:rPr>
        <w:t>Supplementary notes</w:t>
      </w:r>
    </w:p>
    <w:p w:rsidR="005E38C3" w:rsidRPr="000C1FBA" w:rsidRDefault="00026353" w:rsidP="00306249">
      <w:pPr>
        <w:keepNext/>
        <w:keepLines/>
        <w:spacing w:before="40" w:after="0" w:line="360" w:lineRule="auto"/>
        <w:outlineLvl w:val="2"/>
      </w:pPr>
      <w:r w:rsidRPr="000C1FBA">
        <w:t xml:space="preserve">In this study, a ML-based workflow for the analysis of non-destructive 3D </w:t>
      </w:r>
      <w:r w:rsidRPr="000C1FBA">
        <w:rPr>
          <w:lang w:val="el-GR"/>
        </w:rPr>
        <w:t>μ</w:t>
      </w:r>
      <w:r w:rsidRPr="000C1FBA">
        <w:t xml:space="preserve">-XCT scans is developed. The aim is the segmentation and quantification of fatigue cracks from </w:t>
      </w:r>
      <w:proofErr w:type="spellStart"/>
      <w:r w:rsidRPr="000C1FBA">
        <w:t>TCoB</w:t>
      </w:r>
      <w:proofErr w:type="spellEnd"/>
      <w:r w:rsidRPr="000C1FBA">
        <w:t xml:space="preserve">, as well as </w:t>
      </w:r>
      <w:r w:rsidR="00AE269A" w:rsidRPr="000C1FBA">
        <w:t xml:space="preserve">the segmentation of </w:t>
      </w:r>
      <w:r w:rsidRPr="000C1FBA">
        <w:t>flux pores and metallisations. The outputs from the ML-algorithms are then statistically correlated with various properties of the solder balls in order to find causes for their fatigue cracking behaviour.</w:t>
      </w:r>
      <w:r w:rsidR="00357089">
        <w:t xml:space="preserve"> The results from the 3D segmentations are correlated with FESEM EBSD analyses and FEM simulation. Moreover, high</w:t>
      </w:r>
      <w:r w:rsidR="00357089">
        <w:noBreakHyphen/>
        <w:t>magnification FESEM EDX analyses are acquired to investigate the intergranular crack propagation sites, i.e. recrystallised grain boundaries.</w:t>
      </w:r>
      <w:r w:rsidRPr="000C1FBA">
        <w:t xml:space="preserve"> </w:t>
      </w:r>
      <w:r w:rsidR="00922BDE" w:rsidRPr="000C1FBA">
        <w:t>Details</w:t>
      </w:r>
      <w:r w:rsidRPr="000C1FBA">
        <w:t xml:space="preserve"> </w:t>
      </w:r>
      <w:r w:rsidR="00922BDE" w:rsidRPr="000C1FBA">
        <w:t>about</w:t>
      </w:r>
      <w:r w:rsidR="007E7A11" w:rsidRPr="000C1FBA">
        <w:t xml:space="preserve"> the ML-algorithms, FEM simulation and FESEM analys</w:t>
      </w:r>
      <w:r w:rsidR="003F3BA3">
        <w:t>e</w:t>
      </w:r>
      <w:r w:rsidR="007E7A11" w:rsidRPr="000C1FBA">
        <w:t>s</w:t>
      </w:r>
      <w:r w:rsidR="00FB4F59" w:rsidRPr="000C1FBA">
        <w:t xml:space="preserve"> from</w:t>
      </w:r>
      <w:r w:rsidR="00922BDE" w:rsidRPr="000C1FBA">
        <w:t xml:space="preserve"> the study</w:t>
      </w:r>
      <w:r w:rsidR="007E7A11" w:rsidRPr="000C1FBA">
        <w:t xml:space="preserve"> are presented in the following.</w:t>
      </w:r>
    </w:p>
    <w:p w:rsidR="00D97F5F" w:rsidRPr="000C1FBA" w:rsidRDefault="000C7127" w:rsidP="00306249">
      <w:pPr>
        <w:pStyle w:val="berschrift3"/>
        <w:spacing w:line="360" w:lineRule="auto"/>
        <w:rPr>
          <w:b/>
          <w:color w:val="auto"/>
        </w:rPr>
      </w:pPr>
      <w:r w:rsidRPr="000C1FBA">
        <w:rPr>
          <w:b/>
          <w:color w:val="auto"/>
        </w:rPr>
        <w:t xml:space="preserve">Supplementary note 1: </w:t>
      </w:r>
      <w:r w:rsidR="0012739A" w:rsidRPr="000C1FBA">
        <w:rPr>
          <w:b/>
          <w:color w:val="auto"/>
        </w:rPr>
        <w:t>2D localisation model</w:t>
      </w:r>
    </w:p>
    <w:p w:rsidR="00417ED3" w:rsidRPr="000C1FBA" w:rsidRDefault="00384CDE" w:rsidP="00306249">
      <w:pPr>
        <w:spacing w:line="360" w:lineRule="auto"/>
      </w:pPr>
      <w:r w:rsidRPr="000C1FBA">
        <w:t>The 2D localisation model is a feed-forward conventional neural network (CNN)</w:t>
      </w:r>
      <w:r w:rsidR="00314AAF" w:rsidRPr="000C1FBA">
        <w:t xml:space="preserve"> adapted from</w:t>
      </w:r>
      <w:sdt>
        <w:sdtPr>
          <w:rPr>
            <w:vertAlign w:val="superscript"/>
          </w:rPr>
          <w:alias w:val="To edit, see citavi.com/edit"/>
          <w:tag w:val="CitaviPlaceholder#c8f7bdcc-8c4b-49aa-ae24-a59f3c5d4700"/>
          <w:id w:val="-1867060446"/>
          <w:placeholder>
            <w:docPart w:val="DefaultPlaceholder_-1854013440"/>
          </w:placeholder>
        </w:sdtPr>
        <w:sdtEndPr>
          <w:rPr>
            <w:vertAlign w:val="baseline"/>
          </w:rPr>
        </w:sdtEndPr>
        <w:sdtContent>
          <w:r w:rsidR="00314AAF" w:rsidRPr="00C377B2">
            <w:rPr>
              <w:vertAlign w:val="superscript"/>
            </w:rPr>
            <w:fldChar w:fldCharType="begin"/>
          </w:r>
          <w:r w:rsidR="00B3716F">
            <w:rPr>
              <w:vertAlign w:val="superscript"/>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3M2ExY2NmLWE5YTMtNDczYi05OGY0LTUyYzlkYmZmZmNlNCIsIlJhbmdlTGVuZ3RoIjozLCJSZWZlcmVuY2VJZCI6ImUxMjU1YmU4LWIwYTQtNDA1MC1hY2MxLWY5YTNiYmY4NjEw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}</w:instrText>
          </w:r>
          <w:r w:rsidR="00314AAF" w:rsidRPr="00C377B2">
            <w:rPr>
              <w:vertAlign w:val="superscript"/>
            </w:rPr>
            <w:fldChar w:fldCharType="separate"/>
          </w:r>
          <w:r w:rsidR="00314AAF" w:rsidRPr="00C377B2">
            <w:rPr>
              <w:vertAlign w:val="superscript"/>
            </w:rPr>
            <w:t>1</w:t>
          </w:r>
          <w:r w:rsidR="00314AAF" w:rsidRPr="00C377B2">
            <w:rPr>
              <w:vertAlign w:val="superscript"/>
            </w:rPr>
            <w:fldChar w:fldCharType="end"/>
          </w:r>
        </w:sdtContent>
      </w:sdt>
      <w:r w:rsidRPr="000C1FBA">
        <w:t>.</w:t>
      </w:r>
      <w:r w:rsidR="00ED1353" w:rsidRPr="000C1FBA">
        <w:t xml:space="preserve"> </w:t>
      </w:r>
      <w:r w:rsidRPr="000C1FBA">
        <w:t>Its</w:t>
      </w:r>
      <w:r w:rsidR="00417ED3" w:rsidRPr="000C1FBA">
        <w:t xml:space="preserve"> input layer and all hidden convolutional layers have a 3 × 3 kernel, a stride of 1</w:t>
      </w:r>
      <w:r w:rsidR="006364F2" w:rsidRPr="000C1FBA">
        <w:t> </w:t>
      </w:r>
      <w:r w:rsidR="00417ED3" w:rsidRPr="000C1FBA">
        <w:t>x</w:t>
      </w:r>
      <w:r w:rsidR="006364F2" w:rsidRPr="000C1FBA">
        <w:t> </w:t>
      </w:r>
      <w:r w:rsidR="00417ED3" w:rsidRPr="000C1FBA">
        <w:t xml:space="preserve">1 and </w:t>
      </w:r>
      <w:proofErr w:type="spellStart"/>
      <w:r w:rsidR="00417ED3" w:rsidRPr="000C1FBA">
        <w:t>ReLu</w:t>
      </w:r>
      <w:proofErr w:type="spellEnd"/>
      <w:r w:rsidR="00417ED3" w:rsidRPr="000C1FBA">
        <w:t xml:space="preserve"> activation functions. The localisation model consists of one 2D convolutional layer with a filter</w:t>
      </w:r>
      <w:r w:rsidR="00417ED3" w:rsidRPr="000C1FBA">
        <w:noBreakHyphen/>
        <w:t>size of 32, followed by a 2 × 2 pooling layer, another 2D convolutional layer with a 64 filter</w:t>
      </w:r>
      <w:r w:rsidR="00417ED3" w:rsidRPr="000C1FBA">
        <w:noBreakHyphen/>
        <w:t>size, another 2 × 2 pooling layer and a 2D convolutional layer with a filter</w:t>
      </w:r>
      <w:r w:rsidR="00417ED3" w:rsidRPr="000C1FBA">
        <w:noBreakHyphen/>
        <w:t>size of 128. The output layer is a convolutional layer with a filter</w:t>
      </w:r>
      <w:r w:rsidR="00417ED3" w:rsidRPr="000C1FBA">
        <w:noBreakHyphen/>
        <w:t xml:space="preserve">size of 1 and a 21 × 21 kernel and a sigmoid activation function. </w:t>
      </w:r>
      <w:r w:rsidR="00A56503">
        <w:t xml:space="preserve">The model architecture is schematically depicted in Supp. Fig. 1. </w:t>
      </w:r>
      <w:r w:rsidR="00417ED3" w:rsidRPr="000C1FBA">
        <w:t>Both the training images and the sliding</w:t>
      </w:r>
      <w:r w:rsidR="00417ED3" w:rsidRPr="000C1FBA">
        <w:noBreakHyphen/>
        <w:t>window size for the localisation model have dimensions of 100 × 100 pixels</w:t>
      </w:r>
      <w:r w:rsidR="007D6109" w:rsidRPr="000C1FBA">
        <w:rPr>
          <w:vertAlign w:val="superscript"/>
        </w:rPr>
        <w:t>2</w:t>
      </w:r>
      <w:r w:rsidR="00417ED3" w:rsidRPr="000C1FBA">
        <w:t>. The x</w:t>
      </w:r>
      <w:r w:rsidR="00E9712C" w:rsidRPr="000C1FBA">
        <w:noBreakHyphen/>
      </w:r>
      <w:r w:rsidR="00417ED3" w:rsidRPr="000C1FBA">
        <w:t>y</w:t>
      </w:r>
      <w:r w:rsidR="00417ED3" w:rsidRPr="000C1FBA">
        <w:noBreakHyphen/>
        <w:t xml:space="preserve">localisation model </w:t>
      </w:r>
      <w:r w:rsidR="00A07798" w:rsidRPr="000C1FBA">
        <w:t>is</w:t>
      </w:r>
      <w:r w:rsidR="00417ED3" w:rsidRPr="000C1FBA">
        <w:t xml:space="preserve"> trained with 1208 training images (628 positive and 580 negative images), of which 33% </w:t>
      </w:r>
      <w:r w:rsidR="00A07798" w:rsidRPr="000C1FBA">
        <w:t>are</w:t>
      </w:r>
      <w:r w:rsidR="00417ED3" w:rsidRPr="000C1FBA">
        <w:t xml:space="preserve"> split into the validation set. </w:t>
      </w:r>
      <w:r w:rsidR="00A56503">
        <w:t xml:space="preserve">Exemplary training images are shown in Supp. Fig. 1. </w:t>
      </w:r>
      <w:r w:rsidR="00417ED3" w:rsidRPr="000C1FBA">
        <w:t xml:space="preserve">The localisation model </w:t>
      </w:r>
      <w:r w:rsidR="00A07798" w:rsidRPr="000C1FBA">
        <w:t>is</w:t>
      </w:r>
      <w:r w:rsidR="00417ED3" w:rsidRPr="000C1FBA">
        <w:t xml:space="preserve"> trained for 40 epochs with a learning rate of 10</w:t>
      </w:r>
      <w:r w:rsidR="00417ED3" w:rsidRPr="000C1FBA">
        <w:rPr>
          <w:vertAlign w:val="superscript"/>
        </w:rPr>
        <w:t>-3</w:t>
      </w:r>
      <w:r w:rsidR="00417ED3" w:rsidRPr="000C1FBA">
        <w:t xml:space="preserve"> using </w:t>
      </w:r>
      <w:r w:rsidR="003A7F66" w:rsidRPr="000C1FBA">
        <w:t xml:space="preserve">Python 3.8.13, </w:t>
      </w:r>
      <w:proofErr w:type="spellStart"/>
      <w:r w:rsidR="00417ED3" w:rsidRPr="000C1FBA">
        <w:t>tensorflow</w:t>
      </w:r>
      <w:proofErr w:type="spellEnd"/>
      <w:r w:rsidR="00417ED3" w:rsidRPr="000C1FBA">
        <w:t> 2.9.1</w:t>
      </w:r>
      <w:r w:rsidR="003A7F66" w:rsidRPr="000C1FBA">
        <w:t>,</w:t>
      </w:r>
      <w:r w:rsidR="00417ED3" w:rsidRPr="000C1FBA">
        <w:t xml:space="preserve"> </w:t>
      </w:r>
      <w:proofErr w:type="spellStart"/>
      <w:r w:rsidR="00417ED3" w:rsidRPr="000C1FBA">
        <w:t>keras</w:t>
      </w:r>
      <w:proofErr w:type="spellEnd"/>
      <w:r w:rsidR="00417ED3" w:rsidRPr="000C1FBA">
        <w:t> 2.9.0</w:t>
      </w:r>
      <w:r w:rsidR="003A7F66" w:rsidRPr="000C1FBA">
        <w:t>,</w:t>
      </w:r>
      <w:r w:rsidR="00417ED3" w:rsidRPr="000C1FBA">
        <w:t xml:space="preserve"> Adam optimiser and a binary cross</w:t>
      </w:r>
      <w:r w:rsidR="00417ED3" w:rsidRPr="000C1FBA">
        <w:noBreakHyphen/>
        <w:t>entropy loss function</w:t>
      </w:r>
      <w:r w:rsidR="00E9712C" w:rsidRPr="000C1FBA">
        <w:t xml:space="preserve"> on an Intel Core i5</w:t>
      </w:r>
      <w:r w:rsidR="00E9712C" w:rsidRPr="000C1FBA">
        <w:noBreakHyphen/>
        <w:t>8265U CPU with 16 GB RAM</w:t>
      </w:r>
      <w:r w:rsidR="00417ED3" w:rsidRPr="000C1FBA">
        <w:t>. The final training and validation accuracies amount to 100.00% and 99.25%, whereas training and validation losses yield 7.53e</w:t>
      </w:r>
      <w:r w:rsidR="005F7A04">
        <w:noBreakHyphen/>
      </w:r>
      <w:r w:rsidR="00417ED3" w:rsidRPr="000C1FBA">
        <w:t>04% and 5.53%, respectively</w:t>
      </w:r>
      <w:r w:rsidR="00A56503">
        <w:t>, see Supp. Fig. 1</w:t>
      </w:r>
      <w:r w:rsidR="00417ED3" w:rsidRPr="000C1FBA">
        <w:t>.</w:t>
      </w:r>
      <w:r w:rsidR="0059346B" w:rsidRPr="000C1FBA">
        <w:t xml:space="preserve"> The precision of </w:t>
      </w:r>
      <w:r w:rsidR="00A56503">
        <w:t>the</w:t>
      </w:r>
      <w:r w:rsidR="00F64398">
        <w:t xml:space="preserve"> localisation</w:t>
      </w:r>
      <w:r w:rsidR="0059346B" w:rsidRPr="000C1FBA">
        <w:t xml:space="preserve"> model</w:t>
      </w:r>
      <w:r w:rsidR="00F64398">
        <w:t>, applied to training</w:t>
      </w:r>
      <w:r w:rsidR="00F64398">
        <w:noBreakHyphen/>
        <w:t>set independent data,</w:t>
      </w:r>
      <w:r w:rsidR="0059346B" w:rsidRPr="000C1FBA">
        <w:t xml:space="preserve"> </w:t>
      </w:r>
      <w:r w:rsidR="00F64398">
        <w:t>is</w:t>
      </w:r>
      <w:r w:rsidR="0059346B" w:rsidRPr="000C1FBA">
        <w:t xml:space="preserve"> calculated as </w:t>
      </w:r>
      <m:oMath>
        <m:r>
          <m:rPr>
            <m:sty m:val="p"/>
          </m:rPr>
          <w:rPr>
            <w:rFonts w:ascii="Cambria Math" w:hAnsi="Cambria Math"/>
            <w:sz w:val="18"/>
          </w:rPr>
          <m:t>precision=</m:t>
        </m:r>
        <m:f>
          <m:fPr>
            <m:ctrlPr>
              <w:rPr>
                <w:rFonts w:ascii="Cambria Math" w:hAnsi="Cambria Math"/>
                <w:sz w:val="18"/>
              </w:rPr>
            </m:ctrlPr>
          </m:fPr>
          <m:num>
            <m:r>
              <m:rPr>
                <m:sty m:val="p"/>
              </m:rPr>
              <w:rPr>
                <w:rFonts w:ascii="Cambria Math" w:hAnsi="Cambria Math"/>
                <w:sz w:val="18"/>
              </w:rPr>
              <m:t>TruePositives</m:t>
            </m:r>
          </m:num>
          <m:den>
            <m:r>
              <m:rPr>
                <m:sty m:val="p"/>
              </m:rPr>
              <w:rPr>
                <w:rFonts w:ascii="Cambria Math" w:hAnsi="Cambria Math"/>
                <w:sz w:val="18"/>
              </w:rPr>
              <m:t>TruePositives+  FalsePositives</m:t>
            </m:r>
          </m:den>
        </m:f>
      </m:oMath>
      <w:r w:rsidR="0059346B" w:rsidRPr="000C1FBA">
        <w:rPr>
          <w:rFonts w:eastAsiaTheme="minorEastAsia"/>
          <w:sz w:val="18"/>
        </w:rPr>
        <w:t>.</w:t>
      </w:r>
      <w:r w:rsidR="00C357E4" w:rsidRPr="000C1FBA">
        <w:rPr>
          <w:sz w:val="18"/>
        </w:rPr>
        <w:t xml:space="preserve"> </w:t>
      </w:r>
      <w:r w:rsidR="0059346B" w:rsidRPr="000C1FBA">
        <w:t xml:space="preserve">For the 2D localisation model, the </w:t>
      </w:r>
      <w:r w:rsidR="006364F2" w:rsidRPr="000C1FBA">
        <w:t>precision</w:t>
      </w:r>
      <w:r w:rsidR="00C357E4" w:rsidRPr="000C1FBA">
        <w:t xml:space="preserve"> amounts to 100.00%, as it detects each and every ball in all independent testing sets</w:t>
      </w:r>
      <w:r w:rsidR="0059346B" w:rsidRPr="000C1FBA">
        <w:t>, without detecting any false positives.</w:t>
      </w:r>
    </w:p>
    <w:p w:rsidR="0012739A" w:rsidRPr="000C1FBA" w:rsidRDefault="0012739A" w:rsidP="00306249">
      <w:pPr>
        <w:pStyle w:val="berschrift3"/>
        <w:spacing w:line="360" w:lineRule="auto"/>
        <w:rPr>
          <w:b/>
          <w:color w:val="auto"/>
        </w:rPr>
      </w:pPr>
      <w:r w:rsidRPr="000C1FBA">
        <w:rPr>
          <w:b/>
          <w:color w:val="auto"/>
        </w:rPr>
        <w:lastRenderedPageBreak/>
        <w:t xml:space="preserve">Supplementary note </w:t>
      </w:r>
      <w:r w:rsidR="005F7A04">
        <w:rPr>
          <w:b/>
          <w:color w:val="auto"/>
        </w:rPr>
        <w:t>2</w:t>
      </w:r>
      <w:r w:rsidRPr="000C1FBA">
        <w:rPr>
          <w:b/>
          <w:color w:val="auto"/>
        </w:rPr>
        <w:t>: 3D segmentation model</w:t>
      </w:r>
    </w:p>
    <w:p w:rsidR="0059346B" w:rsidRPr="000C1FBA" w:rsidRDefault="00417ED3" w:rsidP="00306249">
      <w:pPr>
        <w:spacing w:line="360" w:lineRule="auto"/>
      </w:pPr>
      <w:r w:rsidRPr="000C1FBA">
        <w:t>The ML</w:t>
      </w:r>
      <w:r w:rsidRPr="000C1FBA">
        <w:noBreakHyphen/>
        <w:t>localisation is applied to the middle µ</w:t>
      </w:r>
      <w:r w:rsidRPr="000C1FBA">
        <w:noBreakHyphen/>
        <w:t>XCT slice in order to determine the location of the solder balls in the µ</w:t>
      </w:r>
      <w:r w:rsidRPr="000C1FBA">
        <w:noBreakHyphen/>
        <w:t>XCT scan. Its outputs consist of the coordinates of boxes which contain the x</w:t>
      </w:r>
      <w:r w:rsidR="00E9712C" w:rsidRPr="000C1FBA">
        <w:noBreakHyphen/>
      </w:r>
      <w:r w:rsidRPr="000C1FBA">
        <w:t>y</w:t>
      </w:r>
      <w:r w:rsidRPr="000C1FBA">
        <w:noBreakHyphen/>
      </w:r>
      <w:r w:rsidR="009F2F0E" w:rsidRPr="000C1FBA">
        <w:t>view</w:t>
      </w:r>
      <w:r w:rsidRPr="000C1FBA">
        <w:t xml:space="preserve"> of the solder balls in the given slice. The coordinates of those boxes are then used to extract the 3D volumes from the raw µ</w:t>
      </w:r>
      <w:r w:rsidRPr="000C1FBA">
        <w:noBreakHyphen/>
        <w:t>XCT data, which contain the entire solder ball. These volumes are then padded and cut to</w:t>
      </w:r>
      <w:r w:rsidR="009168A3" w:rsidRPr="000C1FBA">
        <w:t xml:space="preserve"> cubes of</w:t>
      </w:r>
      <w:r w:rsidRPr="000C1FBA">
        <w:t xml:space="preserve"> 96 × 96 × 96</w:t>
      </w:r>
      <w:r w:rsidR="00874129" w:rsidRPr="000C1FBA">
        <w:t> voxel</w:t>
      </w:r>
      <w:r w:rsidR="00ED72D3" w:rsidRPr="000C1FBA">
        <w:t>s</w:t>
      </w:r>
      <w:r w:rsidR="00D44B46" w:rsidRPr="000C1FBA">
        <w:rPr>
          <w:vertAlign w:val="superscript"/>
        </w:rPr>
        <w:t>3</w:t>
      </w:r>
      <w:r w:rsidRPr="000C1FBA">
        <w:t>, which are then passed on to the 3D</w:t>
      </w:r>
      <w:r w:rsidR="00A07798" w:rsidRPr="000C1FBA">
        <w:t> </w:t>
      </w:r>
      <w:r w:rsidRPr="000C1FBA">
        <w:t>segmentation model</w:t>
      </w:r>
      <w:r w:rsidR="00D44B46" w:rsidRPr="000C1FBA">
        <w:t> (</w:t>
      </w:r>
      <w:r w:rsidR="00A07798" w:rsidRPr="000C1FBA">
        <w:t>U</w:t>
      </w:r>
      <w:r w:rsidR="00A07798" w:rsidRPr="000C1FBA">
        <w:noBreakHyphen/>
        <w:t>Net</w:t>
      </w:r>
      <w:r w:rsidR="00D44B46" w:rsidRPr="000C1FBA">
        <w:t>)</w:t>
      </w:r>
      <w:r w:rsidRPr="000C1FBA">
        <w:t xml:space="preserve">, the architecture of which is schematically shown in </w:t>
      </w:r>
      <w:r w:rsidR="006960D3" w:rsidRPr="000C1FBA">
        <w:t>supp</w:t>
      </w:r>
      <w:r w:rsidR="006960D3" w:rsidRPr="000C1FBA">
        <w:rPr>
          <w:lang w:val="en-US"/>
        </w:rPr>
        <w:t>.</w:t>
      </w:r>
      <w:r w:rsidR="00A56503">
        <w:rPr>
          <w:lang w:val="en-US"/>
        </w:rPr>
        <w:t xml:space="preserve"> Fig.</w:t>
      </w:r>
      <w:r w:rsidR="006960D3" w:rsidRPr="000C1FBA">
        <w:rPr>
          <w:lang w:val="en-US"/>
        </w:rPr>
        <w:t xml:space="preserve"> 1</w:t>
      </w:r>
      <w:r w:rsidR="00C175F4" w:rsidRPr="000C1FBA">
        <w:rPr>
          <w:lang w:val="en-US"/>
        </w:rPr>
        <w:t>.</w:t>
      </w:r>
      <w:r w:rsidRPr="000C1FBA">
        <w:t xml:space="preserve"> The 3D segmentation model</w:t>
      </w:r>
      <w:r w:rsidR="00D30550" w:rsidRPr="000C1FBA">
        <w:t xml:space="preserve"> </w:t>
      </w:r>
      <w:r w:rsidR="00A07798" w:rsidRPr="000C1FBA">
        <w:t>is</w:t>
      </w:r>
      <w:r w:rsidR="00D30550" w:rsidRPr="000C1FBA">
        <w:t xml:space="preserve"> </w:t>
      </w:r>
      <w:r w:rsidR="00127EB6" w:rsidRPr="000C1FBA">
        <w:t>built</w:t>
      </w:r>
      <w:r w:rsidR="00D30550" w:rsidRPr="000C1FBA">
        <w:t xml:space="preserve"> from </w:t>
      </w:r>
      <w:r w:rsidR="00127EB6" w:rsidRPr="000C1FBA">
        <w:t>the Python library segmentation mode</w:t>
      </w:r>
      <w:r w:rsidR="0039155B" w:rsidRPr="000C1FBA">
        <w:t>l</w:t>
      </w:r>
      <w:r w:rsidR="00127EB6" w:rsidRPr="000C1FBA">
        <w:t>s</w:t>
      </w:r>
      <w:r w:rsidR="00B54C58" w:rsidRPr="000C1FBA">
        <w:t> 3D</w:t>
      </w:r>
      <w:r w:rsidR="00127EB6" w:rsidRPr="000C1FBA">
        <w:rPr>
          <w:vertAlign w:val="superscript"/>
        </w:rPr>
        <w:t>2</w:t>
      </w:r>
      <w:r w:rsidR="00127EB6" w:rsidRPr="000C1FBA">
        <w:t xml:space="preserve">. It </w:t>
      </w:r>
      <w:r w:rsidR="00A07798" w:rsidRPr="000C1FBA">
        <w:t>is</w:t>
      </w:r>
      <w:r w:rsidRPr="000C1FBA">
        <w:t xml:space="preserve"> trained with </w:t>
      </w:r>
      <w:proofErr w:type="spellStart"/>
      <w:r w:rsidRPr="000C1FBA">
        <w:t>keras</w:t>
      </w:r>
      <w:proofErr w:type="spellEnd"/>
      <w:r w:rsidRPr="000C1FBA">
        <w:t xml:space="preserve"> </w:t>
      </w:r>
      <w:r w:rsidR="00464C81" w:rsidRPr="000C1FBA">
        <w:t>2.8.0,</w:t>
      </w:r>
      <w:r w:rsidRPr="000C1FBA">
        <w:t xml:space="preserve"> </w:t>
      </w:r>
      <w:proofErr w:type="spellStart"/>
      <w:r w:rsidR="00464C81" w:rsidRPr="000C1FBA">
        <w:rPr>
          <w:rStyle w:val="ui-provider"/>
        </w:rPr>
        <w:t>tensorflow</w:t>
      </w:r>
      <w:proofErr w:type="spellEnd"/>
      <w:r w:rsidR="00464C81" w:rsidRPr="000C1FBA">
        <w:rPr>
          <w:rStyle w:val="ui-provider"/>
        </w:rPr>
        <w:t xml:space="preserve"> 2.8.2, Python 3.9.16, and </w:t>
      </w:r>
      <w:proofErr w:type="spellStart"/>
      <w:r w:rsidR="00464C81" w:rsidRPr="000C1FBA">
        <w:rPr>
          <w:rStyle w:val="ui-provider"/>
        </w:rPr>
        <w:t>scikit</w:t>
      </w:r>
      <w:proofErr w:type="spellEnd"/>
      <w:r w:rsidR="00464C81" w:rsidRPr="000C1FBA">
        <w:rPr>
          <w:rStyle w:val="ui-provider"/>
        </w:rPr>
        <w:t>-learn 1.2.1</w:t>
      </w:r>
      <w:r w:rsidR="00464C81" w:rsidRPr="000C1FBA">
        <w:t xml:space="preserve"> </w:t>
      </w:r>
      <w:r w:rsidRPr="000C1FBA">
        <w:t xml:space="preserve">for </w:t>
      </w:r>
      <w:r w:rsidR="008C1E1B" w:rsidRPr="000C1FBA">
        <w:t>300</w:t>
      </w:r>
      <w:r w:rsidRPr="000C1FBA">
        <w:t xml:space="preserve"> epochs, using </w:t>
      </w:r>
      <w:proofErr w:type="spellStart"/>
      <w:r w:rsidR="004C39D7" w:rsidRPr="000C1FBA">
        <w:t>softmax</w:t>
      </w:r>
      <w:proofErr w:type="spellEnd"/>
      <w:r w:rsidRPr="000C1FBA">
        <w:t xml:space="preserve"> activation functions</w:t>
      </w:r>
      <w:r w:rsidR="00A1053F" w:rsidRPr="000C1FBA">
        <w:t xml:space="preserve">, </w:t>
      </w:r>
      <w:r w:rsidR="004C39D7" w:rsidRPr="000C1FBA">
        <w:t>categorical cross entropy</w:t>
      </w:r>
      <w:r w:rsidRPr="000C1FBA">
        <w:t xml:space="preserve"> loss functions</w:t>
      </w:r>
      <w:r w:rsidR="00A1053F" w:rsidRPr="000C1FBA">
        <w:t xml:space="preserve"> and the Adam </w:t>
      </w:r>
      <w:r w:rsidR="00D44B46" w:rsidRPr="000C1FBA">
        <w:t xml:space="preserve">optimiser with learning rate of </w:t>
      </w:r>
      <w:r w:rsidR="00E27E41" w:rsidRPr="000C1FBA">
        <w:t>10</w:t>
      </w:r>
      <w:r w:rsidR="00E27E41" w:rsidRPr="000C1FBA">
        <w:rPr>
          <w:vertAlign w:val="superscript"/>
        </w:rPr>
        <w:t>-4</w:t>
      </w:r>
      <w:r w:rsidRPr="000C1FBA">
        <w:t>.</w:t>
      </w:r>
      <w:r w:rsidR="00E9712C" w:rsidRPr="000C1FBA">
        <w:t xml:space="preserve"> The model is trained </w:t>
      </w:r>
      <w:r w:rsidR="00E9712C" w:rsidRPr="000C1FBA">
        <w:rPr>
          <w:rStyle w:val="ui-provider"/>
        </w:rPr>
        <w:t>NVIDIA A40 GPU with 48GB RAM.</w:t>
      </w:r>
      <w:r w:rsidR="00E85FE2" w:rsidRPr="000C1FBA">
        <w:t xml:space="preserve"> </w:t>
      </w:r>
      <w:proofErr w:type="spellStart"/>
      <w:r w:rsidR="00422AA5" w:rsidRPr="000C1FBA">
        <w:t>Imagenet</w:t>
      </w:r>
      <w:proofErr w:type="spellEnd"/>
      <w:r w:rsidR="00E85FE2" w:rsidRPr="000C1FBA">
        <w:t xml:space="preserve"> encoder weights</w:t>
      </w:r>
      <w:r w:rsidR="00422AA5" w:rsidRPr="000C1FBA">
        <w:t xml:space="preserve"> </w:t>
      </w:r>
      <w:r w:rsidR="00FB3369" w:rsidRPr="000C1FBA">
        <w:t xml:space="preserve">and the inceptionv3 </w:t>
      </w:r>
      <w:r w:rsidR="00877DC3" w:rsidRPr="000C1FBA">
        <w:t>backbone</w:t>
      </w:r>
      <w:sdt>
        <w:sdtPr>
          <w:rPr>
            <w:vertAlign w:val="superscript"/>
          </w:rPr>
          <w:alias w:val="To edit, see citavi.com/edit"/>
          <w:tag w:val="CitaviPlaceholder#ee3d4cc1-65fb-4fd3-9192-8c079260a012"/>
          <w:id w:val="-136955528"/>
          <w:placeholder>
            <w:docPart w:val="DefaultPlaceholder_-1854013440"/>
          </w:placeholder>
        </w:sdtPr>
        <w:sdtEndPr>
          <w:rPr>
            <w:vertAlign w:val="baseline"/>
          </w:rPr>
        </w:sdtEndPr>
        <w:sdtContent>
          <w:r w:rsidR="00855C0F" w:rsidRPr="00C377B2">
            <w:rPr>
              <w:vertAlign w:val="superscript"/>
            </w:rPr>
            <w:fldChar w:fldCharType="begin"/>
          </w:r>
          <w:r w:rsidR="00B3716F">
            <w:rPr>
              <w:vertAlign w:val="superscript"/>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5ZGI4MjE4LTdkYzYtNDRmNC05MGU4LTQ2NjAxNTI1OTQxMSIsIlJhbmdlTGVuZ3RoIjozLCJSZWZlcmVuY2VJZCI6Ijc3OTU4NWNiLTc1ODUtNGJkYS05Zjg5LTdmNjhmNzlhODg3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TIiOiIzMC4xMS4yMDIxIiwiRG9pIjoiMTAuMTAxNi9qLmNvbXBiaW9tZWQuMjAyMS4xMDUwODkiLCJFZGl0b3JzIjpbXSwiRXZhbHVhdGlvbkNvbXBsZXhpdHkiOjAsIkV2YWx1YXRpb25Tb3VyY2VUZXh0Rm9ybWF0IjowLCJHcm91cHMiOltdLCJIYXNMYWJlbDEiOmZhbHNlLCJIYXNMYWJlbDIiOmZhbHNlLCJLZXl3b3JkcyI6W10sIkxhbmd1YWdlIjoiZW5nIiwiTGFuZ3VhZ2VDb2RlIjoiZW4i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xNi9qLmNvbXBiaW9tZWQuMjAyMS4xMDUwODkiLCJVcmlTdHJpbmciOiJodHRwczovL2RvaS5vcmcvMTAuMTAxNi9qLmNvbXBiaW9tZWQuMjAyMS4xMDUwOD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}</w:instrText>
          </w:r>
          <w:r w:rsidR="00855C0F" w:rsidRPr="00C377B2">
            <w:rPr>
              <w:vertAlign w:val="superscript"/>
            </w:rPr>
            <w:fldChar w:fldCharType="separate"/>
          </w:r>
          <w:r w:rsidR="00855C0F" w:rsidRPr="00C377B2">
            <w:rPr>
              <w:vertAlign w:val="superscript"/>
            </w:rPr>
            <w:t>2</w:t>
          </w:r>
          <w:r w:rsidR="00855C0F" w:rsidRPr="00C377B2">
            <w:rPr>
              <w:vertAlign w:val="superscript"/>
            </w:rPr>
            <w:fldChar w:fldCharType="end"/>
          </w:r>
        </w:sdtContent>
      </w:sdt>
      <w:r w:rsidR="00855C0F" w:rsidRPr="000C1FBA">
        <w:t xml:space="preserve"> </w:t>
      </w:r>
      <w:r w:rsidR="00A07798" w:rsidRPr="000C1FBA">
        <w:t>are</w:t>
      </w:r>
      <w:r w:rsidR="00422AA5" w:rsidRPr="000C1FBA">
        <w:t xml:space="preserve"> used.</w:t>
      </w:r>
      <w:r w:rsidR="00D44B46" w:rsidRPr="000C1FBA">
        <w:t xml:space="preserve"> The encoder part of the original </w:t>
      </w:r>
      <w:r w:rsidR="00A07798" w:rsidRPr="000C1FBA">
        <w:t>U</w:t>
      </w:r>
      <w:r w:rsidR="00A07798" w:rsidRPr="000C1FBA">
        <w:noBreakHyphen/>
        <w:t>Net</w:t>
      </w:r>
      <w:r w:rsidR="00D44B46" w:rsidRPr="000C1FBA">
        <w:t xml:space="preserve"> </w:t>
      </w:r>
      <w:r w:rsidR="00A07798" w:rsidRPr="000C1FBA">
        <w:t>is</w:t>
      </w:r>
      <w:r w:rsidR="00D44B46" w:rsidRPr="000C1FBA">
        <w:t xml:space="preserve"> replaced with the inception network and the decoder part includes 5 blocks (i.e., Upsampling3D, Concatenat</w:t>
      </w:r>
      <w:r w:rsidR="00F172A5">
        <w:t>ion</w:t>
      </w:r>
      <w:r w:rsidR="00D44B46" w:rsidRPr="000C1FBA">
        <w:t xml:space="preserve">, Conv3D, </w:t>
      </w:r>
      <w:proofErr w:type="spellStart"/>
      <w:r w:rsidR="00D44B46" w:rsidRPr="000C1FBA">
        <w:t>BatchNormalization</w:t>
      </w:r>
      <w:proofErr w:type="spellEnd"/>
      <w:r w:rsidR="00D44B46" w:rsidRPr="000C1FBA">
        <w:t xml:space="preserve">, Conv3D, and </w:t>
      </w:r>
      <w:proofErr w:type="spellStart"/>
      <w:r w:rsidR="00D44B46" w:rsidRPr="000C1FBA">
        <w:t>BatchNormalization</w:t>
      </w:r>
      <w:proofErr w:type="spellEnd"/>
      <w:r w:rsidR="00D44B46" w:rsidRPr="000C1FBA">
        <w:t xml:space="preserve"> with </w:t>
      </w:r>
      <w:proofErr w:type="spellStart"/>
      <w:r w:rsidR="00D44B46" w:rsidRPr="000C1FBA">
        <w:t>ReLU</w:t>
      </w:r>
      <w:proofErr w:type="spellEnd"/>
      <w:r w:rsidR="00D44B46" w:rsidRPr="000C1FBA">
        <w:t xml:space="preserve"> activation). The convolution layer filter</w:t>
      </w:r>
      <w:r w:rsidR="00D44B46" w:rsidRPr="000C1FBA">
        <w:noBreakHyphen/>
        <w:t xml:space="preserve">sizes increase from 16 to 256. </w:t>
      </w:r>
      <w:r w:rsidRPr="000C1FBA">
        <w:t xml:space="preserve"> </w:t>
      </w:r>
      <w:r w:rsidR="00D44B46" w:rsidRPr="000C1FBA">
        <w:t>The 3D segmentation model</w:t>
      </w:r>
      <w:r w:rsidR="00C14C3D" w:rsidRPr="000C1FBA">
        <w:t xml:space="preserve"> </w:t>
      </w:r>
      <w:r w:rsidR="00D44B46" w:rsidRPr="000C1FBA">
        <w:t>is</w:t>
      </w:r>
      <w:r w:rsidR="00C14C3D" w:rsidRPr="000C1FBA">
        <w:t xml:space="preserve"> trained to distinguish five classes: background, solder </w:t>
      </w:r>
      <w:r w:rsidR="000A11A8" w:rsidRPr="000C1FBA">
        <w:t>bulk</w:t>
      </w:r>
      <w:r w:rsidR="00C14C3D" w:rsidRPr="000C1FBA">
        <w:t>, copper metallisation, cracks</w:t>
      </w:r>
      <w:r w:rsidR="008C1E1B" w:rsidRPr="000C1FBA">
        <w:t xml:space="preserve"> and pores.</w:t>
      </w:r>
      <w:r w:rsidR="00127EB6" w:rsidRPr="000C1FBA">
        <w:t xml:space="preserve"> </w:t>
      </w:r>
      <w:r w:rsidR="000A6D6B" w:rsidRPr="000C1FBA">
        <w:t xml:space="preserve">61 </w:t>
      </w:r>
      <w:r w:rsidR="00F172A5">
        <w:t>manually refined</w:t>
      </w:r>
      <w:r w:rsidR="000A6D6B" w:rsidRPr="000C1FBA">
        <w:t xml:space="preserve"> </w:t>
      </w:r>
      <w:r w:rsidR="00CF498A" w:rsidRPr="000C1FBA">
        <w:t>96 × 96 × 96</w:t>
      </w:r>
      <w:r w:rsidR="000C6535" w:rsidRPr="000C1FBA">
        <w:t xml:space="preserve"> voxel</w:t>
      </w:r>
      <w:r w:rsidR="00D44B46" w:rsidRPr="000C1FBA">
        <w:t>s</w:t>
      </w:r>
      <w:r w:rsidR="00D44B46" w:rsidRPr="000C1FBA">
        <w:rPr>
          <w:vertAlign w:val="superscript"/>
        </w:rPr>
        <w:t>3</w:t>
      </w:r>
      <w:r w:rsidR="00CF498A" w:rsidRPr="000C1FBA">
        <w:t xml:space="preserve"> </w:t>
      </w:r>
      <w:r w:rsidR="00F172A5">
        <w:t>re</w:t>
      </w:r>
      <w:r w:rsidR="00F172A5">
        <w:noBreakHyphen/>
        <w:t>assembled outputs from the 2D segmentation model are</w:t>
      </w:r>
      <w:r w:rsidR="002F7ADD" w:rsidRPr="000C1FBA">
        <w:t xml:space="preserve"> used as training data</w:t>
      </w:r>
      <w:r w:rsidR="005F0442" w:rsidRPr="000C1FBA">
        <w:t>, whereby the test si</w:t>
      </w:r>
      <w:r w:rsidR="00042C33" w:rsidRPr="000C1FBA">
        <w:t>z</w:t>
      </w:r>
      <w:r w:rsidR="005F0442" w:rsidRPr="000C1FBA">
        <w:t xml:space="preserve">e </w:t>
      </w:r>
      <w:r w:rsidR="00F172A5">
        <w:t>is</w:t>
      </w:r>
      <w:r w:rsidR="005F0442" w:rsidRPr="000C1FBA">
        <w:t xml:space="preserve"> </w:t>
      </w:r>
      <w:r w:rsidR="00042C33" w:rsidRPr="000C1FBA">
        <w:t>5%</w:t>
      </w:r>
      <w:r w:rsidR="002F7ADD" w:rsidRPr="000C1FBA">
        <w:t xml:space="preserve">. The raw data </w:t>
      </w:r>
      <w:r w:rsidR="00A07798" w:rsidRPr="000C1FBA">
        <w:t>is</w:t>
      </w:r>
      <w:r w:rsidR="00061BBE" w:rsidRPr="000C1FBA">
        <w:t xml:space="preserve"> normalised to </w:t>
      </w:r>
      <w:r w:rsidR="009E1491" w:rsidRPr="000C1FBA">
        <w:t>compensate intensity variations in the images.</w:t>
      </w:r>
      <w:r w:rsidR="002F7ADD" w:rsidRPr="000C1FBA">
        <w:t xml:space="preserve"> </w:t>
      </w:r>
      <w:r w:rsidR="00612272" w:rsidRPr="000C1FBA">
        <w:t>Exemplary</w:t>
      </w:r>
      <w:r w:rsidRPr="000C1FBA">
        <w:t xml:space="preserve"> training data and model training histories are also shown in </w:t>
      </w:r>
      <w:r w:rsidR="00F172A5">
        <w:t>S</w:t>
      </w:r>
      <w:r w:rsidR="00C175F4" w:rsidRPr="000C1FBA">
        <w:t>upp.</w:t>
      </w:r>
      <w:r w:rsidR="00F172A5">
        <w:t> Fig.</w:t>
      </w:r>
      <w:r w:rsidR="00C175F4" w:rsidRPr="000C1FBA">
        <w:t xml:space="preserve"> 1</w:t>
      </w:r>
      <w:r w:rsidRPr="000C1FBA">
        <w:t xml:space="preserve">. </w:t>
      </w:r>
      <w:r w:rsidR="00226066" w:rsidRPr="000C1FBA">
        <w:t>The training accuracy amounts to 99.4</w:t>
      </w:r>
      <w:r w:rsidR="00223E73" w:rsidRPr="000C1FBA">
        <w:t>0</w:t>
      </w:r>
      <w:r w:rsidR="00226066" w:rsidRPr="000C1FBA">
        <w:t xml:space="preserve">%.  </w:t>
      </w:r>
      <w:r w:rsidRPr="000C1FBA">
        <w:t xml:space="preserve">The </w:t>
      </w:r>
      <w:r w:rsidR="00B07166" w:rsidRPr="000C1FBA">
        <w:t>precision</w:t>
      </w:r>
      <w:r w:rsidRPr="000C1FBA">
        <w:t xml:space="preserve"> of the 3D segmentation model amounts to </w:t>
      </w:r>
      <w:r w:rsidR="0059346B" w:rsidRPr="000C1FBA">
        <w:t>91.90%</w:t>
      </w:r>
      <w:r w:rsidR="00F172A5">
        <w:t>, calculated with the same formula as for the localisation model</w:t>
      </w:r>
      <w:r w:rsidR="0059346B" w:rsidRPr="000C1FBA">
        <w:t>.</w:t>
      </w:r>
      <w:r w:rsidR="00AF7228" w:rsidRPr="000C1FBA">
        <w:t xml:space="preserve"> Manually labelled data</w:t>
      </w:r>
      <w:r w:rsidR="00A65D85" w:rsidRPr="000C1FBA">
        <w:t>, independent from the training and validation data,</w:t>
      </w:r>
      <w:r w:rsidR="00AF7228" w:rsidRPr="000C1FBA">
        <w:t xml:space="preserve"> serve</w:t>
      </w:r>
      <w:r w:rsidR="00A65D85" w:rsidRPr="000C1FBA">
        <w:t>s</w:t>
      </w:r>
      <w:r w:rsidR="00AF7228" w:rsidRPr="000C1FBA">
        <w:t xml:space="preserve"> as the ground truth</w:t>
      </w:r>
      <w:r w:rsidR="00D44B46" w:rsidRPr="000C1FBA">
        <w:t xml:space="preserve"> for the precision calculation.</w:t>
      </w:r>
    </w:p>
    <w:p w:rsidR="0012739A" w:rsidRPr="000C1FBA" w:rsidRDefault="0012739A" w:rsidP="00306249">
      <w:pPr>
        <w:pStyle w:val="berschrift3"/>
        <w:spacing w:line="360" w:lineRule="auto"/>
        <w:rPr>
          <w:b/>
          <w:color w:val="auto"/>
        </w:rPr>
      </w:pPr>
      <w:r w:rsidRPr="000C1FBA">
        <w:rPr>
          <w:b/>
          <w:color w:val="auto"/>
        </w:rPr>
        <w:t xml:space="preserve">Supplementary note </w:t>
      </w:r>
      <w:r w:rsidR="005F7A04">
        <w:rPr>
          <w:b/>
          <w:color w:val="auto"/>
        </w:rPr>
        <w:t>3</w:t>
      </w:r>
      <w:r w:rsidRPr="000C1FBA">
        <w:rPr>
          <w:b/>
          <w:color w:val="auto"/>
        </w:rPr>
        <w:t xml:space="preserve">: </w:t>
      </w:r>
      <w:r w:rsidR="00F67907" w:rsidRPr="000C1FBA">
        <w:rPr>
          <w:b/>
          <w:color w:val="auto"/>
        </w:rPr>
        <w:t>2</w:t>
      </w:r>
      <w:r w:rsidRPr="000C1FBA">
        <w:rPr>
          <w:b/>
          <w:color w:val="auto"/>
        </w:rPr>
        <w:t>D segmentation model</w:t>
      </w:r>
    </w:p>
    <w:p w:rsidR="00B47B98" w:rsidRPr="000C1FBA" w:rsidRDefault="00417ED3" w:rsidP="00306249">
      <w:pPr>
        <w:spacing w:line="360" w:lineRule="auto"/>
      </w:pPr>
      <w:r w:rsidRPr="000C1FBA">
        <w:t xml:space="preserve">In order to efficiently generate </w:t>
      </w:r>
      <w:r w:rsidR="00F172A5">
        <w:t xml:space="preserve">a </w:t>
      </w:r>
      <w:r w:rsidRPr="000C1FBA">
        <w:t>sufficient amount of training data for the 3D segmentation model, a 2D segmentation model is interposed, which segments x</w:t>
      </w:r>
      <w:r w:rsidR="009647A9" w:rsidRPr="000C1FBA">
        <w:noBreakHyphen/>
      </w:r>
      <w:r w:rsidRPr="000C1FBA">
        <w:t>z</w:t>
      </w:r>
      <w:r w:rsidRPr="000C1FBA">
        <w:noBreakHyphen/>
        <w:t>slices from µ</w:t>
      </w:r>
      <w:r w:rsidRPr="000C1FBA">
        <w:noBreakHyphen/>
        <w:t>XCT.</w:t>
      </w:r>
      <w:r w:rsidR="002D7F65" w:rsidRPr="000C1FBA">
        <w:t xml:space="preserve"> The training data for the 2D segmentation model </w:t>
      </w:r>
      <w:r w:rsidR="00C711CE">
        <w:t>is</w:t>
      </w:r>
      <w:r w:rsidR="002D7F65" w:rsidRPr="000C1FBA">
        <w:t xml:space="preserve"> manually labelled using </w:t>
      </w:r>
      <w:proofErr w:type="spellStart"/>
      <w:r w:rsidR="002D7F65" w:rsidRPr="000C1FBA">
        <w:t>ilastik</w:t>
      </w:r>
      <w:proofErr w:type="spellEnd"/>
      <w:r w:rsidR="002D7F65" w:rsidRPr="000C1FBA">
        <w:t> 7.1.0</w:t>
      </w:r>
      <w:sdt>
        <w:sdtPr>
          <w:rPr>
            <w:vertAlign w:val="superscript"/>
          </w:rPr>
          <w:alias w:val="To edit, see citavi.com/edit"/>
          <w:tag w:val="CitaviPlaceholder#ed3fc008-0ae9-427b-bbe6-81180930b94b"/>
          <w:id w:val="-647128610"/>
          <w:placeholder>
            <w:docPart w:val="DefaultPlaceholder_-1854013440"/>
          </w:placeholder>
        </w:sdtPr>
        <w:sdtEndPr>
          <w:rPr>
            <w:vertAlign w:val="baseline"/>
          </w:rPr>
        </w:sdtEndPr>
        <w:sdtContent>
          <w:r w:rsidR="006C4907" w:rsidRPr="00C377B2">
            <w:rPr>
              <w:vertAlign w:val="superscript"/>
            </w:rPr>
            <w:fldChar w:fldCharType="begin"/>
          </w:r>
          <w:r w:rsidR="00B3716F">
            <w:rPr>
              <w:vertAlign w:val="superscript"/>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2OTAyZDlkLWExMTUtNGIxYS1iN2ZlLTdmNzFkYTY3NTZkOCIsIlJhbmdlTGVuZ3RoIjozLCJSZWZlcmVuY2VJZCI6IjdmNGQxNmY2LTU0ODctNDQxMS1hMDVlLWRlNTNjOWU0OWZhN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}</w:instrText>
          </w:r>
          <w:r w:rsidR="006C4907" w:rsidRPr="00C377B2">
            <w:rPr>
              <w:vertAlign w:val="superscript"/>
            </w:rPr>
            <w:fldChar w:fldCharType="separate"/>
          </w:r>
          <w:r w:rsidR="00855C0F" w:rsidRPr="00C377B2">
            <w:rPr>
              <w:vertAlign w:val="superscript"/>
            </w:rPr>
            <w:t>3</w:t>
          </w:r>
          <w:r w:rsidR="006C4907" w:rsidRPr="00C377B2">
            <w:rPr>
              <w:vertAlign w:val="superscript"/>
            </w:rPr>
            <w:fldChar w:fldCharType="end"/>
          </w:r>
        </w:sdtContent>
      </w:sdt>
      <w:r w:rsidR="002D7F65" w:rsidRPr="000C1FBA">
        <w:t>.</w:t>
      </w:r>
      <w:r w:rsidRPr="000C1FBA">
        <w:t xml:space="preserve"> Just like the 3D segmentation model, the 2D segmentation model distinguishes between five features: background, solder bulk, copper metallisation, crack and pore. Its schematic architecture, exemplary training images, training and validation history are shown in </w:t>
      </w:r>
      <w:r w:rsidR="00C711CE">
        <w:t>S</w:t>
      </w:r>
      <w:r w:rsidR="00ED5403" w:rsidRPr="000C1FBA">
        <w:t>upp.</w:t>
      </w:r>
      <w:r w:rsidR="00C711CE">
        <w:t> Fig.</w:t>
      </w:r>
      <w:r w:rsidR="00ED5403" w:rsidRPr="000C1FBA">
        <w:t xml:space="preserve"> 1</w:t>
      </w:r>
      <w:r w:rsidRPr="000C1FBA">
        <w:t>.</w:t>
      </w:r>
      <w:r w:rsidR="00314AAF" w:rsidRPr="000C1FBA">
        <w:t xml:space="preserve"> The architecture of the 2D segmentation model is adapted from</w:t>
      </w:r>
      <w:sdt>
        <w:sdtPr>
          <w:rPr>
            <w:vertAlign w:val="superscript"/>
          </w:rPr>
          <w:alias w:val="To edit, see citavi.com/edit"/>
          <w:tag w:val="CitaviPlaceholder#397ad7ab-c056-41b8-b85d-3ef9d8383f80"/>
          <w:id w:val="-1305537322"/>
          <w:placeholder>
            <w:docPart w:val="DefaultPlaceholder_-1854013440"/>
          </w:placeholder>
        </w:sdtPr>
        <w:sdtEndPr>
          <w:rPr>
            <w:vertAlign w:val="baseline"/>
          </w:rPr>
        </w:sdtEndPr>
        <w:sdtContent>
          <w:r w:rsidR="00314AAF" w:rsidRPr="00C377B2">
            <w:rPr>
              <w:vertAlign w:val="superscript"/>
            </w:rPr>
            <w:fldChar w:fldCharType="begin"/>
          </w:r>
          <w:r w:rsidR="00B3716F">
            <w:rPr>
              <w:vertAlign w:val="superscript"/>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yYTllOGNhLTEyOGEtNGM3ZS04YjFiLTg0MmFlMzExZTNmZCIsIlJhbmdlTGVuZ3RoIjozLCJSZWZlcmVuY2VJZCI6IjE3ZGQ0N2MwLTY1N2QtNDI5NS04YWUyLTJlN2NiMjk3OGE3O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IjoiMTguMDUuMjAxNSIsIkVkaXRvcnMiOltdLCJFdmFsdWF0aW9uQ29tcGxleGl0eSI6MCwiRXZhbHVhdGlvblNvdXJjZVRleHRGb3JtYXQiOjAsIkdyb3VwcyI6W10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1MDUuMDQ1OTd2MSIsIlVyaVN0cmluZyI6Imh0dHBzOi8vYXJ4aXYub3JnL3BkZi8xNTA1LjA0NTk3djEucGRm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}</w:instrText>
          </w:r>
          <w:r w:rsidR="00314AAF" w:rsidRPr="00C377B2">
            <w:rPr>
              <w:vertAlign w:val="superscript"/>
            </w:rPr>
            <w:fldChar w:fldCharType="separate"/>
          </w:r>
          <w:r w:rsidR="00855C0F" w:rsidRPr="00C377B2">
            <w:rPr>
              <w:vertAlign w:val="superscript"/>
            </w:rPr>
            <w:t>4</w:t>
          </w:r>
          <w:r w:rsidR="00314AAF" w:rsidRPr="00C377B2">
            <w:rPr>
              <w:vertAlign w:val="superscript"/>
            </w:rPr>
            <w:fldChar w:fldCharType="end"/>
          </w:r>
        </w:sdtContent>
      </w:sdt>
      <w:r w:rsidR="00314AAF" w:rsidRPr="000C1FBA">
        <w:t>.</w:t>
      </w:r>
      <w:r w:rsidRPr="000C1FBA">
        <w:t xml:space="preserve"> </w:t>
      </w:r>
      <w:r w:rsidR="009642EE" w:rsidRPr="000C1FBA">
        <w:t xml:space="preserve">The encoder and decoder paths of the 2D </w:t>
      </w:r>
      <w:r w:rsidR="00A07798" w:rsidRPr="000C1FBA">
        <w:t>U</w:t>
      </w:r>
      <w:r w:rsidR="00A07798" w:rsidRPr="000C1FBA">
        <w:noBreakHyphen/>
        <w:t>Net</w:t>
      </w:r>
      <w:r w:rsidR="009642EE" w:rsidRPr="000C1FBA">
        <w:t xml:space="preserve"> structure consist of 5 layers. Each layer of the encoder path includes convolution, dropout,</w:t>
      </w:r>
      <w:r w:rsidR="008B1B94" w:rsidRPr="000C1FBA">
        <w:t xml:space="preserve"> </w:t>
      </w:r>
      <w:r w:rsidR="009642EE" w:rsidRPr="000C1FBA">
        <w:t>convolution, and pooling layers</w:t>
      </w:r>
      <w:r w:rsidR="008B1B94" w:rsidRPr="000C1FBA">
        <w:t>.</w:t>
      </w:r>
      <w:r w:rsidR="00BB1746" w:rsidRPr="000C1FBA">
        <w:t xml:space="preserve"> Each convolution</w:t>
      </w:r>
      <w:r w:rsidR="003A413F" w:rsidRPr="000C1FBA">
        <w:t>al</w:t>
      </w:r>
      <w:r w:rsidR="00BB1746" w:rsidRPr="000C1FBA">
        <w:t xml:space="preserve"> layer has a </w:t>
      </w:r>
      <w:r w:rsidR="00143473" w:rsidRPr="000C1FBA">
        <w:t xml:space="preserve">3 </w:t>
      </w:r>
      <w:r w:rsidR="00992B42" w:rsidRPr="000C1FBA">
        <w:t>×</w:t>
      </w:r>
      <w:r w:rsidR="00575843" w:rsidRPr="000C1FBA">
        <w:t xml:space="preserve"> 3 kernel and</w:t>
      </w:r>
      <w:r w:rsidR="008740A8" w:rsidRPr="000C1FBA">
        <w:t xml:space="preserve"> a </w:t>
      </w:r>
      <w:proofErr w:type="spellStart"/>
      <w:r w:rsidR="008740A8" w:rsidRPr="000C1FBA">
        <w:t>ReLU</w:t>
      </w:r>
      <w:proofErr w:type="spellEnd"/>
      <w:r w:rsidR="008740A8" w:rsidRPr="000C1FBA">
        <w:t xml:space="preserve"> activation function. The filter</w:t>
      </w:r>
      <w:r w:rsidR="00CF20ED" w:rsidRPr="000C1FBA">
        <w:t xml:space="preserve"> size starts at 32 and increases to 512.</w:t>
      </w:r>
      <w:r w:rsidR="00E9712C" w:rsidRPr="000C1FBA">
        <w:t xml:space="preserve"> The model is trained for 200 epochs on a </w:t>
      </w:r>
      <w:r w:rsidR="00E9712C" w:rsidRPr="000C1FBA">
        <w:rPr>
          <w:rStyle w:val="ui-provider"/>
        </w:rPr>
        <w:t>NVIDIA A40 GPU with 48GB RAM.</w:t>
      </w:r>
      <w:r w:rsidR="00CF20ED" w:rsidRPr="000C1FBA">
        <w:t xml:space="preserve"> The decoder path</w:t>
      </w:r>
      <w:r w:rsidR="008A0F3A" w:rsidRPr="000C1FBA">
        <w:t xml:space="preserve"> consists of a transposed </w:t>
      </w:r>
      <w:r w:rsidR="00267525" w:rsidRPr="000C1FBA">
        <w:t xml:space="preserve">convolution layer and a concatenation layer, followed by </w:t>
      </w:r>
      <w:r w:rsidR="003739C9" w:rsidRPr="000C1FBA">
        <w:t>the same three convolution and dropout</w:t>
      </w:r>
      <w:r w:rsidR="00992B42" w:rsidRPr="000C1FBA">
        <w:t xml:space="preserve"> </w:t>
      </w:r>
      <w:r w:rsidR="003739C9" w:rsidRPr="000C1FBA">
        <w:t xml:space="preserve">layers as in the encoder path. </w:t>
      </w:r>
      <w:r w:rsidR="009642EE" w:rsidRPr="000C1FBA">
        <w:t xml:space="preserve">The activation function of the output layer is set to </w:t>
      </w:r>
      <w:proofErr w:type="spellStart"/>
      <w:r w:rsidR="009642EE" w:rsidRPr="000C1FBA">
        <w:t>softmax</w:t>
      </w:r>
      <w:proofErr w:type="spellEnd"/>
      <w:r w:rsidR="009642EE" w:rsidRPr="000C1FBA">
        <w:t xml:space="preserve">. </w:t>
      </w:r>
      <w:r w:rsidR="0052364C" w:rsidRPr="000C1FBA">
        <w:t>The model is fitted with the Adam optimiser, using</w:t>
      </w:r>
      <w:r w:rsidR="00D81A4F" w:rsidRPr="000C1FBA">
        <w:t xml:space="preserve"> a categorical cross entropy loss function and a batch size of 10. </w:t>
      </w:r>
      <w:r w:rsidR="00101857" w:rsidRPr="000C1FBA">
        <w:t>The model is trained on 4992</w:t>
      </w:r>
      <w:r w:rsidR="00152DB3" w:rsidRPr="000C1FBA">
        <w:t xml:space="preserve"> manually</w:t>
      </w:r>
      <w:r w:rsidR="00101857" w:rsidRPr="000C1FBA">
        <w:t xml:space="preserve"> </w:t>
      </w:r>
      <w:r w:rsidR="00095605" w:rsidRPr="000C1FBA">
        <w:t>labelled 96 × 96</w:t>
      </w:r>
      <w:r w:rsidR="00874129" w:rsidRPr="000C1FBA">
        <w:t> pixel</w:t>
      </w:r>
      <w:r w:rsidR="00ED72D3" w:rsidRPr="000C1FBA">
        <w:t>s</w:t>
      </w:r>
      <w:r w:rsidR="00095605" w:rsidRPr="000C1FBA">
        <w:t xml:space="preserve"> x</w:t>
      </w:r>
      <w:r w:rsidR="009647A9" w:rsidRPr="000C1FBA">
        <w:noBreakHyphen/>
      </w:r>
      <w:r w:rsidR="00095605" w:rsidRPr="000C1FBA">
        <w:t>z-slices</w:t>
      </w:r>
      <w:r w:rsidR="00152DB3" w:rsidRPr="000C1FBA">
        <w:t xml:space="preserve"> with a test size of </w:t>
      </w:r>
      <w:r w:rsidR="002C535D" w:rsidRPr="000C1FBA">
        <w:t>20%</w:t>
      </w:r>
      <w:r w:rsidR="00152DB3" w:rsidRPr="000C1FBA">
        <w:t>.</w:t>
      </w:r>
      <w:r w:rsidR="005B43D3" w:rsidRPr="000C1FBA">
        <w:t xml:space="preserve"> The final </w:t>
      </w:r>
      <w:r w:rsidR="00464C81" w:rsidRPr="000C1FBA">
        <w:t xml:space="preserve">training and </w:t>
      </w:r>
      <w:r w:rsidR="005B43D3" w:rsidRPr="000C1FBA">
        <w:t>validation accurac</w:t>
      </w:r>
      <w:r w:rsidR="00464C81" w:rsidRPr="000C1FBA">
        <w:t>ies</w:t>
      </w:r>
      <w:r w:rsidR="00ED7F3E" w:rsidRPr="000C1FBA">
        <w:t xml:space="preserve"> amount to </w:t>
      </w:r>
      <w:r w:rsidR="00464C81" w:rsidRPr="000C1FBA">
        <w:t>99.6</w:t>
      </w:r>
      <w:r w:rsidR="00261617" w:rsidRPr="000C1FBA">
        <w:t>0</w:t>
      </w:r>
      <w:r w:rsidR="00464C81" w:rsidRPr="000C1FBA">
        <w:t xml:space="preserve">% and </w:t>
      </w:r>
      <w:r w:rsidR="00B07166" w:rsidRPr="000C1FBA">
        <w:t>99.1</w:t>
      </w:r>
      <w:r w:rsidR="00261617" w:rsidRPr="000C1FBA">
        <w:t>0</w:t>
      </w:r>
      <w:r w:rsidR="00464C81" w:rsidRPr="000C1FBA">
        <w:t>%, whereas the losses amount to 0.049% and 4.30%, respectively</w:t>
      </w:r>
      <w:r w:rsidR="00ED7F3E" w:rsidRPr="000C1FBA">
        <w:t>.</w:t>
      </w:r>
      <w:r w:rsidR="00BF40E7" w:rsidRPr="000C1FBA">
        <w:t xml:space="preserve"> </w:t>
      </w:r>
      <w:r w:rsidR="00EE2D0D" w:rsidRPr="000C1FBA">
        <w:t xml:space="preserve">The </w:t>
      </w:r>
      <w:r w:rsidR="00B07166" w:rsidRPr="000C1FBA">
        <w:t xml:space="preserve">precision of the </w:t>
      </w:r>
      <w:r w:rsidR="0059346B" w:rsidRPr="000C1FBA">
        <w:t>2</w:t>
      </w:r>
      <w:r w:rsidR="00B07166" w:rsidRPr="000C1FBA">
        <w:t>D segmentation model</w:t>
      </w:r>
      <w:r w:rsidR="00EE2D0D" w:rsidRPr="000C1FBA">
        <w:t xml:space="preserve"> is </w:t>
      </w:r>
      <w:r w:rsidR="0059346B" w:rsidRPr="000C1FBA">
        <w:t>76.20%.</w:t>
      </w:r>
      <w:r w:rsidR="00956FA7" w:rsidRPr="000C1FBA">
        <w:t xml:space="preserve"> Hence, the 2D segmentation outputs are further manually refined before they </w:t>
      </w:r>
      <w:r w:rsidR="00956FA7" w:rsidRPr="000C1FBA">
        <w:lastRenderedPageBreak/>
        <w:t>are fed into the 3D segmentation model for training.</w:t>
      </w:r>
      <w:r w:rsidR="00AF7228" w:rsidRPr="000C1FBA">
        <w:t xml:space="preserve"> Just as for the 3D segmentation model, manually labelled data </w:t>
      </w:r>
      <w:r w:rsidR="003C1DE0" w:rsidRPr="000C1FBA">
        <w:t>is</w:t>
      </w:r>
      <w:r w:rsidR="00AF7228" w:rsidRPr="000C1FBA">
        <w:t xml:space="preserve"> used as the ground truth</w:t>
      </w:r>
      <w:r w:rsidR="000C2339" w:rsidRPr="000C1FBA">
        <w:t xml:space="preserve"> for the precision calculation</w:t>
      </w:r>
      <w:r w:rsidR="00AF7228" w:rsidRPr="000C1FBA">
        <w:t>.</w:t>
      </w:r>
    </w:p>
    <w:p w:rsidR="000E3D2C" w:rsidRPr="000C1FBA" w:rsidRDefault="0012739A" w:rsidP="00306249">
      <w:pPr>
        <w:pStyle w:val="berschrift3"/>
        <w:spacing w:line="360" w:lineRule="auto"/>
        <w:rPr>
          <w:b/>
          <w:color w:val="auto"/>
        </w:rPr>
      </w:pPr>
      <w:r w:rsidRPr="000C1FBA">
        <w:rPr>
          <w:b/>
          <w:color w:val="auto"/>
        </w:rPr>
        <w:t>Supplementary Figure 1: Detailed information about the</w:t>
      </w:r>
      <w:r w:rsidR="00C711CE">
        <w:rPr>
          <w:b/>
          <w:color w:val="auto"/>
        </w:rPr>
        <w:t xml:space="preserve"> developed</w:t>
      </w:r>
      <w:r w:rsidRPr="000C1FBA">
        <w:rPr>
          <w:b/>
          <w:color w:val="auto"/>
        </w:rPr>
        <w:t xml:space="preserve"> ML</w:t>
      </w:r>
      <w:r w:rsidRPr="000C1FBA">
        <w:rPr>
          <w:b/>
          <w:color w:val="auto"/>
        </w:rPr>
        <w:noBreakHyphen/>
        <w:t>models</w:t>
      </w:r>
    </w:p>
    <w:p w:rsidR="00681790" w:rsidRPr="000C1FBA" w:rsidRDefault="00681790" w:rsidP="00306249">
      <w:pPr>
        <w:keepNext/>
        <w:spacing w:line="360" w:lineRule="auto"/>
        <w:jc w:val="center"/>
      </w:pPr>
      <w:r w:rsidRPr="000C1FBA">
        <w:rPr>
          <w:noProof/>
        </w:rPr>
        <w:drawing>
          <wp:inline distT="0" distB="0" distL="0" distR="0" wp14:anchorId="7358DBAD" wp14:editId="32F07502">
            <wp:extent cx="5794765" cy="2824998"/>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7"/>
                    <a:stretch>
                      <a:fillRect/>
                    </a:stretch>
                  </pic:blipFill>
                  <pic:spPr>
                    <a:xfrm>
                      <a:off x="0" y="0"/>
                      <a:ext cx="5794765" cy="2824998"/>
                    </a:xfrm>
                    <a:prstGeom prst="rect">
                      <a:avLst/>
                    </a:prstGeom>
                  </pic:spPr>
                </pic:pic>
              </a:graphicData>
            </a:graphic>
          </wp:inline>
        </w:drawing>
      </w:r>
    </w:p>
    <w:p w:rsidR="00681790" w:rsidRPr="00F64398" w:rsidRDefault="000E3D2C" w:rsidP="00306249">
      <w:pPr>
        <w:keepNext/>
        <w:keepLines/>
        <w:spacing w:before="40" w:after="0" w:line="360" w:lineRule="auto"/>
        <w:outlineLvl w:val="2"/>
        <w:rPr>
          <w:iCs/>
          <w:szCs w:val="21"/>
        </w:rPr>
      </w:pPr>
      <w:r w:rsidRPr="00F64398">
        <w:rPr>
          <w:iCs/>
          <w:szCs w:val="21"/>
        </w:rPr>
        <w:t>The ML-based analysis of a BGA is done using three models: 2D localisation in one x</w:t>
      </w:r>
      <w:r w:rsidRPr="00F64398">
        <w:rPr>
          <w:iCs/>
          <w:szCs w:val="21"/>
        </w:rPr>
        <w:noBreakHyphen/>
        <w:t xml:space="preserve">y-slice to find the position of solder balls in the μ-XCT scan, 3D feature segmentation and am interposed 2D segmentation model in order to generate enough training data for the 3D segmentation model. </w:t>
      </w:r>
      <w:r w:rsidR="001B47EB" w:rsidRPr="00F64398">
        <w:rPr>
          <w:iCs/>
          <w:szCs w:val="21"/>
        </w:rPr>
        <w:t xml:space="preserve">Here, </w:t>
      </w:r>
      <w:r w:rsidRPr="00F64398">
        <w:rPr>
          <w:iCs/>
          <w:szCs w:val="21"/>
        </w:rPr>
        <w:t>details about the training, validation and testing of these three models</w:t>
      </w:r>
      <w:r w:rsidR="001B47EB" w:rsidRPr="00F64398">
        <w:rPr>
          <w:iCs/>
          <w:szCs w:val="21"/>
        </w:rPr>
        <w:t xml:space="preserve"> are shown</w:t>
      </w:r>
      <w:r w:rsidRPr="00F64398">
        <w:rPr>
          <w:iCs/>
          <w:szCs w:val="21"/>
        </w:rPr>
        <w:t xml:space="preserve">, including their schematic architecture, exemplary training data, training and validation histories, as well as their respective </w:t>
      </w:r>
      <w:r w:rsidR="001B47EB" w:rsidRPr="00F64398">
        <w:rPr>
          <w:iCs/>
          <w:szCs w:val="21"/>
        </w:rPr>
        <w:t>precisions</w:t>
      </w:r>
      <w:r w:rsidRPr="00F64398">
        <w:rPr>
          <w:iCs/>
          <w:szCs w:val="21"/>
        </w:rPr>
        <w:t xml:space="preserve">. </w:t>
      </w:r>
    </w:p>
    <w:p w:rsidR="004253DA" w:rsidRPr="000C1FBA" w:rsidRDefault="004253DA" w:rsidP="00306249">
      <w:pPr>
        <w:keepNext/>
        <w:keepLines/>
        <w:spacing w:before="40" w:after="0" w:line="360" w:lineRule="auto"/>
        <w:outlineLvl w:val="2"/>
        <w:rPr>
          <w:i/>
          <w:iCs/>
          <w:sz w:val="18"/>
          <w:szCs w:val="18"/>
        </w:rPr>
      </w:pPr>
    </w:p>
    <w:p w:rsidR="004253DA" w:rsidRPr="000C1FBA" w:rsidRDefault="004253DA" w:rsidP="00306249">
      <w:pPr>
        <w:pStyle w:val="berschrift3"/>
        <w:spacing w:line="360" w:lineRule="auto"/>
        <w:rPr>
          <w:b/>
          <w:color w:val="auto"/>
        </w:rPr>
      </w:pPr>
      <w:r w:rsidRPr="000C1FBA">
        <w:rPr>
          <w:b/>
          <w:color w:val="auto"/>
        </w:rPr>
        <w:t>Supplementary note 4: Separation distance and crack distribution on the BGA</w:t>
      </w:r>
    </w:p>
    <w:p w:rsidR="004253DA" w:rsidRPr="000C1FBA" w:rsidRDefault="00182B1F" w:rsidP="00306249">
      <w:pPr>
        <w:spacing w:line="360" w:lineRule="auto"/>
      </w:pPr>
      <w:r w:rsidRPr="000C1FBA">
        <w:t>Evaluation of the 3D segmentations outputted by the ML</w:t>
      </w:r>
      <w:r w:rsidRPr="000C1FBA">
        <w:noBreakHyphen/>
        <w:t xml:space="preserve">workflow is crucial for insights into the mechanisms of fatigue crack initiation and propagation. </w:t>
      </w:r>
      <w:r w:rsidR="00306249" w:rsidRPr="000C1FBA">
        <w:t xml:space="preserve">To that end, the 3D segmentations are further processed. In order to visualise fatigue crack initiation sites and the extent of fatigue crack propagation in the solder balls, voxels that are segmented as cracks and pores are </w:t>
      </w:r>
      <w:r w:rsidR="00AA5E1D" w:rsidRPr="000C1FBA">
        <w:t>summed up along the y</w:t>
      </w:r>
      <w:r w:rsidR="00AA5E1D" w:rsidRPr="000C1FBA">
        <w:noBreakHyphen/>
        <w:t>direction which results in x</w:t>
      </w:r>
      <w:r w:rsidR="00AA5E1D" w:rsidRPr="000C1FBA">
        <w:noBreakHyphen/>
        <w:t>z</w:t>
      </w:r>
      <w:r w:rsidR="00AA5E1D" w:rsidRPr="000C1FBA">
        <w:noBreakHyphen/>
        <w:t>projections of these inhomogeneities in the solder ball. Similarly, the crack</w:t>
      </w:r>
      <w:r w:rsidR="00AA5E1D" w:rsidRPr="000C1FBA">
        <w:noBreakHyphen/>
        <w:t xml:space="preserve"> and pore</w:t>
      </w:r>
      <w:r w:rsidR="00AA5E1D" w:rsidRPr="000C1FBA">
        <w:noBreakHyphen/>
        <w:t>segmentations are summed up along the z</w:t>
      </w:r>
      <w:r w:rsidR="00AA5E1D" w:rsidRPr="000C1FBA">
        <w:noBreakHyphen/>
        <w:t>axis for the chip</w:t>
      </w:r>
      <w:r w:rsidR="00AA5E1D" w:rsidRPr="000C1FBA">
        <w:noBreakHyphen/>
        <w:t xml:space="preserve"> and PCB</w:t>
      </w:r>
      <w:r w:rsidR="00AA5E1D" w:rsidRPr="000C1FBA">
        <w:noBreakHyphen/>
        <w:t>side, respectively, yielding x</w:t>
      </w:r>
      <w:r w:rsidR="00AA5E1D" w:rsidRPr="000C1FBA">
        <w:noBreakHyphen/>
        <w:t>y</w:t>
      </w:r>
      <w:r w:rsidR="00AA5E1D" w:rsidRPr="000C1FBA">
        <w:noBreakHyphen/>
        <w:t>projections of fatigue crack propagation in bird</w:t>
      </w:r>
      <w:r w:rsidR="00AA5E1D" w:rsidRPr="000C1FBA">
        <w:noBreakHyphen/>
        <w:t xml:space="preserve">view. </w:t>
      </w:r>
      <w:r w:rsidR="000D4A7D" w:rsidRPr="000C1FBA">
        <w:t>the dividing line for the chip</w:t>
      </w:r>
      <w:r w:rsidR="000D4A7D" w:rsidRPr="000C1FBA">
        <w:noBreakHyphen/>
        <w:t xml:space="preserve"> and PCB</w:t>
      </w:r>
      <w:r w:rsidR="000D4A7D" w:rsidRPr="000C1FBA">
        <w:noBreakHyphen/>
        <w:t>side is set at the middle of the z</w:t>
      </w:r>
      <w:r w:rsidR="000D4A7D" w:rsidRPr="000C1FBA">
        <w:noBreakHyphen/>
        <w:t xml:space="preserve">direction of the image. </w:t>
      </w:r>
      <w:r w:rsidR="00EB2A06" w:rsidRPr="000C1FBA">
        <w:t>Onto these projections, the outlines of the segmented solder ball are then overlaid. Th</w:t>
      </w:r>
      <w:r w:rsidR="00EF1B0C" w:rsidRPr="000C1FBA">
        <w:t>ese</w:t>
      </w:r>
      <w:r w:rsidR="00EB2A06" w:rsidRPr="000C1FBA">
        <w:t xml:space="preserve"> overlays visualise the crack initiation at notches on the solder ball surface, as well as flux pores, which act as internal notches. </w:t>
      </w:r>
      <w:r w:rsidR="00EF1B0C" w:rsidRPr="000C1FBA">
        <w:t xml:space="preserve">Moreover, the crack propagation from these notches into the surrounding solder ball is illustrated. </w:t>
      </w:r>
    </w:p>
    <w:p w:rsidR="00EC5FAE" w:rsidRPr="000C1FBA" w:rsidRDefault="00EC5FAE" w:rsidP="00306249">
      <w:pPr>
        <w:spacing w:line="360" w:lineRule="auto"/>
      </w:pPr>
      <w:bookmarkStart w:id="1" w:name="_Hlk151888870"/>
      <w:r w:rsidRPr="000C1FBA">
        <w:t xml:space="preserve">Visualisation of the distribution of crack volume on the entire BGA, can provide </w:t>
      </w:r>
      <w:r w:rsidR="00590080" w:rsidRPr="000C1FBA">
        <w:t>fast</w:t>
      </w:r>
      <w:r w:rsidR="006556C1" w:rsidRPr="000C1FBA">
        <w:t xml:space="preserve"> </w:t>
      </w:r>
      <w:r w:rsidR="007538E0" w:rsidRPr="000C1FBA">
        <w:t>visual</w:t>
      </w:r>
      <w:r w:rsidR="00590080" w:rsidRPr="000C1FBA">
        <w:t xml:space="preserve"> evaluation</w:t>
      </w:r>
      <w:r w:rsidRPr="000C1FBA">
        <w:t xml:space="preserve"> </w:t>
      </w:r>
      <w:r w:rsidR="00590080" w:rsidRPr="000C1FBA">
        <w:t>on</w:t>
      </w:r>
      <w:r w:rsidRPr="000C1FBA">
        <w:t xml:space="preserve"> potential </w:t>
      </w:r>
      <w:r w:rsidR="00590080" w:rsidRPr="000C1FBA">
        <w:t>fatigue cracking patterns</w:t>
      </w:r>
      <w:bookmarkEnd w:id="1"/>
      <w:r w:rsidR="00590080" w:rsidRPr="000C1FBA">
        <w:t xml:space="preserve">. </w:t>
      </w:r>
      <w:r w:rsidR="00C5087A" w:rsidRPr="000C1FBA">
        <w:t>Hence, heatmaps for the crack volume distribution are plotted for the BGA</w:t>
      </w:r>
      <w:r w:rsidR="00C5087A" w:rsidRPr="000C1FBA">
        <w:noBreakHyphen/>
        <w:t xml:space="preserve">layout. </w:t>
      </w:r>
      <w:r w:rsidR="00800227" w:rsidRPr="000C1FBA">
        <w:t>For that, the crack</w:t>
      </w:r>
      <w:r w:rsidR="00800227" w:rsidRPr="000C1FBA">
        <w:noBreakHyphen/>
        <w:t>segmentations from the 3D ML</w:t>
      </w:r>
      <w:r w:rsidR="00800227" w:rsidRPr="000C1FBA">
        <w:noBreakHyphen/>
        <w:t>outputs are put in relation with the respective solder ball</w:t>
      </w:r>
      <w:r w:rsidR="00800227" w:rsidRPr="000C1FBA">
        <w:noBreakHyphen/>
        <w:t xml:space="preserve">segmentations to calculate </w:t>
      </w:r>
      <w:r w:rsidR="00800227" w:rsidRPr="000C1FBA">
        <w:lastRenderedPageBreak/>
        <w:t>the volume</w:t>
      </w:r>
      <w:r w:rsidR="00800227" w:rsidRPr="000C1FBA">
        <w:noBreakHyphen/>
        <w:t>percentages of fatigue cracks in the solder balls. Utilising the outputs</w:t>
      </w:r>
      <w:r w:rsidR="00425389" w:rsidRPr="000C1FBA">
        <w:t xml:space="preserve"> from the localisation algorithm</w:t>
      </w:r>
      <w:r w:rsidR="00800227" w:rsidRPr="000C1FBA">
        <w:t xml:space="preserve">, </w:t>
      </w:r>
      <w:r w:rsidR="00425389" w:rsidRPr="000C1FBA">
        <w:t>these fatigue crack volumes are plotted in the BGA</w:t>
      </w:r>
      <w:r w:rsidR="00425389" w:rsidRPr="000C1FBA">
        <w:noBreakHyphen/>
        <w:t>layout.</w:t>
      </w:r>
      <w:r w:rsidR="0048084A" w:rsidRPr="000C1FBA">
        <w:t xml:space="preserve"> The shading of the crack volume heatmaps in </w:t>
      </w:r>
      <w:r w:rsidR="0048084A" w:rsidRPr="000C1FBA">
        <w:rPr>
          <w:b/>
        </w:rPr>
        <w:t>Fig. 3</w:t>
      </w:r>
      <w:r w:rsidR="0048084A" w:rsidRPr="000C1FBA">
        <w:t xml:space="preserve"> can be easily interpreted by humans and are therefore suitable for the fast identification of solder ball failure, which can then be studied in more detail, e.g. cross</w:t>
      </w:r>
      <w:r w:rsidR="0048084A" w:rsidRPr="000C1FBA">
        <w:noBreakHyphen/>
        <w:t>sectional SEM analyses, in the reliability and quality control process.</w:t>
      </w:r>
    </w:p>
    <w:p w:rsidR="003C6C09" w:rsidRPr="000C1FBA" w:rsidRDefault="003C6C09" w:rsidP="00306249">
      <w:pPr>
        <w:spacing w:line="360" w:lineRule="auto"/>
      </w:pPr>
    </w:p>
    <w:p w:rsidR="003C6C09" w:rsidRPr="00F64398" w:rsidRDefault="003C6C09" w:rsidP="003C6C09">
      <w:pPr>
        <w:pStyle w:val="berschrift3"/>
        <w:spacing w:line="360" w:lineRule="auto"/>
        <w:rPr>
          <w:color w:val="auto"/>
        </w:rPr>
      </w:pPr>
      <w:r w:rsidRPr="000C1FBA">
        <w:rPr>
          <w:b/>
          <w:color w:val="auto"/>
        </w:rPr>
        <w:t xml:space="preserve">Supplementary Table 1: </w:t>
      </w:r>
      <w:r w:rsidRPr="00F64398">
        <w:rPr>
          <w:color w:val="auto"/>
        </w:rPr>
        <w:t>Spearman correlation coefficients for the investigated CV – property relationships</w:t>
      </w:r>
    </w:p>
    <w:tbl>
      <w:tblPr>
        <w:tblStyle w:val="EinfacheTabelle5"/>
        <w:tblW w:w="0" w:type="auto"/>
        <w:jc w:val="center"/>
        <w:tblLook w:val="06A0" w:firstRow="1" w:lastRow="0" w:firstColumn="1" w:lastColumn="0" w:noHBand="1" w:noVBand="1"/>
      </w:tblPr>
      <w:tblGrid>
        <w:gridCol w:w="1278"/>
        <w:gridCol w:w="1446"/>
        <w:gridCol w:w="1438"/>
        <w:gridCol w:w="1418"/>
        <w:gridCol w:w="1072"/>
      </w:tblGrid>
      <w:tr w:rsidR="000C1FBA" w:rsidRPr="000C1FBA" w:rsidTr="004772A6">
        <w:trPr>
          <w:cnfStyle w:val="100000000000" w:firstRow="1" w:lastRow="0" w:firstColumn="0" w:lastColumn="0" w:oddVBand="0" w:evenVBand="0" w:oddHBand="0" w:evenHBand="0" w:firstRowFirstColumn="0" w:firstRowLastColumn="0" w:lastRowFirstColumn="0" w:lastRowLastColumn="0"/>
          <w:trHeight w:val="343"/>
          <w:jc w:val="center"/>
        </w:trPr>
        <w:tc>
          <w:tcPr>
            <w:cnfStyle w:val="001000000100" w:firstRow="0" w:lastRow="0" w:firstColumn="1" w:lastColumn="0" w:oddVBand="0" w:evenVBand="0" w:oddHBand="0" w:evenHBand="0" w:firstRowFirstColumn="1" w:firstRowLastColumn="0" w:lastRowFirstColumn="0" w:lastRowLastColumn="0"/>
            <w:tcW w:w="1278" w:type="dxa"/>
          </w:tcPr>
          <w:p w:rsidR="0016684A" w:rsidRPr="000C1FBA" w:rsidRDefault="0016684A" w:rsidP="004772A6">
            <w:pPr>
              <w:jc w:val="center"/>
              <w:rPr>
                <w:i w:val="0"/>
                <w:sz w:val="20"/>
              </w:rPr>
            </w:pPr>
            <w:r w:rsidRPr="000C1FBA">
              <w:rPr>
                <w:i w:val="0"/>
                <w:sz w:val="20"/>
              </w:rPr>
              <w:t>Bi</w:t>
            </w:r>
            <w:r w:rsidRPr="000C1FBA">
              <w:rPr>
                <w:i w:val="0"/>
                <w:sz w:val="20"/>
              </w:rPr>
              <w:noBreakHyphen/>
              <w:t>content</w:t>
            </w:r>
          </w:p>
        </w:tc>
        <w:tc>
          <w:tcPr>
            <w:tcW w:w="1446"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rPr>
            </w:pPr>
            <w:r w:rsidRPr="000C1FBA">
              <w:rPr>
                <w:i w:val="0"/>
                <w:sz w:val="20"/>
              </w:rPr>
              <w:t>r</w:t>
            </w:r>
            <w:r w:rsidR="00C84FA0" w:rsidRPr="000C1FBA">
              <w:rPr>
                <w:i w:val="0"/>
                <w:sz w:val="20"/>
              </w:rPr>
              <w:t> </w:t>
            </w:r>
            <w:r w:rsidRPr="000C1FBA">
              <w:rPr>
                <w:i w:val="0"/>
                <w:sz w:val="20"/>
              </w:rPr>
              <w:t>(CV – PV</w:t>
            </w:r>
            <w:r w:rsidRPr="000C1FBA">
              <w:rPr>
                <w:i w:val="0"/>
                <w:sz w:val="20"/>
                <w:vertAlign w:val="subscript"/>
              </w:rPr>
              <w:t>chip</w:t>
            </w:r>
            <w:r w:rsidRPr="000C1FBA">
              <w:rPr>
                <w:i w:val="0"/>
                <w:sz w:val="20"/>
              </w:rPr>
              <w:t>)</w:t>
            </w:r>
          </w:p>
        </w:tc>
        <w:tc>
          <w:tcPr>
            <w:tcW w:w="1438"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rPr>
            </w:pPr>
            <w:r w:rsidRPr="000C1FBA">
              <w:rPr>
                <w:i w:val="0"/>
                <w:sz w:val="20"/>
              </w:rPr>
              <w:t>r</w:t>
            </w:r>
            <w:r w:rsidR="005A3406" w:rsidRPr="000C1FBA">
              <w:rPr>
                <w:i w:val="0"/>
                <w:sz w:val="20"/>
              </w:rPr>
              <w:t> </w:t>
            </w:r>
            <w:r w:rsidRPr="000C1FBA">
              <w:rPr>
                <w:i w:val="0"/>
                <w:sz w:val="20"/>
              </w:rPr>
              <w:t>(CV – PV</w:t>
            </w:r>
            <w:r w:rsidRPr="000C1FBA">
              <w:rPr>
                <w:i w:val="0"/>
                <w:sz w:val="20"/>
                <w:vertAlign w:val="subscript"/>
              </w:rPr>
              <w:t>PCB</w:t>
            </w:r>
            <w:r w:rsidRPr="000C1FBA">
              <w:rPr>
                <w:i w:val="0"/>
                <w:sz w:val="20"/>
              </w:rPr>
              <w:t>)</w:t>
            </w:r>
          </w:p>
        </w:tc>
        <w:tc>
          <w:tcPr>
            <w:tcW w:w="1418"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rPr>
            </w:pPr>
            <w:r w:rsidRPr="000C1FBA">
              <w:rPr>
                <w:i w:val="0"/>
                <w:sz w:val="20"/>
              </w:rPr>
              <w:t>r</w:t>
            </w:r>
            <w:r w:rsidR="005A3406" w:rsidRPr="000C1FBA">
              <w:rPr>
                <w:i w:val="0"/>
                <w:sz w:val="20"/>
              </w:rPr>
              <w:t> </w:t>
            </w:r>
            <w:r w:rsidRPr="000C1FBA">
              <w:rPr>
                <w:i w:val="0"/>
                <w:sz w:val="20"/>
              </w:rPr>
              <w:t>(CV – d)</w:t>
            </w:r>
          </w:p>
        </w:tc>
        <w:tc>
          <w:tcPr>
            <w:tcW w:w="1072"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rPr>
            </w:pPr>
            <w:r w:rsidRPr="000C1FBA">
              <w:rPr>
                <w:i w:val="0"/>
                <w:sz w:val="20"/>
              </w:rPr>
              <w:t>r</w:t>
            </w:r>
            <w:r w:rsidR="005A3406" w:rsidRPr="000C1FBA">
              <w:rPr>
                <w:i w:val="0"/>
                <w:sz w:val="20"/>
              </w:rPr>
              <w:t> </w:t>
            </w:r>
            <w:r w:rsidRPr="000C1FBA">
              <w:rPr>
                <w:i w:val="0"/>
                <w:sz w:val="20"/>
              </w:rPr>
              <w:t>(CV – f</w:t>
            </w:r>
            <w:r w:rsidRPr="000C1FBA">
              <w:rPr>
                <w:i w:val="0"/>
                <w:sz w:val="20"/>
                <w:vertAlign w:val="subscript"/>
              </w:rPr>
              <w:t>g</w:t>
            </w:r>
            <w:r w:rsidRPr="000C1FBA">
              <w:rPr>
                <w:i w:val="0"/>
                <w:sz w:val="20"/>
              </w:rPr>
              <w:t>)</w:t>
            </w:r>
          </w:p>
        </w:tc>
      </w:tr>
      <w:tr w:rsidR="000C1FBA" w:rsidRPr="000C1FBA" w:rsidTr="004772A6">
        <w:trPr>
          <w:trHeight w:val="283"/>
          <w:jc w:val="center"/>
        </w:trPr>
        <w:tc>
          <w:tcPr>
            <w:cnfStyle w:val="001000000000" w:firstRow="0" w:lastRow="0" w:firstColumn="1" w:lastColumn="0" w:oddVBand="0" w:evenVBand="0" w:oddHBand="0" w:evenHBand="0" w:firstRowFirstColumn="0" w:firstRowLastColumn="0" w:lastRowFirstColumn="0" w:lastRowLastColumn="0"/>
            <w:tcW w:w="1278" w:type="dxa"/>
          </w:tcPr>
          <w:p w:rsidR="0016684A" w:rsidRPr="000C1FBA" w:rsidRDefault="0016684A" w:rsidP="004772A6">
            <w:pPr>
              <w:pStyle w:val="Beschriftung"/>
              <w:jc w:val="center"/>
              <w:rPr>
                <w:color w:val="auto"/>
                <w:sz w:val="20"/>
              </w:rPr>
            </w:pPr>
            <w:r w:rsidRPr="000C1FBA">
              <w:rPr>
                <w:color w:val="auto"/>
                <w:sz w:val="20"/>
              </w:rPr>
              <w:t>0 wt.%</w:t>
            </w:r>
          </w:p>
        </w:tc>
        <w:tc>
          <w:tcPr>
            <w:tcW w:w="1446"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-0.029</w:t>
            </w:r>
          </w:p>
        </w:tc>
        <w:tc>
          <w:tcPr>
            <w:tcW w:w="1438"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0.241</w:t>
            </w:r>
          </w:p>
        </w:tc>
        <w:tc>
          <w:tcPr>
            <w:tcW w:w="1418"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0.171</w:t>
            </w:r>
          </w:p>
        </w:tc>
        <w:tc>
          <w:tcPr>
            <w:tcW w:w="1072"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0.410</w:t>
            </w:r>
          </w:p>
        </w:tc>
      </w:tr>
      <w:tr w:rsidR="000C1FBA" w:rsidRPr="000C1FBA" w:rsidTr="004772A6">
        <w:trPr>
          <w:trHeight w:val="455"/>
          <w:jc w:val="center"/>
        </w:trPr>
        <w:tc>
          <w:tcPr>
            <w:cnfStyle w:val="001000000000" w:firstRow="0" w:lastRow="0" w:firstColumn="1" w:lastColumn="0" w:oddVBand="0" w:evenVBand="0" w:oddHBand="0" w:evenHBand="0" w:firstRowFirstColumn="0" w:firstRowLastColumn="0" w:lastRowFirstColumn="0" w:lastRowLastColumn="0"/>
            <w:tcW w:w="1278" w:type="dxa"/>
          </w:tcPr>
          <w:p w:rsidR="0016684A" w:rsidRPr="000C1FBA" w:rsidRDefault="0016684A" w:rsidP="004772A6">
            <w:pPr>
              <w:pStyle w:val="Beschriftung"/>
              <w:spacing w:line="192" w:lineRule="auto"/>
              <w:jc w:val="center"/>
              <w:rPr>
                <w:color w:val="auto"/>
                <w:sz w:val="20"/>
              </w:rPr>
            </w:pPr>
            <w:r w:rsidRPr="000C1FBA">
              <w:rPr>
                <w:color w:val="auto"/>
                <w:sz w:val="20"/>
              </w:rPr>
              <w:t>1.1 wt.%</w:t>
            </w:r>
          </w:p>
        </w:tc>
        <w:tc>
          <w:tcPr>
            <w:tcW w:w="1446"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0.218</w:t>
            </w:r>
          </w:p>
        </w:tc>
        <w:tc>
          <w:tcPr>
            <w:tcW w:w="143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0.058</w:t>
            </w:r>
          </w:p>
        </w:tc>
        <w:tc>
          <w:tcPr>
            <w:tcW w:w="141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0.162</w:t>
            </w:r>
          </w:p>
        </w:tc>
        <w:tc>
          <w:tcPr>
            <w:tcW w:w="1072"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0.021</w:t>
            </w:r>
          </w:p>
        </w:tc>
      </w:tr>
      <w:tr w:rsidR="000C1FBA" w:rsidRPr="000C1FBA" w:rsidTr="004772A6">
        <w:trPr>
          <w:trHeight w:val="455"/>
          <w:jc w:val="center"/>
        </w:trPr>
        <w:tc>
          <w:tcPr>
            <w:cnfStyle w:val="001000000000" w:firstRow="0" w:lastRow="0" w:firstColumn="1" w:lastColumn="0" w:oddVBand="0" w:evenVBand="0" w:oddHBand="0" w:evenHBand="0" w:firstRowFirstColumn="0" w:firstRowLastColumn="0" w:lastRowFirstColumn="0" w:lastRowLastColumn="0"/>
            <w:tcW w:w="1278" w:type="dxa"/>
          </w:tcPr>
          <w:p w:rsidR="0016684A" w:rsidRPr="000C1FBA" w:rsidRDefault="0016684A" w:rsidP="004772A6">
            <w:pPr>
              <w:pStyle w:val="Beschriftung"/>
              <w:spacing w:line="192" w:lineRule="auto"/>
              <w:jc w:val="center"/>
              <w:rPr>
                <w:color w:val="auto"/>
                <w:sz w:val="20"/>
              </w:rPr>
            </w:pPr>
            <w:r w:rsidRPr="000C1FBA">
              <w:rPr>
                <w:color w:val="auto"/>
                <w:sz w:val="20"/>
              </w:rPr>
              <w:t>1.9 wt.%</w:t>
            </w:r>
          </w:p>
        </w:tc>
        <w:tc>
          <w:tcPr>
            <w:tcW w:w="1446"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0.069</w:t>
            </w:r>
          </w:p>
        </w:tc>
        <w:tc>
          <w:tcPr>
            <w:tcW w:w="143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0.131</w:t>
            </w:r>
          </w:p>
        </w:tc>
        <w:tc>
          <w:tcPr>
            <w:tcW w:w="141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0.362</w:t>
            </w:r>
          </w:p>
        </w:tc>
        <w:tc>
          <w:tcPr>
            <w:tcW w:w="1072"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rPr>
            </w:pPr>
            <w:r w:rsidRPr="000C1FBA">
              <w:rPr>
                <w:i w:val="0"/>
                <w:color w:val="auto"/>
                <w:sz w:val="20"/>
              </w:rPr>
              <w:t>0.189</w:t>
            </w:r>
          </w:p>
        </w:tc>
      </w:tr>
    </w:tbl>
    <w:p w:rsidR="003C6C09" w:rsidRPr="000C1FBA" w:rsidRDefault="003C6C09" w:rsidP="003C6C09">
      <w:pPr>
        <w:pStyle w:val="berschrift3"/>
        <w:spacing w:line="360" w:lineRule="auto"/>
        <w:rPr>
          <w:color w:val="auto"/>
        </w:rPr>
      </w:pPr>
    </w:p>
    <w:p w:rsidR="003C6C09" w:rsidRPr="00F64398" w:rsidRDefault="003C6C09" w:rsidP="003C6C09">
      <w:pPr>
        <w:pStyle w:val="berschrift3"/>
        <w:spacing w:line="360" w:lineRule="auto"/>
        <w:rPr>
          <w:color w:val="auto"/>
        </w:rPr>
      </w:pPr>
      <w:r w:rsidRPr="000C1FBA">
        <w:rPr>
          <w:b/>
          <w:color w:val="auto"/>
        </w:rPr>
        <w:t xml:space="preserve">Supplementary Table 2: </w:t>
      </w:r>
      <w:r w:rsidRPr="00F64398">
        <w:rPr>
          <w:color w:val="auto"/>
        </w:rPr>
        <w:t>Spearman correlation coefficients for the investigated CV</w:t>
      </w:r>
      <w:r w:rsidRPr="00F64398">
        <w:rPr>
          <w:color w:val="auto"/>
          <w:vertAlign w:val="subscript"/>
        </w:rPr>
        <w:t>chip</w:t>
      </w:r>
      <w:r w:rsidRPr="00F64398">
        <w:rPr>
          <w:color w:val="auto"/>
        </w:rPr>
        <w:t> – property relationships</w:t>
      </w:r>
    </w:p>
    <w:tbl>
      <w:tblPr>
        <w:tblStyle w:val="EinfacheTabelle5"/>
        <w:tblW w:w="0" w:type="auto"/>
        <w:jc w:val="center"/>
        <w:tblLook w:val="06A0" w:firstRow="1" w:lastRow="0" w:firstColumn="1" w:lastColumn="0" w:noHBand="1" w:noVBand="1"/>
      </w:tblPr>
      <w:tblGrid>
        <w:gridCol w:w="1278"/>
        <w:gridCol w:w="1446"/>
        <w:gridCol w:w="1438"/>
        <w:gridCol w:w="1418"/>
        <w:gridCol w:w="1072"/>
      </w:tblGrid>
      <w:tr w:rsidR="000C1FBA" w:rsidRPr="000C1FBA" w:rsidTr="004772A6">
        <w:trPr>
          <w:cnfStyle w:val="100000000000" w:firstRow="1" w:lastRow="0" w:firstColumn="0" w:lastColumn="0" w:oddVBand="0" w:evenVBand="0" w:oddHBand="0" w:evenHBand="0" w:firstRowFirstColumn="0" w:firstRowLastColumn="0" w:lastRowFirstColumn="0" w:lastRowLastColumn="0"/>
          <w:trHeight w:val="343"/>
          <w:jc w:val="center"/>
        </w:trPr>
        <w:tc>
          <w:tcPr>
            <w:cnfStyle w:val="001000000100" w:firstRow="0" w:lastRow="0" w:firstColumn="1" w:lastColumn="0" w:oddVBand="0" w:evenVBand="0" w:oddHBand="0" w:evenHBand="0" w:firstRowFirstColumn="1" w:firstRowLastColumn="0" w:lastRowFirstColumn="0" w:lastRowLastColumn="0"/>
            <w:tcW w:w="1278" w:type="dxa"/>
          </w:tcPr>
          <w:p w:rsidR="0016684A" w:rsidRPr="000C1FBA" w:rsidRDefault="0016684A" w:rsidP="004772A6">
            <w:pPr>
              <w:jc w:val="center"/>
              <w:rPr>
                <w:i w:val="0"/>
                <w:sz w:val="20"/>
                <w:szCs w:val="20"/>
              </w:rPr>
            </w:pPr>
            <w:r w:rsidRPr="000C1FBA">
              <w:rPr>
                <w:i w:val="0"/>
                <w:sz w:val="20"/>
                <w:szCs w:val="20"/>
              </w:rPr>
              <w:t>Bi</w:t>
            </w:r>
            <w:r w:rsidRPr="000C1FBA">
              <w:rPr>
                <w:i w:val="0"/>
                <w:sz w:val="20"/>
                <w:szCs w:val="20"/>
              </w:rPr>
              <w:noBreakHyphen/>
              <w:t>content</w:t>
            </w:r>
          </w:p>
        </w:tc>
        <w:tc>
          <w:tcPr>
            <w:tcW w:w="1446"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szCs w:val="20"/>
              </w:rPr>
            </w:pPr>
            <w:r w:rsidRPr="000C1FBA">
              <w:rPr>
                <w:i w:val="0"/>
                <w:sz w:val="20"/>
                <w:szCs w:val="20"/>
              </w:rPr>
              <w:t>r</w:t>
            </w:r>
            <w:r w:rsidR="005A3406" w:rsidRPr="000C1FBA">
              <w:rPr>
                <w:i w:val="0"/>
                <w:sz w:val="20"/>
                <w:szCs w:val="20"/>
              </w:rPr>
              <w:t> </w:t>
            </w:r>
            <w:r w:rsidRPr="000C1FBA">
              <w:rPr>
                <w:i w:val="0"/>
                <w:sz w:val="20"/>
                <w:szCs w:val="20"/>
              </w:rPr>
              <w:t>(CV</w:t>
            </w:r>
            <w:r w:rsidRPr="000C1FBA">
              <w:rPr>
                <w:i w:val="0"/>
                <w:sz w:val="20"/>
                <w:szCs w:val="20"/>
                <w:vertAlign w:val="subscript"/>
              </w:rPr>
              <w:t>chip</w:t>
            </w:r>
            <w:r w:rsidRPr="000C1FBA">
              <w:rPr>
                <w:i w:val="0"/>
                <w:sz w:val="20"/>
                <w:szCs w:val="20"/>
              </w:rPr>
              <w:t> – PV</w:t>
            </w:r>
            <w:r w:rsidRPr="000C1FBA">
              <w:rPr>
                <w:i w:val="0"/>
                <w:sz w:val="20"/>
                <w:szCs w:val="20"/>
                <w:vertAlign w:val="subscript"/>
              </w:rPr>
              <w:t>chip</w:t>
            </w:r>
            <w:r w:rsidRPr="000C1FBA">
              <w:rPr>
                <w:i w:val="0"/>
                <w:sz w:val="20"/>
                <w:szCs w:val="20"/>
              </w:rPr>
              <w:t>)</w:t>
            </w:r>
          </w:p>
        </w:tc>
        <w:tc>
          <w:tcPr>
            <w:tcW w:w="1438"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szCs w:val="20"/>
              </w:rPr>
            </w:pPr>
            <w:r w:rsidRPr="000C1FBA">
              <w:rPr>
                <w:i w:val="0"/>
                <w:sz w:val="20"/>
                <w:szCs w:val="20"/>
              </w:rPr>
              <w:t>r</w:t>
            </w:r>
            <w:r w:rsidR="005A3406" w:rsidRPr="000C1FBA">
              <w:rPr>
                <w:i w:val="0"/>
                <w:sz w:val="20"/>
                <w:szCs w:val="20"/>
              </w:rPr>
              <w:t> </w:t>
            </w:r>
            <w:r w:rsidRPr="000C1FBA">
              <w:rPr>
                <w:i w:val="0"/>
                <w:sz w:val="20"/>
                <w:szCs w:val="20"/>
              </w:rPr>
              <w:t>(CV</w:t>
            </w:r>
            <w:r w:rsidRPr="000C1FBA">
              <w:rPr>
                <w:i w:val="0"/>
                <w:sz w:val="20"/>
                <w:szCs w:val="20"/>
                <w:vertAlign w:val="subscript"/>
              </w:rPr>
              <w:t>chip</w:t>
            </w:r>
            <w:r w:rsidRPr="000C1FBA">
              <w:rPr>
                <w:i w:val="0"/>
                <w:sz w:val="20"/>
                <w:szCs w:val="20"/>
              </w:rPr>
              <w:t> – PV</w:t>
            </w:r>
            <w:r w:rsidRPr="000C1FBA">
              <w:rPr>
                <w:i w:val="0"/>
                <w:sz w:val="20"/>
                <w:szCs w:val="20"/>
                <w:vertAlign w:val="subscript"/>
              </w:rPr>
              <w:t>PCB</w:t>
            </w:r>
            <w:r w:rsidRPr="000C1FBA">
              <w:rPr>
                <w:i w:val="0"/>
                <w:sz w:val="20"/>
                <w:szCs w:val="20"/>
              </w:rPr>
              <w:t>)</w:t>
            </w:r>
          </w:p>
        </w:tc>
        <w:tc>
          <w:tcPr>
            <w:tcW w:w="1418"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szCs w:val="20"/>
              </w:rPr>
            </w:pPr>
            <w:r w:rsidRPr="000C1FBA">
              <w:rPr>
                <w:i w:val="0"/>
                <w:sz w:val="20"/>
                <w:szCs w:val="20"/>
              </w:rPr>
              <w:t>r</w:t>
            </w:r>
            <w:r w:rsidR="005A3406" w:rsidRPr="000C1FBA">
              <w:rPr>
                <w:i w:val="0"/>
                <w:sz w:val="20"/>
                <w:szCs w:val="20"/>
              </w:rPr>
              <w:t> </w:t>
            </w:r>
            <w:r w:rsidRPr="000C1FBA">
              <w:rPr>
                <w:i w:val="0"/>
                <w:sz w:val="20"/>
                <w:szCs w:val="20"/>
              </w:rPr>
              <w:t>(CV</w:t>
            </w:r>
            <w:r w:rsidRPr="000C1FBA">
              <w:rPr>
                <w:i w:val="0"/>
                <w:sz w:val="20"/>
                <w:szCs w:val="20"/>
                <w:vertAlign w:val="subscript"/>
              </w:rPr>
              <w:t>chip</w:t>
            </w:r>
            <w:r w:rsidRPr="000C1FBA">
              <w:rPr>
                <w:i w:val="0"/>
                <w:sz w:val="20"/>
                <w:szCs w:val="20"/>
              </w:rPr>
              <w:t> – d)</w:t>
            </w:r>
          </w:p>
        </w:tc>
        <w:tc>
          <w:tcPr>
            <w:tcW w:w="1072"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szCs w:val="20"/>
              </w:rPr>
            </w:pPr>
            <w:r w:rsidRPr="000C1FBA">
              <w:rPr>
                <w:i w:val="0"/>
                <w:sz w:val="20"/>
                <w:szCs w:val="20"/>
              </w:rPr>
              <w:t>r</w:t>
            </w:r>
            <w:r w:rsidR="005A3406" w:rsidRPr="000C1FBA">
              <w:rPr>
                <w:i w:val="0"/>
                <w:sz w:val="20"/>
                <w:szCs w:val="20"/>
              </w:rPr>
              <w:t> </w:t>
            </w:r>
            <w:r w:rsidRPr="000C1FBA">
              <w:rPr>
                <w:i w:val="0"/>
                <w:sz w:val="20"/>
                <w:szCs w:val="20"/>
              </w:rPr>
              <w:t>(CV</w:t>
            </w:r>
            <w:r w:rsidRPr="000C1FBA">
              <w:rPr>
                <w:i w:val="0"/>
                <w:sz w:val="20"/>
                <w:szCs w:val="20"/>
                <w:vertAlign w:val="subscript"/>
              </w:rPr>
              <w:t>chip</w:t>
            </w:r>
            <w:r w:rsidRPr="000C1FBA">
              <w:rPr>
                <w:i w:val="0"/>
                <w:sz w:val="20"/>
                <w:szCs w:val="20"/>
              </w:rPr>
              <w:t> – f</w:t>
            </w:r>
            <w:r w:rsidRPr="000C1FBA">
              <w:rPr>
                <w:i w:val="0"/>
                <w:sz w:val="20"/>
                <w:szCs w:val="20"/>
                <w:vertAlign w:val="subscript"/>
              </w:rPr>
              <w:t>g</w:t>
            </w:r>
            <w:r w:rsidRPr="000C1FBA">
              <w:rPr>
                <w:i w:val="0"/>
                <w:sz w:val="20"/>
                <w:szCs w:val="20"/>
              </w:rPr>
              <w:t>)</w:t>
            </w:r>
          </w:p>
        </w:tc>
      </w:tr>
      <w:tr w:rsidR="000C1FBA" w:rsidRPr="000C1FBA" w:rsidTr="004772A6">
        <w:trPr>
          <w:trHeight w:val="283"/>
          <w:jc w:val="center"/>
        </w:trPr>
        <w:tc>
          <w:tcPr>
            <w:cnfStyle w:val="001000000000" w:firstRow="0" w:lastRow="0" w:firstColumn="1" w:lastColumn="0" w:oddVBand="0" w:evenVBand="0" w:oddHBand="0" w:evenHBand="0" w:firstRowFirstColumn="0" w:firstRowLastColumn="0" w:lastRowFirstColumn="0" w:lastRowLastColumn="0"/>
            <w:tcW w:w="1278" w:type="dxa"/>
          </w:tcPr>
          <w:p w:rsidR="0016684A" w:rsidRPr="000C1FBA" w:rsidRDefault="0016684A" w:rsidP="004772A6">
            <w:pPr>
              <w:pStyle w:val="Beschriftung"/>
              <w:jc w:val="center"/>
              <w:rPr>
                <w:color w:val="auto"/>
                <w:sz w:val="20"/>
                <w:szCs w:val="20"/>
              </w:rPr>
            </w:pPr>
            <w:r w:rsidRPr="000C1FBA">
              <w:rPr>
                <w:color w:val="auto"/>
                <w:sz w:val="20"/>
                <w:szCs w:val="20"/>
              </w:rPr>
              <w:t>0 wt.%</w:t>
            </w:r>
          </w:p>
        </w:tc>
        <w:tc>
          <w:tcPr>
            <w:tcW w:w="1446"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0.149</w:t>
            </w:r>
          </w:p>
        </w:tc>
        <w:tc>
          <w:tcPr>
            <w:tcW w:w="1438"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-0.103</w:t>
            </w:r>
          </w:p>
        </w:tc>
        <w:tc>
          <w:tcPr>
            <w:tcW w:w="1418"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-0.133</w:t>
            </w:r>
          </w:p>
        </w:tc>
        <w:tc>
          <w:tcPr>
            <w:tcW w:w="1072"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-0.270</w:t>
            </w:r>
          </w:p>
        </w:tc>
      </w:tr>
      <w:tr w:rsidR="000C1FBA" w:rsidRPr="000C1FBA" w:rsidTr="004772A6">
        <w:trPr>
          <w:trHeight w:val="455"/>
          <w:jc w:val="center"/>
        </w:trPr>
        <w:tc>
          <w:tcPr>
            <w:cnfStyle w:val="001000000000" w:firstRow="0" w:lastRow="0" w:firstColumn="1" w:lastColumn="0" w:oddVBand="0" w:evenVBand="0" w:oddHBand="0" w:evenHBand="0" w:firstRowFirstColumn="0" w:firstRowLastColumn="0" w:lastRowFirstColumn="0" w:lastRowLastColumn="0"/>
            <w:tcW w:w="1278" w:type="dxa"/>
          </w:tcPr>
          <w:p w:rsidR="0016684A" w:rsidRPr="000C1FBA" w:rsidRDefault="0016684A" w:rsidP="004772A6">
            <w:pPr>
              <w:pStyle w:val="Beschriftung"/>
              <w:spacing w:line="192" w:lineRule="auto"/>
              <w:jc w:val="center"/>
              <w:rPr>
                <w:color w:val="auto"/>
                <w:sz w:val="20"/>
                <w:szCs w:val="20"/>
              </w:rPr>
            </w:pPr>
            <w:r w:rsidRPr="000C1FBA">
              <w:rPr>
                <w:color w:val="auto"/>
                <w:sz w:val="20"/>
                <w:szCs w:val="20"/>
              </w:rPr>
              <w:t>1.1 wt.%</w:t>
            </w:r>
          </w:p>
        </w:tc>
        <w:tc>
          <w:tcPr>
            <w:tcW w:w="1446"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0.253</w:t>
            </w:r>
          </w:p>
        </w:tc>
        <w:tc>
          <w:tcPr>
            <w:tcW w:w="143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-0.050</w:t>
            </w:r>
          </w:p>
        </w:tc>
        <w:tc>
          <w:tcPr>
            <w:tcW w:w="141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0.103</w:t>
            </w:r>
          </w:p>
        </w:tc>
        <w:tc>
          <w:tcPr>
            <w:tcW w:w="1072"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-0.104</w:t>
            </w:r>
          </w:p>
        </w:tc>
      </w:tr>
      <w:tr w:rsidR="000C1FBA" w:rsidRPr="000C1FBA" w:rsidTr="004772A6">
        <w:trPr>
          <w:trHeight w:val="455"/>
          <w:jc w:val="center"/>
        </w:trPr>
        <w:tc>
          <w:tcPr>
            <w:cnfStyle w:val="001000000000" w:firstRow="0" w:lastRow="0" w:firstColumn="1" w:lastColumn="0" w:oddVBand="0" w:evenVBand="0" w:oddHBand="0" w:evenHBand="0" w:firstRowFirstColumn="0" w:firstRowLastColumn="0" w:lastRowFirstColumn="0" w:lastRowLastColumn="0"/>
            <w:tcW w:w="1278" w:type="dxa"/>
          </w:tcPr>
          <w:p w:rsidR="0016684A" w:rsidRPr="000C1FBA" w:rsidRDefault="0016684A" w:rsidP="004772A6">
            <w:pPr>
              <w:pStyle w:val="Beschriftung"/>
              <w:spacing w:line="192" w:lineRule="auto"/>
              <w:jc w:val="center"/>
              <w:rPr>
                <w:color w:val="auto"/>
                <w:sz w:val="20"/>
                <w:szCs w:val="20"/>
              </w:rPr>
            </w:pPr>
            <w:r w:rsidRPr="000C1FBA">
              <w:rPr>
                <w:color w:val="auto"/>
                <w:sz w:val="20"/>
                <w:szCs w:val="20"/>
              </w:rPr>
              <w:t>1.9 wt.%</w:t>
            </w:r>
          </w:p>
        </w:tc>
        <w:tc>
          <w:tcPr>
            <w:tcW w:w="1446"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0.216</w:t>
            </w:r>
          </w:p>
        </w:tc>
        <w:tc>
          <w:tcPr>
            <w:tcW w:w="143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-0.046</w:t>
            </w:r>
          </w:p>
        </w:tc>
        <w:tc>
          <w:tcPr>
            <w:tcW w:w="141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0.016</w:t>
            </w:r>
          </w:p>
        </w:tc>
        <w:tc>
          <w:tcPr>
            <w:tcW w:w="1072"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-0.152</w:t>
            </w:r>
          </w:p>
        </w:tc>
      </w:tr>
    </w:tbl>
    <w:p w:rsidR="003C6C09" w:rsidRPr="000C1FBA" w:rsidRDefault="003C6C09" w:rsidP="003C6C09">
      <w:pPr>
        <w:pStyle w:val="berschrift3"/>
        <w:spacing w:line="360" w:lineRule="auto"/>
        <w:rPr>
          <w:color w:val="auto"/>
        </w:rPr>
      </w:pPr>
    </w:p>
    <w:p w:rsidR="003C6C09" w:rsidRPr="00F64398" w:rsidRDefault="003C6C09" w:rsidP="003C6C09">
      <w:pPr>
        <w:pStyle w:val="berschrift3"/>
        <w:spacing w:line="360" w:lineRule="auto"/>
        <w:rPr>
          <w:color w:val="auto"/>
        </w:rPr>
      </w:pPr>
      <w:r w:rsidRPr="000C1FBA">
        <w:rPr>
          <w:b/>
          <w:color w:val="auto"/>
        </w:rPr>
        <w:t xml:space="preserve">Supplementary Table 3: </w:t>
      </w:r>
      <w:r w:rsidRPr="00F64398">
        <w:rPr>
          <w:color w:val="auto"/>
        </w:rPr>
        <w:t>Spearman correlation coefficients for the investigated CV</w:t>
      </w:r>
      <w:r w:rsidRPr="00F64398">
        <w:rPr>
          <w:color w:val="auto"/>
          <w:vertAlign w:val="subscript"/>
        </w:rPr>
        <w:t>PCB</w:t>
      </w:r>
      <w:r w:rsidRPr="00F64398">
        <w:rPr>
          <w:color w:val="auto"/>
        </w:rPr>
        <w:t> – property relationships</w:t>
      </w:r>
    </w:p>
    <w:tbl>
      <w:tblPr>
        <w:tblStyle w:val="EinfacheTabelle5"/>
        <w:tblW w:w="0" w:type="auto"/>
        <w:jc w:val="center"/>
        <w:tblLook w:val="06A0" w:firstRow="1" w:lastRow="0" w:firstColumn="1" w:lastColumn="0" w:noHBand="1" w:noVBand="1"/>
      </w:tblPr>
      <w:tblGrid>
        <w:gridCol w:w="1278"/>
        <w:gridCol w:w="1446"/>
        <w:gridCol w:w="1438"/>
        <w:gridCol w:w="1418"/>
        <w:gridCol w:w="1072"/>
      </w:tblGrid>
      <w:tr w:rsidR="000C1FBA" w:rsidRPr="000C1FBA" w:rsidTr="004772A6">
        <w:trPr>
          <w:cnfStyle w:val="100000000000" w:firstRow="1" w:lastRow="0" w:firstColumn="0" w:lastColumn="0" w:oddVBand="0" w:evenVBand="0" w:oddHBand="0" w:evenHBand="0" w:firstRowFirstColumn="0" w:firstRowLastColumn="0" w:lastRowFirstColumn="0" w:lastRowLastColumn="0"/>
          <w:trHeight w:val="343"/>
          <w:jc w:val="center"/>
        </w:trPr>
        <w:tc>
          <w:tcPr>
            <w:cnfStyle w:val="001000000100" w:firstRow="0" w:lastRow="0" w:firstColumn="1" w:lastColumn="0" w:oddVBand="0" w:evenVBand="0" w:oddHBand="0" w:evenHBand="0" w:firstRowFirstColumn="1" w:firstRowLastColumn="0" w:lastRowFirstColumn="0" w:lastRowLastColumn="0"/>
            <w:tcW w:w="1278" w:type="dxa"/>
          </w:tcPr>
          <w:p w:rsidR="0016684A" w:rsidRPr="000C1FBA" w:rsidRDefault="0016684A" w:rsidP="004772A6">
            <w:pPr>
              <w:jc w:val="center"/>
              <w:rPr>
                <w:i w:val="0"/>
                <w:sz w:val="20"/>
                <w:szCs w:val="20"/>
              </w:rPr>
            </w:pPr>
            <w:r w:rsidRPr="000C1FBA">
              <w:rPr>
                <w:i w:val="0"/>
                <w:sz w:val="20"/>
                <w:szCs w:val="20"/>
              </w:rPr>
              <w:t>Bi</w:t>
            </w:r>
            <w:r w:rsidRPr="000C1FBA">
              <w:rPr>
                <w:i w:val="0"/>
                <w:sz w:val="20"/>
                <w:szCs w:val="20"/>
              </w:rPr>
              <w:noBreakHyphen/>
              <w:t>content</w:t>
            </w:r>
          </w:p>
        </w:tc>
        <w:tc>
          <w:tcPr>
            <w:tcW w:w="1446"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szCs w:val="20"/>
              </w:rPr>
            </w:pPr>
            <w:r w:rsidRPr="000C1FBA">
              <w:rPr>
                <w:i w:val="0"/>
                <w:sz w:val="20"/>
                <w:szCs w:val="20"/>
              </w:rPr>
              <w:t>r</w:t>
            </w:r>
            <w:r w:rsidR="005A3406" w:rsidRPr="000C1FBA">
              <w:rPr>
                <w:i w:val="0"/>
                <w:sz w:val="20"/>
                <w:szCs w:val="20"/>
              </w:rPr>
              <w:t> </w:t>
            </w:r>
            <w:r w:rsidRPr="000C1FBA">
              <w:rPr>
                <w:i w:val="0"/>
                <w:sz w:val="20"/>
                <w:szCs w:val="20"/>
              </w:rPr>
              <w:t>(CV</w:t>
            </w:r>
            <w:r w:rsidRPr="000C1FBA">
              <w:rPr>
                <w:i w:val="0"/>
                <w:sz w:val="20"/>
                <w:szCs w:val="20"/>
                <w:vertAlign w:val="subscript"/>
              </w:rPr>
              <w:t>PCB</w:t>
            </w:r>
            <w:r w:rsidRPr="000C1FBA">
              <w:rPr>
                <w:i w:val="0"/>
                <w:sz w:val="20"/>
                <w:szCs w:val="20"/>
              </w:rPr>
              <w:t> – PV</w:t>
            </w:r>
            <w:r w:rsidRPr="000C1FBA">
              <w:rPr>
                <w:i w:val="0"/>
                <w:sz w:val="20"/>
                <w:szCs w:val="20"/>
                <w:vertAlign w:val="subscript"/>
              </w:rPr>
              <w:t>chip</w:t>
            </w:r>
            <w:r w:rsidRPr="000C1FBA">
              <w:rPr>
                <w:i w:val="0"/>
                <w:sz w:val="20"/>
                <w:szCs w:val="20"/>
              </w:rPr>
              <w:t>)</w:t>
            </w:r>
          </w:p>
        </w:tc>
        <w:tc>
          <w:tcPr>
            <w:tcW w:w="1438"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szCs w:val="20"/>
              </w:rPr>
            </w:pPr>
            <w:r w:rsidRPr="000C1FBA">
              <w:rPr>
                <w:i w:val="0"/>
                <w:sz w:val="20"/>
                <w:szCs w:val="20"/>
              </w:rPr>
              <w:t>r</w:t>
            </w:r>
            <w:r w:rsidR="005A3406" w:rsidRPr="000C1FBA">
              <w:rPr>
                <w:i w:val="0"/>
                <w:sz w:val="20"/>
                <w:szCs w:val="20"/>
              </w:rPr>
              <w:t> </w:t>
            </w:r>
            <w:r w:rsidRPr="000C1FBA">
              <w:rPr>
                <w:i w:val="0"/>
                <w:sz w:val="20"/>
                <w:szCs w:val="20"/>
              </w:rPr>
              <w:t>(CV</w:t>
            </w:r>
            <w:r w:rsidRPr="000C1FBA">
              <w:rPr>
                <w:i w:val="0"/>
                <w:sz w:val="20"/>
                <w:szCs w:val="20"/>
                <w:vertAlign w:val="subscript"/>
              </w:rPr>
              <w:t>PCB</w:t>
            </w:r>
            <w:r w:rsidRPr="000C1FBA">
              <w:rPr>
                <w:i w:val="0"/>
                <w:sz w:val="20"/>
                <w:szCs w:val="20"/>
              </w:rPr>
              <w:t> – PV</w:t>
            </w:r>
            <w:r w:rsidRPr="000C1FBA">
              <w:rPr>
                <w:i w:val="0"/>
                <w:sz w:val="20"/>
                <w:szCs w:val="20"/>
                <w:vertAlign w:val="subscript"/>
              </w:rPr>
              <w:t>PCB</w:t>
            </w:r>
            <w:r w:rsidRPr="000C1FBA">
              <w:rPr>
                <w:i w:val="0"/>
                <w:sz w:val="20"/>
                <w:szCs w:val="20"/>
              </w:rPr>
              <w:t>)</w:t>
            </w:r>
          </w:p>
        </w:tc>
        <w:tc>
          <w:tcPr>
            <w:tcW w:w="1418"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szCs w:val="20"/>
              </w:rPr>
            </w:pPr>
            <w:r w:rsidRPr="000C1FBA">
              <w:rPr>
                <w:i w:val="0"/>
                <w:sz w:val="20"/>
                <w:szCs w:val="20"/>
              </w:rPr>
              <w:t>r</w:t>
            </w:r>
            <w:r w:rsidR="005A3406" w:rsidRPr="000C1FBA">
              <w:rPr>
                <w:i w:val="0"/>
                <w:sz w:val="20"/>
                <w:szCs w:val="20"/>
              </w:rPr>
              <w:t> </w:t>
            </w:r>
            <w:r w:rsidRPr="000C1FBA">
              <w:rPr>
                <w:i w:val="0"/>
                <w:sz w:val="20"/>
                <w:szCs w:val="20"/>
              </w:rPr>
              <w:t>(CV</w:t>
            </w:r>
            <w:r w:rsidRPr="000C1FBA">
              <w:rPr>
                <w:i w:val="0"/>
                <w:sz w:val="20"/>
                <w:szCs w:val="20"/>
                <w:vertAlign w:val="subscript"/>
              </w:rPr>
              <w:t>PCB</w:t>
            </w:r>
            <w:r w:rsidRPr="000C1FBA">
              <w:rPr>
                <w:i w:val="0"/>
                <w:sz w:val="20"/>
                <w:szCs w:val="20"/>
              </w:rPr>
              <w:t> – d)</w:t>
            </w:r>
          </w:p>
        </w:tc>
        <w:tc>
          <w:tcPr>
            <w:tcW w:w="1072" w:type="dxa"/>
          </w:tcPr>
          <w:p w:rsidR="0016684A" w:rsidRPr="000C1FBA" w:rsidRDefault="0016684A" w:rsidP="004772A6">
            <w:pPr>
              <w:jc w:val="center"/>
              <w:cnfStyle w:val="100000000000" w:firstRow="1" w:lastRow="0" w:firstColumn="0" w:lastColumn="0" w:oddVBand="0" w:evenVBand="0" w:oddHBand="0" w:evenHBand="0" w:firstRowFirstColumn="0" w:firstRowLastColumn="0" w:lastRowFirstColumn="0" w:lastRowLastColumn="0"/>
              <w:rPr>
                <w:i w:val="0"/>
                <w:sz w:val="20"/>
                <w:szCs w:val="20"/>
              </w:rPr>
            </w:pPr>
            <w:r w:rsidRPr="000C1FBA">
              <w:rPr>
                <w:i w:val="0"/>
                <w:sz w:val="20"/>
                <w:szCs w:val="20"/>
              </w:rPr>
              <w:t>r</w:t>
            </w:r>
            <w:r w:rsidR="005A3406" w:rsidRPr="000C1FBA">
              <w:rPr>
                <w:i w:val="0"/>
                <w:sz w:val="20"/>
                <w:szCs w:val="20"/>
              </w:rPr>
              <w:t> </w:t>
            </w:r>
            <w:r w:rsidRPr="000C1FBA">
              <w:rPr>
                <w:i w:val="0"/>
                <w:sz w:val="20"/>
                <w:szCs w:val="20"/>
              </w:rPr>
              <w:t>(CV</w:t>
            </w:r>
            <w:r w:rsidRPr="000C1FBA">
              <w:rPr>
                <w:i w:val="0"/>
                <w:sz w:val="20"/>
                <w:szCs w:val="20"/>
                <w:vertAlign w:val="subscript"/>
              </w:rPr>
              <w:t>PCB</w:t>
            </w:r>
            <w:r w:rsidRPr="000C1FBA">
              <w:rPr>
                <w:i w:val="0"/>
                <w:sz w:val="20"/>
                <w:szCs w:val="20"/>
              </w:rPr>
              <w:t> – f</w:t>
            </w:r>
            <w:r w:rsidRPr="000C1FBA">
              <w:rPr>
                <w:i w:val="0"/>
                <w:sz w:val="20"/>
                <w:szCs w:val="20"/>
                <w:vertAlign w:val="subscript"/>
              </w:rPr>
              <w:t>g</w:t>
            </w:r>
            <w:r w:rsidRPr="000C1FBA">
              <w:rPr>
                <w:i w:val="0"/>
                <w:sz w:val="20"/>
                <w:szCs w:val="20"/>
              </w:rPr>
              <w:t>)</w:t>
            </w:r>
          </w:p>
        </w:tc>
      </w:tr>
      <w:tr w:rsidR="000C1FBA" w:rsidRPr="000C1FBA" w:rsidTr="004772A6">
        <w:trPr>
          <w:trHeight w:val="283"/>
          <w:jc w:val="center"/>
        </w:trPr>
        <w:tc>
          <w:tcPr>
            <w:cnfStyle w:val="001000000000" w:firstRow="0" w:lastRow="0" w:firstColumn="1" w:lastColumn="0" w:oddVBand="0" w:evenVBand="0" w:oddHBand="0" w:evenHBand="0" w:firstRowFirstColumn="0" w:firstRowLastColumn="0" w:lastRowFirstColumn="0" w:lastRowLastColumn="0"/>
            <w:tcW w:w="1278" w:type="dxa"/>
          </w:tcPr>
          <w:p w:rsidR="0016684A" w:rsidRPr="000C1FBA" w:rsidRDefault="0016684A" w:rsidP="004772A6">
            <w:pPr>
              <w:pStyle w:val="Beschriftung"/>
              <w:jc w:val="center"/>
              <w:rPr>
                <w:color w:val="auto"/>
                <w:sz w:val="20"/>
                <w:szCs w:val="20"/>
              </w:rPr>
            </w:pPr>
            <w:r w:rsidRPr="000C1FBA">
              <w:rPr>
                <w:color w:val="auto"/>
                <w:sz w:val="20"/>
                <w:szCs w:val="20"/>
              </w:rPr>
              <w:t>0 wt.%</w:t>
            </w:r>
          </w:p>
        </w:tc>
        <w:tc>
          <w:tcPr>
            <w:tcW w:w="1446"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-0.083</w:t>
            </w:r>
          </w:p>
        </w:tc>
        <w:tc>
          <w:tcPr>
            <w:tcW w:w="1438"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0.277</w:t>
            </w:r>
          </w:p>
        </w:tc>
        <w:tc>
          <w:tcPr>
            <w:tcW w:w="1418"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0.253</w:t>
            </w:r>
          </w:p>
        </w:tc>
        <w:tc>
          <w:tcPr>
            <w:tcW w:w="1072" w:type="dxa"/>
          </w:tcPr>
          <w:p w:rsidR="0016684A" w:rsidRPr="000C1FBA" w:rsidRDefault="0016684A" w:rsidP="0016684A">
            <w:pPr>
              <w:pStyle w:val="Beschriftung"/>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0.502</w:t>
            </w:r>
          </w:p>
        </w:tc>
      </w:tr>
      <w:tr w:rsidR="000C1FBA" w:rsidRPr="000C1FBA" w:rsidTr="004772A6">
        <w:trPr>
          <w:trHeight w:val="455"/>
          <w:jc w:val="center"/>
        </w:trPr>
        <w:tc>
          <w:tcPr>
            <w:cnfStyle w:val="001000000000" w:firstRow="0" w:lastRow="0" w:firstColumn="1" w:lastColumn="0" w:oddVBand="0" w:evenVBand="0" w:oddHBand="0" w:evenHBand="0" w:firstRowFirstColumn="0" w:firstRowLastColumn="0" w:lastRowFirstColumn="0" w:lastRowLastColumn="0"/>
            <w:tcW w:w="1278" w:type="dxa"/>
          </w:tcPr>
          <w:p w:rsidR="0016684A" w:rsidRPr="000C1FBA" w:rsidRDefault="0016684A" w:rsidP="004772A6">
            <w:pPr>
              <w:pStyle w:val="Beschriftung"/>
              <w:spacing w:line="192" w:lineRule="auto"/>
              <w:jc w:val="center"/>
              <w:rPr>
                <w:color w:val="auto"/>
                <w:sz w:val="20"/>
                <w:szCs w:val="20"/>
              </w:rPr>
            </w:pPr>
            <w:r w:rsidRPr="000C1FBA">
              <w:rPr>
                <w:color w:val="auto"/>
                <w:sz w:val="20"/>
                <w:szCs w:val="20"/>
              </w:rPr>
              <w:t>1.1 wt.%</w:t>
            </w:r>
          </w:p>
        </w:tc>
        <w:tc>
          <w:tcPr>
            <w:tcW w:w="1446"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-0.047</w:t>
            </w:r>
          </w:p>
        </w:tc>
        <w:tc>
          <w:tcPr>
            <w:tcW w:w="143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0.404</w:t>
            </w:r>
          </w:p>
        </w:tc>
        <w:tc>
          <w:tcPr>
            <w:tcW w:w="141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0.186</w:t>
            </w:r>
          </w:p>
        </w:tc>
        <w:tc>
          <w:tcPr>
            <w:tcW w:w="1072"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0.293</w:t>
            </w:r>
          </w:p>
        </w:tc>
      </w:tr>
      <w:tr w:rsidR="000C1FBA" w:rsidRPr="000C1FBA" w:rsidTr="004772A6">
        <w:trPr>
          <w:trHeight w:val="455"/>
          <w:jc w:val="center"/>
        </w:trPr>
        <w:tc>
          <w:tcPr>
            <w:cnfStyle w:val="001000000000" w:firstRow="0" w:lastRow="0" w:firstColumn="1" w:lastColumn="0" w:oddVBand="0" w:evenVBand="0" w:oddHBand="0" w:evenHBand="0" w:firstRowFirstColumn="0" w:firstRowLastColumn="0" w:lastRowFirstColumn="0" w:lastRowLastColumn="0"/>
            <w:tcW w:w="1278" w:type="dxa"/>
          </w:tcPr>
          <w:p w:rsidR="0016684A" w:rsidRPr="000C1FBA" w:rsidRDefault="0016684A" w:rsidP="004772A6">
            <w:pPr>
              <w:pStyle w:val="Beschriftung"/>
              <w:spacing w:line="192" w:lineRule="auto"/>
              <w:jc w:val="center"/>
              <w:rPr>
                <w:color w:val="auto"/>
                <w:sz w:val="20"/>
                <w:szCs w:val="20"/>
              </w:rPr>
            </w:pPr>
            <w:r w:rsidRPr="000C1FBA">
              <w:rPr>
                <w:color w:val="auto"/>
                <w:sz w:val="20"/>
                <w:szCs w:val="20"/>
              </w:rPr>
              <w:t>1.9 wt.%</w:t>
            </w:r>
          </w:p>
        </w:tc>
        <w:tc>
          <w:tcPr>
            <w:tcW w:w="1446"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-0.052</w:t>
            </w:r>
          </w:p>
        </w:tc>
        <w:tc>
          <w:tcPr>
            <w:tcW w:w="143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0.239</w:t>
            </w:r>
          </w:p>
        </w:tc>
        <w:tc>
          <w:tcPr>
            <w:tcW w:w="1418"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0.497</w:t>
            </w:r>
          </w:p>
        </w:tc>
        <w:tc>
          <w:tcPr>
            <w:tcW w:w="1072" w:type="dxa"/>
          </w:tcPr>
          <w:p w:rsidR="0016684A" w:rsidRPr="000C1FBA" w:rsidRDefault="0016684A" w:rsidP="0016684A">
            <w:pPr>
              <w:pStyle w:val="Beschriftung"/>
              <w:spacing w:line="192" w:lineRule="auto"/>
              <w:jc w:val="center"/>
              <w:cnfStyle w:val="000000000000" w:firstRow="0" w:lastRow="0" w:firstColumn="0" w:lastColumn="0" w:oddVBand="0" w:evenVBand="0" w:oddHBand="0" w:evenHBand="0" w:firstRowFirstColumn="0" w:firstRowLastColumn="0" w:lastRowFirstColumn="0" w:lastRowLastColumn="0"/>
              <w:rPr>
                <w:i w:val="0"/>
                <w:color w:val="auto"/>
                <w:sz w:val="20"/>
                <w:szCs w:val="20"/>
              </w:rPr>
            </w:pPr>
            <w:r w:rsidRPr="000C1FBA">
              <w:rPr>
                <w:i w:val="0"/>
                <w:color w:val="auto"/>
                <w:sz w:val="20"/>
                <w:szCs w:val="20"/>
              </w:rPr>
              <w:t>0.458</w:t>
            </w:r>
          </w:p>
        </w:tc>
      </w:tr>
    </w:tbl>
    <w:p w:rsidR="003C6C09" w:rsidRPr="000C1FBA" w:rsidRDefault="003C6C09" w:rsidP="00306249">
      <w:pPr>
        <w:spacing w:line="360" w:lineRule="auto"/>
      </w:pPr>
    </w:p>
    <w:p w:rsidR="00681790" w:rsidRPr="000C1FBA" w:rsidRDefault="0012739A" w:rsidP="00306249">
      <w:pPr>
        <w:pStyle w:val="berschrift3"/>
        <w:spacing w:line="360" w:lineRule="auto"/>
        <w:rPr>
          <w:b/>
          <w:color w:val="auto"/>
        </w:rPr>
      </w:pPr>
      <w:r w:rsidRPr="000C1FBA">
        <w:rPr>
          <w:b/>
          <w:color w:val="auto"/>
        </w:rPr>
        <w:t xml:space="preserve">Supplementary note </w:t>
      </w:r>
      <w:r w:rsidR="004253DA" w:rsidRPr="000C1FBA">
        <w:rPr>
          <w:b/>
          <w:color w:val="auto"/>
        </w:rPr>
        <w:t>5</w:t>
      </w:r>
      <w:r w:rsidRPr="000C1FBA">
        <w:rPr>
          <w:b/>
          <w:color w:val="auto"/>
        </w:rPr>
        <w:t xml:space="preserve">: </w:t>
      </w:r>
      <w:r w:rsidR="00681790" w:rsidRPr="000C1FBA">
        <w:rPr>
          <w:b/>
          <w:color w:val="auto"/>
        </w:rPr>
        <w:t>FEM simulation</w:t>
      </w:r>
    </w:p>
    <w:p w:rsidR="00572C80" w:rsidRPr="000C1FBA" w:rsidRDefault="00572C80" w:rsidP="00306249">
      <w:pPr>
        <w:spacing w:line="360" w:lineRule="auto"/>
      </w:pPr>
      <w:r w:rsidRPr="000C1FBA">
        <w:t xml:space="preserve">In order to gain insight into the mechanical load caused by </w:t>
      </w:r>
      <w:r w:rsidR="0006251E">
        <w:t>CTE</w:t>
      </w:r>
      <w:r w:rsidR="0006251E">
        <w:noBreakHyphen/>
      </w:r>
      <w:r w:rsidRPr="000C1FBA">
        <w:t xml:space="preserve">misfits between the various components in the </w:t>
      </w:r>
      <w:r w:rsidR="0006251E">
        <w:t>multi</w:t>
      </w:r>
      <w:r w:rsidR="0006251E">
        <w:noBreakHyphen/>
        <w:t>material device</w:t>
      </w:r>
      <w:r w:rsidRPr="000C1FBA">
        <w:t xml:space="preserve"> during </w:t>
      </w:r>
      <w:proofErr w:type="spellStart"/>
      <w:r w:rsidRPr="000C1FBA">
        <w:t>TCoB</w:t>
      </w:r>
      <w:proofErr w:type="spellEnd"/>
      <w:r w:rsidRPr="000C1FBA">
        <w:t xml:space="preserve">, FEM simulations are done with </w:t>
      </w:r>
      <w:bookmarkStart w:id="2" w:name="_Hlk151843269"/>
      <w:r w:rsidRPr="000C1FBA">
        <w:t>ANSYS MAPDL 2022R2</w:t>
      </w:r>
      <w:bookmarkEnd w:id="2"/>
      <w:r w:rsidR="00DE2F0A">
        <w:t>. T</w:t>
      </w:r>
      <w:r w:rsidRPr="000C1FBA">
        <w:t>o simulate</w:t>
      </w:r>
      <w:r w:rsidR="00DE2F0A">
        <w:t xml:space="preserve"> the</w:t>
      </w:r>
      <w:r w:rsidRPr="000C1FBA">
        <w:t xml:space="preserve"> β-Sn</w:t>
      </w:r>
      <w:r w:rsidR="00DE2F0A">
        <w:t xml:space="preserve"> matrix</w:t>
      </w:r>
      <w:r w:rsidRPr="000C1FBA">
        <w:t xml:space="preserve">, an anisotropic elastic material model is implemented. The 3D geometry of an exemplary solder ball is extracted from μ-XCT. As shown in </w:t>
      </w:r>
      <w:r w:rsidR="00C377B2" w:rsidRPr="00C377B2">
        <w:rPr>
          <w:b/>
        </w:rPr>
        <w:t>F</w:t>
      </w:r>
      <w:r w:rsidRPr="00C377B2">
        <w:rPr>
          <w:b/>
        </w:rPr>
        <w:t>ig</w:t>
      </w:r>
      <w:r w:rsidR="00C377B2" w:rsidRPr="00C377B2">
        <w:rPr>
          <w:b/>
        </w:rPr>
        <w:t>.</w:t>
      </w:r>
      <w:r w:rsidRPr="00C377B2">
        <w:rPr>
          <w:b/>
        </w:rPr>
        <w:t xml:space="preserve"> 5a</w:t>
      </w:r>
      <w:r w:rsidRPr="000C1FBA">
        <w:t xml:space="preserve">, considering the 3D geometry, we used the 2D plane from the centre of the solder ball to understand </w:t>
      </w:r>
      <w:r w:rsidRPr="000C1FBA">
        <w:lastRenderedPageBreak/>
        <w:t>the stress gradient. The 2D model is meshed using triangular elements with the type of PLANE223 in order to consider the temperature as a degree of freedom in addition to the displacements. Plane stress conditions are considered for the 2D model in order to understand the stress gradients in cross</w:t>
      </w:r>
      <w:r w:rsidR="00D741AD">
        <w:noBreakHyphen/>
      </w:r>
      <w:r w:rsidRPr="000C1FBA">
        <w:t xml:space="preserve">section of the solder ball. Mesh convergence </w:t>
      </w:r>
      <w:r w:rsidR="00D741AD">
        <w:t>is</w:t>
      </w:r>
      <w:r w:rsidRPr="000C1FBA">
        <w:t xml:space="preserve"> successfully performed to save the computational resources. Once the geometry is </w:t>
      </w:r>
      <w:r w:rsidR="00D741AD">
        <w:t>set up</w:t>
      </w:r>
      <w:r w:rsidRPr="000C1FBA">
        <w:t xml:space="preserve">, the boundary conditions are set to simulate the model realistically. The attachment of the solder ball to the </w:t>
      </w:r>
      <w:r w:rsidR="00D741AD">
        <w:t>substrates</w:t>
      </w:r>
      <w:r w:rsidRPr="000C1FBA">
        <w:t xml:space="preserve"> is implemented as fixed nodes at the top and the bottom of the solder ball. A thermal transient analysis is carried out on the model. It is then heated from </w:t>
      </w:r>
      <w:r w:rsidRPr="000C1FBA">
        <w:noBreakHyphen/>
        <w:t xml:space="preserve">40°C to 125°C, followed by cooling to -40°C in order to simulate one exemplary </w:t>
      </w:r>
      <w:proofErr w:type="spellStart"/>
      <w:r w:rsidR="00D741AD">
        <w:t>TCoB</w:t>
      </w:r>
      <w:proofErr w:type="spellEnd"/>
      <w:r w:rsidR="00D741AD">
        <w:noBreakHyphen/>
      </w:r>
      <w:r w:rsidRPr="000C1FBA">
        <w:t xml:space="preserve">cycle. The ramp and </w:t>
      </w:r>
      <w:r w:rsidR="00D741AD">
        <w:t>dwell</w:t>
      </w:r>
      <w:r w:rsidRPr="000C1FBA">
        <w:t xml:space="preserve"> times </w:t>
      </w:r>
      <w:r w:rsidR="00D741AD">
        <w:t>are</w:t>
      </w:r>
      <w:r w:rsidRPr="000C1FBA">
        <w:t xml:space="preserve"> set to 15</w:t>
      </w:r>
      <w:r w:rsidR="00D741AD">
        <w:t> </w:t>
      </w:r>
      <w:r w:rsidRPr="000C1FBA">
        <w:t xml:space="preserve">minutes, respectively, the same as during </w:t>
      </w:r>
      <w:proofErr w:type="spellStart"/>
      <w:r w:rsidRPr="000C1FBA">
        <w:t>TCoB</w:t>
      </w:r>
      <w:proofErr w:type="spellEnd"/>
      <w:r w:rsidRPr="000C1FBA">
        <w:t xml:space="preserve">. The temperature profile for the FEM simulation is shown in </w:t>
      </w:r>
      <w:r w:rsidR="00D741AD">
        <w:t>S</w:t>
      </w:r>
      <w:r w:rsidRPr="000C1FBA">
        <w:t>upp. </w:t>
      </w:r>
      <w:r w:rsidR="00D741AD">
        <w:t>F</w:t>
      </w:r>
      <w:r w:rsidR="00C377B2">
        <w:t>ig. </w:t>
      </w:r>
      <w:r w:rsidRPr="000C1FBA">
        <w:t>2, alongside cross</w:t>
      </w:r>
      <w:r w:rsidRPr="000C1FBA">
        <w:noBreakHyphen/>
        <w:t xml:space="preserve">sectional in plane stress distributions for a selection of timesteps. The room temperature elastic tensor for β-Sn and the room temperature CTE </w:t>
      </w:r>
      <w:r w:rsidR="006C4907" w:rsidRPr="000C1FBA">
        <w:t>are implemented according to</w:t>
      </w:r>
      <w:sdt>
        <w:sdtPr>
          <w:rPr>
            <w:vertAlign w:val="superscript"/>
          </w:rPr>
          <w:alias w:val="To edit, see citavi.com/edit"/>
          <w:tag w:val="CitaviPlaceholder#dc067095-90db-43e8-8ad3-c60528451483"/>
          <w:id w:val="1412969188"/>
          <w:placeholder>
            <w:docPart w:val="DefaultPlaceholder_-1854013440"/>
          </w:placeholder>
        </w:sdtPr>
        <w:sdtEndPr>
          <w:rPr>
            <w:vertAlign w:val="baseline"/>
          </w:rPr>
        </w:sdtEndPr>
        <w:sdtContent>
          <w:r w:rsidR="006C4907" w:rsidRPr="00C377B2">
            <w:rPr>
              <w:vertAlign w:val="superscript"/>
            </w:rPr>
            <w:fldChar w:fldCharType="begin"/>
          </w:r>
          <w:r w:rsidR="00C4214F" w:rsidRPr="00C377B2">
            <w:rPr>
              <w:vertAlign w:val="superscript"/>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kNGIxNjNiLTcwMWUtNGRmMS1iZmUyLWFiYmVkZDFhNDNkYyIsIlJhbmdlTGVuZ3RoIjozLCJSZWZlcmVuY2VJZCI6Ijc5MzI1NjI2LTIwM2YtNDZmZi1hNzA4LTc5YTBlNTJjOTAxZ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aHR0cHM6Ly9uZXh0LWdlbi5tYXRlcmlhbHNwcm9qZWN0Lm9yZy9tYXRlcmlhbHMvbXAtNTU/X2xpbWl0PTc1JmZvcm11bGE9U24jaG93X3RvX2NpdGUiLCJVcmlTdHJpbmciOiJodHRwczovL25leHQtZ2VuLm1hdGVyaWFsc3Byb2plY3Qub3JnL21hdGVyaWFscy9tcC01NT9fbGltaXQ9NzUmZm9ybXVsYT1TbiNob3dfdG9fY2l0ZS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}</w:instrText>
          </w:r>
          <w:r w:rsidR="006C4907" w:rsidRPr="00C377B2">
            <w:rPr>
              <w:vertAlign w:val="superscript"/>
            </w:rPr>
            <w:fldChar w:fldCharType="separate"/>
          </w:r>
          <w:r w:rsidR="00855C0F" w:rsidRPr="00C377B2">
            <w:rPr>
              <w:vertAlign w:val="superscript"/>
            </w:rPr>
            <w:t>5</w:t>
          </w:r>
          <w:r w:rsidR="006C4907" w:rsidRPr="00C377B2">
            <w:rPr>
              <w:vertAlign w:val="superscript"/>
            </w:rPr>
            <w:fldChar w:fldCharType="end"/>
          </w:r>
        </w:sdtContent>
      </w:sdt>
      <w:r w:rsidR="006C4907" w:rsidRPr="000C1FBA">
        <w:t>.</w:t>
      </w:r>
      <w:r w:rsidRPr="000C1FBA">
        <w:t>Moreover, the intrusion of the PCB-metallisation is implemented as Cu with elastic and CTE values from</w:t>
      </w:r>
      <w:sdt>
        <w:sdtPr>
          <w:rPr>
            <w:vertAlign w:val="superscript"/>
          </w:rPr>
          <w:alias w:val="To edit, see citavi.com/edit"/>
          <w:tag w:val="CitaviPlaceholder#f505c294-4088-408f-a3e0-985711380cb6"/>
          <w:id w:val="-417320096"/>
          <w:placeholder>
            <w:docPart w:val="DefaultPlaceholder_-1854013440"/>
          </w:placeholder>
        </w:sdtPr>
        <w:sdtEndPr>
          <w:rPr>
            <w:vertAlign w:val="baseline"/>
          </w:rPr>
        </w:sdtEndPr>
        <w:sdtContent>
          <w:r w:rsidR="006C4907" w:rsidRPr="00C377B2">
            <w:rPr>
              <w:vertAlign w:val="superscript"/>
            </w:rPr>
            <w:fldChar w:fldCharType="begin"/>
          </w:r>
          <w:r w:rsidR="00855C0F" w:rsidRPr="00C377B2">
            <w:rPr>
              <w:vertAlign w:val="superscript"/>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xMDhiYTgwLTM4YjAtNDM4Mi1hZDhkLTFjZmE1OTMzZjFiNyIsIlJhbmdlTGVuZ3RoIjozLCJSZWZlcmVuY2VJZCI6ImU2Mjc2MzZkLWFmODQtNGMyNC1iYzFlLTUxMWFjNjUxNzBjMS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}</w:instrText>
          </w:r>
          <w:r w:rsidR="006C4907" w:rsidRPr="00C377B2">
            <w:rPr>
              <w:vertAlign w:val="superscript"/>
            </w:rPr>
            <w:fldChar w:fldCharType="separate"/>
          </w:r>
          <w:r w:rsidR="00855C0F" w:rsidRPr="00C377B2">
            <w:rPr>
              <w:vertAlign w:val="superscript"/>
            </w:rPr>
            <w:t>6</w:t>
          </w:r>
          <w:r w:rsidR="006C4907" w:rsidRPr="00C377B2">
            <w:rPr>
              <w:vertAlign w:val="superscript"/>
            </w:rPr>
            <w:fldChar w:fldCharType="end"/>
          </w:r>
        </w:sdtContent>
      </w:sdt>
      <w:r w:rsidR="006C4907" w:rsidRPr="000C1FBA">
        <w:t>.</w:t>
      </w:r>
      <w:r w:rsidRPr="000C1FBA">
        <w:t>The elastic constants and CTE</w:t>
      </w:r>
      <w:r w:rsidR="00D741AD">
        <w:t>s</w:t>
      </w:r>
      <w:r w:rsidRPr="000C1FBA">
        <w:t xml:space="preserve"> are considered constant for the simulation, as the aim of the FEM simulation is merely the qualitative visualisation of the stress distribution in the solder ball during </w:t>
      </w:r>
      <w:proofErr w:type="spellStart"/>
      <w:r w:rsidRPr="000C1FBA">
        <w:t>TCoB</w:t>
      </w:r>
      <w:proofErr w:type="spellEnd"/>
      <w:r w:rsidRPr="000C1FBA">
        <w:t>. For the same reason, only elastic stresses are considered, since it is assumed that plastic stresses are proportional to the elastic ones. Despite these simplifications, the stress distribution from FEM is well consistent with the experimental findings</w:t>
      </w:r>
      <w:r w:rsidR="00D741AD">
        <w:t xml:space="preserve"> from FESEM EBSD</w:t>
      </w:r>
      <w:r w:rsidRPr="000C1FBA">
        <w:t>.</w:t>
      </w:r>
    </w:p>
    <w:p w:rsidR="00572C80" w:rsidRPr="000C1FBA" w:rsidRDefault="00572C80" w:rsidP="00306249">
      <w:pPr>
        <w:spacing w:line="360" w:lineRule="auto"/>
      </w:pPr>
      <w:r w:rsidRPr="000C1FBA">
        <w:t xml:space="preserve">The FEM simulation shows high stress concentrations at the solder surface towards the fixed nodes on the chip-side. These fixed nodes represent </w:t>
      </w:r>
      <w:r w:rsidR="00D741AD">
        <w:t xml:space="preserve">the </w:t>
      </w:r>
      <w:r w:rsidRPr="000C1FBA">
        <w:t xml:space="preserve">notches between the solder ball and the chip metallisation. This result is consistent with the projections of the 3D μ-XCT segmentations in </w:t>
      </w:r>
      <w:r w:rsidR="00377748" w:rsidRPr="00377748">
        <w:rPr>
          <w:b/>
        </w:rPr>
        <w:t>F</w:t>
      </w:r>
      <w:r w:rsidRPr="00377748">
        <w:rPr>
          <w:b/>
        </w:rPr>
        <w:t>ig. 3a</w:t>
      </w:r>
      <w:r w:rsidRPr="000C1FBA">
        <w:t>, which suggest that fatigue crack initiation happens at those notches at the solder ball surface. The 2D cross-sectional view of the FEM simulation reveals an hourglass-shaped stress distribution, which is consistent with the hourglass</w:t>
      </w:r>
      <w:r w:rsidR="00D741AD">
        <w:noBreakHyphen/>
      </w:r>
      <w:r w:rsidRPr="000C1FBA">
        <w:t xml:space="preserve">shape of the </w:t>
      </w:r>
      <w:r w:rsidR="00D741AD">
        <w:t>recrystallisation</w:t>
      </w:r>
      <w:r w:rsidRPr="000C1FBA">
        <w:t xml:space="preserve"> front in cross-sectional EBSD</w:t>
      </w:r>
      <w:r w:rsidR="00C377B2">
        <w:noBreakHyphen/>
      </w:r>
      <w:r w:rsidRPr="000C1FBA">
        <w:t xml:space="preserve">maps in </w:t>
      </w:r>
      <w:r w:rsidR="00C377B2" w:rsidRPr="00C377B2">
        <w:rPr>
          <w:b/>
        </w:rPr>
        <w:t>F</w:t>
      </w:r>
      <w:r w:rsidRPr="00C377B2">
        <w:rPr>
          <w:b/>
        </w:rPr>
        <w:t>ig.</w:t>
      </w:r>
      <w:r w:rsidR="00C377B2" w:rsidRPr="00C377B2">
        <w:rPr>
          <w:b/>
        </w:rPr>
        <w:t> </w:t>
      </w:r>
      <w:r w:rsidRPr="00C377B2">
        <w:rPr>
          <w:b/>
        </w:rPr>
        <w:t>5</w:t>
      </w:r>
      <w:r w:rsidRPr="000C1FBA">
        <w:t xml:space="preserve">. Moreover, the FEM simulation shows another high-stress area at the notches of the PCB metallisation intrusion. This stress concentration is reflected in the EBSD maps in </w:t>
      </w:r>
      <w:r w:rsidR="00377748" w:rsidRPr="00377748">
        <w:rPr>
          <w:b/>
        </w:rPr>
        <w:t>F</w:t>
      </w:r>
      <w:r w:rsidRPr="00377748">
        <w:rPr>
          <w:b/>
        </w:rPr>
        <w:t>ig. 5</w:t>
      </w:r>
      <w:r w:rsidR="00377748" w:rsidRPr="00377748">
        <w:rPr>
          <w:b/>
        </w:rPr>
        <w:t>b</w:t>
      </w:r>
      <w:r w:rsidRPr="000C1FBA">
        <w:t xml:space="preserve">, where </w:t>
      </w:r>
      <w:r w:rsidR="00D741AD">
        <w:t>recrystallisation</w:t>
      </w:r>
      <w:r w:rsidRPr="000C1FBA">
        <w:t xml:space="preserve"> and crack initiation on the PCB-side can be seen to start in those same areas.</w:t>
      </w:r>
    </w:p>
    <w:p w:rsidR="0012739A" w:rsidRPr="000C1FBA" w:rsidRDefault="0012739A" w:rsidP="00306249">
      <w:pPr>
        <w:pStyle w:val="berschrift2"/>
        <w:spacing w:line="360" w:lineRule="auto"/>
        <w:rPr>
          <w:b/>
          <w:color w:val="auto"/>
        </w:rPr>
      </w:pPr>
      <w:r w:rsidRPr="000C1FBA">
        <w:rPr>
          <w:b/>
          <w:color w:val="auto"/>
        </w:rPr>
        <w:lastRenderedPageBreak/>
        <w:t xml:space="preserve">Supplementary Figure 2: FEM stress distribution in a solder ball during one </w:t>
      </w:r>
      <w:proofErr w:type="spellStart"/>
      <w:r w:rsidRPr="000C1FBA">
        <w:rPr>
          <w:b/>
          <w:color w:val="auto"/>
        </w:rPr>
        <w:t>TCoB</w:t>
      </w:r>
      <w:proofErr w:type="spellEnd"/>
      <w:r w:rsidRPr="000C1FBA">
        <w:rPr>
          <w:b/>
          <w:color w:val="auto"/>
        </w:rPr>
        <w:t xml:space="preserve"> cycle</w:t>
      </w:r>
    </w:p>
    <w:p w:rsidR="00573E53" w:rsidRPr="000C1FBA" w:rsidRDefault="00573E53" w:rsidP="00306249">
      <w:pPr>
        <w:keepNext/>
        <w:spacing w:line="360" w:lineRule="auto"/>
        <w:jc w:val="center"/>
      </w:pPr>
      <w:r w:rsidRPr="000C1FBA">
        <w:rPr>
          <w:noProof/>
        </w:rPr>
        <w:drawing>
          <wp:inline distT="0" distB="0" distL="0" distR="0" wp14:anchorId="4DC5A82A" wp14:editId="32D13650">
            <wp:extent cx="4398605" cy="331723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8"/>
                    <a:stretch>
                      <a:fillRect/>
                    </a:stretch>
                  </pic:blipFill>
                  <pic:spPr>
                    <a:xfrm>
                      <a:off x="0" y="0"/>
                      <a:ext cx="4398605" cy="3317230"/>
                    </a:xfrm>
                    <a:prstGeom prst="rect">
                      <a:avLst/>
                    </a:prstGeom>
                  </pic:spPr>
                </pic:pic>
              </a:graphicData>
            </a:graphic>
          </wp:inline>
        </w:drawing>
      </w:r>
    </w:p>
    <w:p w:rsidR="003F7900" w:rsidRDefault="00573E53" w:rsidP="00306249">
      <w:pPr>
        <w:pStyle w:val="Beschriftung"/>
        <w:spacing w:line="360" w:lineRule="auto"/>
        <w:rPr>
          <w:i w:val="0"/>
          <w:color w:val="auto"/>
          <w:sz w:val="21"/>
          <w:szCs w:val="21"/>
        </w:rPr>
      </w:pPr>
      <w:r w:rsidRPr="00F64398">
        <w:rPr>
          <w:i w:val="0"/>
          <w:color w:val="auto"/>
          <w:sz w:val="21"/>
          <w:szCs w:val="21"/>
        </w:rPr>
        <w:t>Temperature profile for FEM simulation with exemplary cross</w:t>
      </w:r>
      <w:r w:rsidRPr="00F64398">
        <w:rPr>
          <w:i w:val="0"/>
          <w:color w:val="auto"/>
          <w:sz w:val="21"/>
          <w:szCs w:val="21"/>
        </w:rPr>
        <w:noBreakHyphen/>
        <w:t xml:space="preserve">sectional </w:t>
      </w:r>
      <w:r w:rsidR="006B2E7D" w:rsidRPr="00F64398">
        <w:rPr>
          <w:i w:val="0"/>
          <w:color w:val="auto"/>
          <w:sz w:val="21"/>
          <w:szCs w:val="21"/>
        </w:rPr>
        <w:t>in plane</w:t>
      </w:r>
      <w:r w:rsidRPr="00F64398">
        <w:rPr>
          <w:i w:val="0"/>
          <w:color w:val="auto"/>
          <w:sz w:val="21"/>
          <w:szCs w:val="21"/>
        </w:rPr>
        <w:t xml:space="preserve"> stress distributions for a selection of timesteps. The </w:t>
      </w:r>
      <w:r w:rsidR="002C185A" w:rsidRPr="00F64398">
        <w:rPr>
          <w:i w:val="0"/>
          <w:color w:val="auto"/>
          <w:sz w:val="21"/>
          <w:szCs w:val="21"/>
        </w:rPr>
        <w:t xml:space="preserve">evolution of the </w:t>
      </w:r>
      <w:r w:rsidRPr="00F64398">
        <w:rPr>
          <w:i w:val="0"/>
          <w:color w:val="auto"/>
          <w:sz w:val="21"/>
          <w:szCs w:val="21"/>
        </w:rPr>
        <w:t>hourglass</w:t>
      </w:r>
      <w:r w:rsidRPr="00F64398">
        <w:rPr>
          <w:i w:val="0"/>
          <w:color w:val="auto"/>
          <w:sz w:val="21"/>
          <w:szCs w:val="21"/>
        </w:rPr>
        <w:noBreakHyphen/>
        <w:t xml:space="preserve">shaped stress distribution can be seen. </w:t>
      </w:r>
    </w:p>
    <w:p w:rsidR="00F64398" w:rsidRPr="00F64398" w:rsidRDefault="00F64398" w:rsidP="00F64398"/>
    <w:p w:rsidR="00DA0FAC" w:rsidRPr="000C1FBA" w:rsidRDefault="0012739A" w:rsidP="00306249">
      <w:pPr>
        <w:pStyle w:val="berschrift3"/>
        <w:spacing w:line="360" w:lineRule="auto"/>
        <w:rPr>
          <w:b/>
          <w:color w:val="auto"/>
        </w:rPr>
      </w:pPr>
      <w:r w:rsidRPr="000C1FBA">
        <w:rPr>
          <w:b/>
          <w:color w:val="auto"/>
        </w:rPr>
        <w:t xml:space="preserve">Supplementary note </w:t>
      </w:r>
      <w:r w:rsidR="00592C36">
        <w:rPr>
          <w:b/>
          <w:color w:val="auto"/>
        </w:rPr>
        <w:t>6</w:t>
      </w:r>
      <w:r w:rsidRPr="000C1FBA">
        <w:rPr>
          <w:b/>
          <w:color w:val="auto"/>
        </w:rPr>
        <w:t xml:space="preserve">: </w:t>
      </w:r>
      <w:r w:rsidR="00DA0FAC" w:rsidRPr="000C1FBA">
        <w:rPr>
          <w:b/>
          <w:color w:val="auto"/>
        </w:rPr>
        <w:t>FESEM</w:t>
      </w:r>
      <w:r w:rsidR="009168A3" w:rsidRPr="000C1FBA">
        <w:rPr>
          <w:b/>
          <w:color w:val="auto"/>
        </w:rPr>
        <w:t xml:space="preserve"> </w:t>
      </w:r>
      <w:r w:rsidR="00DA0FAC" w:rsidRPr="000C1FBA">
        <w:rPr>
          <w:b/>
          <w:color w:val="auto"/>
        </w:rPr>
        <w:t>EBSD</w:t>
      </w:r>
    </w:p>
    <w:p w:rsidR="009F3DA0" w:rsidRPr="000C1FBA" w:rsidRDefault="00BA4BF1" w:rsidP="00306249">
      <w:pPr>
        <w:spacing w:line="360" w:lineRule="auto"/>
      </w:pPr>
      <w:r w:rsidRPr="000C1FBA">
        <w:t xml:space="preserve">In order to characterise the </w:t>
      </w:r>
      <w:r w:rsidR="00452096" w:rsidRPr="000C1FBA">
        <w:t xml:space="preserve">nature of the </w:t>
      </w:r>
      <w:r w:rsidRPr="000C1FBA">
        <w:t xml:space="preserve">fatigue </w:t>
      </w:r>
      <w:r w:rsidR="00452096" w:rsidRPr="000C1FBA">
        <w:t>cracks that</w:t>
      </w:r>
      <w:r w:rsidR="00B213D8" w:rsidRPr="000C1FBA">
        <w:t xml:space="preserve"> are visible in </w:t>
      </w:r>
      <w:r w:rsidR="00195F1D" w:rsidRPr="000C1FBA">
        <w:rPr>
          <w:lang w:val="el-GR"/>
        </w:rPr>
        <w:t>μ</w:t>
      </w:r>
      <w:r w:rsidR="00195F1D" w:rsidRPr="000C1FBA">
        <w:rPr>
          <w:lang w:val="en-US"/>
        </w:rPr>
        <w:t xml:space="preserve">-XCT </w:t>
      </w:r>
      <w:r w:rsidR="00FB6FD1" w:rsidRPr="000C1FBA">
        <w:t>and</w:t>
      </w:r>
      <w:r w:rsidR="002904AE" w:rsidRPr="000C1FBA">
        <w:t xml:space="preserve"> segmented using the ML-algorithms</w:t>
      </w:r>
      <w:r w:rsidR="00CA741B" w:rsidRPr="000C1FBA">
        <w:t xml:space="preserve"> developed in this study, </w:t>
      </w:r>
      <w:r w:rsidR="00B25FE1" w:rsidRPr="000C1FBA">
        <w:t xml:space="preserve">cross-sectional </w:t>
      </w:r>
      <w:r w:rsidR="00CA741B" w:rsidRPr="000C1FBA">
        <w:t>FESEM</w:t>
      </w:r>
      <w:r w:rsidR="009168A3" w:rsidRPr="000C1FBA">
        <w:t xml:space="preserve"> </w:t>
      </w:r>
      <w:r w:rsidR="001B3AC8" w:rsidRPr="000C1FBA">
        <w:t xml:space="preserve">EBSD maps </w:t>
      </w:r>
      <w:r w:rsidR="00F63385" w:rsidRPr="000C1FBA">
        <w:t>are</w:t>
      </w:r>
      <w:r w:rsidR="001B3AC8" w:rsidRPr="000C1FBA">
        <w:t xml:space="preserve"> acquired. </w:t>
      </w:r>
      <w:r w:rsidR="006262F2" w:rsidRPr="000C1FBA">
        <w:t xml:space="preserve">A Zeiss </w:t>
      </w:r>
      <w:r w:rsidR="001F64A8" w:rsidRPr="000C1FBA">
        <w:t>450 Gemini</w:t>
      </w:r>
      <w:r w:rsidR="006262F2" w:rsidRPr="000C1FBA">
        <w:t xml:space="preserve"> </w:t>
      </w:r>
      <w:r w:rsidR="00114357" w:rsidRPr="000C1FBA">
        <w:t xml:space="preserve">FESEM </w:t>
      </w:r>
      <w:r w:rsidR="006262F2" w:rsidRPr="000C1FBA">
        <w:t xml:space="preserve">and an Oxford Instruments Symmetry detector are used for EBSD </w:t>
      </w:r>
      <w:r w:rsidR="00114357" w:rsidRPr="000C1FBA">
        <w:t>mapping with 10 kV acceleration voltage.</w:t>
      </w:r>
      <w:r w:rsidR="006262F2" w:rsidRPr="000C1FBA">
        <w:t xml:space="preserve"> </w:t>
      </w:r>
      <w:r w:rsidR="00DC6759" w:rsidRPr="000C1FBA">
        <w:t>From these EBSD maps</w:t>
      </w:r>
      <w:r w:rsidR="00F63385" w:rsidRPr="000C1FBA">
        <w:t xml:space="preserve">, shown in </w:t>
      </w:r>
      <w:r w:rsidR="006E5AA9" w:rsidRPr="006E5AA9">
        <w:rPr>
          <w:b/>
        </w:rPr>
        <w:t>Fig. 5b</w:t>
      </w:r>
      <w:r w:rsidR="006E5AA9">
        <w:t xml:space="preserve"> and S</w:t>
      </w:r>
      <w:r w:rsidR="00F63385" w:rsidRPr="000C1FBA">
        <w:t>upp.</w:t>
      </w:r>
      <w:r w:rsidR="006E5AA9">
        <w:t> Fig.</w:t>
      </w:r>
      <w:r w:rsidR="00ED1353" w:rsidRPr="000C1FBA">
        <w:t> </w:t>
      </w:r>
      <w:r w:rsidR="002738D9" w:rsidRPr="000C1FBA">
        <w:t>3,</w:t>
      </w:r>
      <w:r w:rsidR="00DC6759" w:rsidRPr="000C1FBA">
        <w:t xml:space="preserve"> it can be concluded that the</w:t>
      </w:r>
      <w:r w:rsidR="001B3AC8" w:rsidRPr="000C1FBA">
        <w:t xml:space="preserve"> fatigue cracks resulting from </w:t>
      </w:r>
      <w:proofErr w:type="spellStart"/>
      <w:r w:rsidR="001B3AC8" w:rsidRPr="000C1FBA">
        <w:t>TCoB</w:t>
      </w:r>
      <w:proofErr w:type="spellEnd"/>
      <w:r w:rsidR="001B3AC8" w:rsidRPr="000C1FBA">
        <w:t xml:space="preserve"> </w:t>
      </w:r>
      <w:r w:rsidR="00BA3810" w:rsidRPr="000C1FBA">
        <w:t xml:space="preserve">are </w:t>
      </w:r>
      <w:r w:rsidR="00377748">
        <w:t>intergranular</w:t>
      </w:r>
      <w:r w:rsidR="00BA3810" w:rsidRPr="000C1FBA">
        <w:t xml:space="preserve"> cracks</w:t>
      </w:r>
      <w:r w:rsidR="00AA0BC7" w:rsidRPr="000C1FBA">
        <w:t xml:space="preserve"> which propagate along</w:t>
      </w:r>
      <w:r w:rsidR="00681790" w:rsidRPr="000C1FBA">
        <w:t xml:space="preserve"> </w:t>
      </w:r>
      <w:r w:rsidR="004F1B6B">
        <w:t>recrystallised</w:t>
      </w:r>
      <w:r w:rsidR="00681790" w:rsidRPr="000C1FBA">
        <w:t xml:space="preserve"> grain boundaries. </w:t>
      </w:r>
      <w:r w:rsidR="00277442" w:rsidRPr="000C1FBA">
        <w:t>The</w:t>
      </w:r>
      <w:r w:rsidR="007C2665" w:rsidRPr="000C1FBA">
        <w:t xml:space="preserve"> </w:t>
      </w:r>
      <w:r w:rsidR="00B25FE1" w:rsidRPr="000C1FBA">
        <w:t>hourglass</w:t>
      </w:r>
      <w:r w:rsidR="004F1B6B">
        <w:noBreakHyphen/>
      </w:r>
      <w:r w:rsidR="009312A0" w:rsidRPr="000C1FBA">
        <w:t xml:space="preserve">shape of the </w:t>
      </w:r>
      <w:r w:rsidR="004F1B6B">
        <w:t>recrystallisation</w:t>
      </w:r>
      <w:r w:rsidR="007C2665" w:rsidRPr="000C1FBA">
        <w:t xml:space="preserve"> front</w:t>
      </w:r>
      <w:r w:rsidR="00B25FE1" w:rsidRPr="000C1FBA">
        <w:t xml:space="preserve"> </w:t>
      </w:r>
      <w:r w:rsidR="009312A0" w:rsidRPr="000C1FBA">
        <w:t xml:space="preserve">is in keeping with </w:t>
      </w:r>
      <w:r w:rsidR="005161FD" w:rsidRPr="000C1FBA">
        <w:t>the stress distribution</w:t>
      </w:r>
      <w:r w:rsidR="00791B1B" w:rsidRPr="000C1FBA">
        <w:t xml:space="preserve"> from the </w:t>
      </w:r>
      <w:r w:rsidR="009312A0" w:rsidRPr="000C1FBA">
        <w:t xml:space="preserve">FEM simulation </w:t>
      </w:r>
      <w:r w:rsidR="00FC2C63" w:rsidRPr="000C1FBA">
        <w:t xml:space="preserve">in </w:t>
      </w:r>
      <w:r w:rsidR="00377748" w:rsidRPr="00377748">
        <w:rPr>
          <w:b/>
        </w:rPr>
        <w:t>F</w:t>
      </w:r>
      <w:r w:rsidR="00791B1B" w:rsidRPr="00377748">
        <w:rPr>
          <w:b/>
        </w:rPr>
        <w:t>ig. 5a</w:t>
      </w:r>
      <w:r w:rsidR="00791B1B" w:rsidRPr="000C1FBA">
        <w:t xml:space="preserve"> and </w:t>
      </w:r>
      <w:r w:rsidR="004F1B6B">
        <w:t>S</w:t>
      </w:r>
      <w:r w:rsidR="00FC2C63" w:rsidRPr="000C1FBA">
        <w:t>upp.</w:t>
      </w:r>
      <w:r w:rsidR="00377748">
        <w:t> </w:t>
      </w:r>
      <w:r w:rsidR="004F1B6B">
        <w:t>F</w:t>
      </w:r>
      <w:r w:rsidR="00377748">
        <w:t>ig.</w:t>
      </w:r>
      <w:r w:rsidR="00FC2C63" w:rsidRPr="000C1FBA">
        <w:t xml:space="preserve"> 2. </w:t>
      </w:r>
      <w:r w:rsidR="00106834" w:rsidRPr="000C1FBA">
        <w:t>Moreover, KAM</w:t>
      </w:r>
      <w:r w:rsidR="004F1B6B">
        <w:noBreakHyphen/>
      </w:r>
      <w:r w:rsidR="00106834" w:rsidRPr="000C1FBA">
        <w:t xml:space="preserve">maps </w:t>
      </w:r>
      <w:r w:rsidR="004F1B6B">
        <w:t xml:space="preserve">in </w:t>
      </w:r>
      <w:r w:rsidR="004F1B6B" w:rsidRPr="004F1B6B">
        <w:rPr>
          <w:b/>
        </w:rPr>
        <w:t>Fig. 5b</w:t>
      </w:r>
      <w:r w:rsidR="004F1B6B">
        <w:t xml:space="preserve"> and Supp. Fig. 3 </w:t>
      </w:r>
      <w:r w:rsidR="00106834" w:rsidRPr="000C1FBA">
        <w:t xml:space="preserve">qualitatively show the </w:t>
      </w:r>
      <w:r w:rsidR="004F1B6B">
        <w:t>strain</w:t>
      </w:r>
      <w:r w:rsidR="00106834" w:rsidRPr="000C1FBA">
        <w:t xml:space="preserve"> distribution </w:t>
      </w:r>
      <w:r w:rsidR="002D2165" w:rsidRPr="000C1FBA">
        <w:t>over the solder cross</w:t>
      </w:r>
      <w:r w:rsidR="002D2165" w:rsidRPr="000C1FBA">
        <w:rPr>
          <w:lang w:val="en-US"/>
        </w:rPr>
        <w:t xml:space="preserve">-section after </w:t>
      </w:r>
      <w:proofErr w:type="spellStart"/>
      <w:r w:rsidR="002D2165" w:rsidRPr="000C1FBA">
        <w:rPr>
          <w:lang w:val="en-US"/>
        </w:rPr>
        <w:t>TCoB</w:t>
      </w:r>
      <w:proofErr w:type="spellEnd"/>
      <w:r w:rsidR="002D2165" w:rsidRPr="000C1FBA">
        <w:rPr>
          <w:lang w:val="en-US"/>
        </w:rPr>
        <w:t xml:space="preserve">. </w:t>
      </w:r>
      <w:r w:rsidR="005A0D66" w:rsidRPr="000C1FBA">
        <w:rPr>
          <w:lang w:val="en-US"/>
        </w:rPr>
        <w:t xml:space="preserve">Notably, </w:t>
      </w:r>
      <w:r w:rsidR="00C210DA" w:rsidRPr="000C1FBA">
        <w:rPr>
          <w:lang w:val="en-US"/>
        </w:rPr>
        <w:t>non-</w:t>
      </w:r>
      <w:r w:rsidR="004F1B6B">
        <w:t>recrystallised</w:t>
      </w:r>
      <w:r w:rsidR="004F1B6B" w:rsidRPr="000C1FBA">
        <w:t xml:space="preserve"> </w:t>
      </w:r>
      <w:r w:rsidR="00C210DA" w:rsidRPr="000C1FBA">
        <w:rPr>
          <w:lang w:val="en-US"/>
        </w:rPr>
        <w:t>areas exhibit higher KAM-values than</w:t>
      </w:r>
      <w:r w:rsidR="00C210DA" w:rsidRPr="000C1FBA">
        <w:t xml:space="preserve"> </w:t>
      </w:r>
      <w:r w:rsidR="00647D7C" w:rsidRPr="000C1FBA">
        <w:t xml:space="preserve">already </w:t>
      </w:r>
      <w:r w:rsidR="004F1B6B">
        <w:t>recrystallised</w:t>
      </w:r>
      <w:r w:rsidR="00647D7C" w:rsidRPr="000C1FBA">
        <w:t xml:space="preserve"> </w:t>
      </w:r>
      <w:r w:rsidR="00F91DA1" w:rsidRPr="000C1FBA">
        <w:t xml:space="preserve">grains. Hence, it is deduced that </w:t>
      </w:r>
      <w:r w:rsidR="004F1B6B">
        <w:t>recrystallisation</w:t>
      </w:r>
      <w:r w:rsidR="00F91DA1" w:rsidRPr="000C1FBA">
        <w:t xml:space="preserve"> </w:t>
      </w:r>
      <w:r w:rsidR="00567ED1" w:rsidRPr="000C1FBA">
        <w:t>relieves mechanical stress</w:t>
      </w:r>
      <w:r w:rsidR="00017851" w:rsidRPr="000C1FBA">
        <w:t xml:space="preserve"> in the solder ball. </w:t>
      </w:r>
      <w:r w:rsidR="0088115E" w:rsidRPr="000C1FBA">
        <w:t>The IPFs of the cross-sectional EBSD maps, also shown in</w:t>
      </w:r>
      <w:r w:rsidR="004F1B6B">
        <w:t xml:space="preserve"> </w:t>
      </w:r>
      <w:r w:rsidR="004F1B6B" w:rsidRPr="004F1B6B">
        <w:rPr>
          <w:b/>
        </w:rPr>
        <w:t>Fig 5b</w:t>
      </w:r>
      <w:r w:rsidR="004F1B6B">
        <w:t xml:space="preserve"> and S</w:t>
      </w:r>
      <w:r w:rsidR="0088115E" w:rsidRPr="000C1FBA">
        <w:t>upp.</w:t>
      </w:r>
      <w:r w:rsidR="004F1B6B">
        <w:t> Fig.</w:t>
      </w:r>
      <w:r w:rsidR="0088115E" w:rsidRPr="000C1FBA">
        <w:t xml:space="preserve"> 3, </w:t>
      </w:r>
      <w:r w:rsidR="00385E45" w:rsidRPr="000C1FBA">
        <w:t xml:space="preserve">convey highly localised </w:t>
      </w:r>
      <w:r w:rsidR="003D5972" w:rsidRPr="000C1FBA">
        <w:t>crystal orientations. These</w:t>
      </w:r>
      <w:r w:rsidR="00F64154" w:rsidRPr="000C1FBA">
        <w:t xml:space="preserve"> </w:t>
      </w:r>
      <w:r w:rsidR="005D50BD" w:rsidRPr="000C1FBA">
        <w:t>orientations represent the initial</w:t>
      </w:r>
      <w:r w:rsidR="00D77D1E" w:rsidRPr="000C1FBA">
        <w:t xml:space="preserve"> as</w:t>
      </w:r>
      <w:r w:rsidR="00ED1353" w:rsidRPr="000C1FBA">
        <w:noBreakHyphen/>
      </w:r>
      <w:r w:rsidR="00D77D1E" w:rsidRPr="000C1FBA">
        <w:t>reflowed crystal orientations</w:t>
      </w:r>
      <w:r w:rsidR="00534B73" w:rsidRPr="000C1FBA">
        <w:t>, as the investigated solder balls</w:t>
      </w:r>
      <w:r w:rsidR="005D3B90" w:rsidRPr="000C1FBA">
        <w:t xml:space="preserve"> solidify as single or few-grained crystals. </w:t>
      </w:r>
      <w:r w:rsidR="005C70BC" w:rsidRPr="000C1FBA">
        <w:t xml:space="preserve">However, even after </w:t>
      </w:r>
      <w:r w:rsidR="004F1B6B">
        <w:t>recrystallisation</w:t>
      </w:r>
      <w:r w:rsidR="005C70BC" w:rsidRPr="000C1FBA">
        <w:t>, the newly formed grains</w:t>
      </w:r>
      <w:r w:rsidR="001814A7" w:rsidRPr="000C1FBA">
        <w:t xml:space="preserve"> do not deviate much from the initial crystal orientation, resulting in ‘smeared out’ </w:t>
      </w:r>
      <w:r w:rsidR="00736CCC" w:rsidRPr="000C1FBA">
        <w:t xml:space="preserve">spots in the IPFs. </w:t>
      </w:r>
      <w:r w:rsidR="008D3A8A" w:rsidRPr="000C1FBA">
        <w:t xml:space="preserve">Therefore, the </w:t>
      </w:r>
      <w:r w:rsidR="004F1B6B">
        <w:t>recrystallised</w:t>
      </w:r>
      <w:r w:rsidR="008D3A8A" w:rsidRPr="000C1FBA">
        <w:t xml:space="preserve"> grains are</w:t>
      </w:r>
      <w:r w:rsidR="005E0B90" w:rsidRPr="000C1FBA">
        <w:t xml:space="preserve"> distorted around the initial crystal orientation,</w:t>
      </w:r>
      <w:r w:rsidR="008D3A8A" w:rsidRPr="000C1FBA">
        <w:t xml:space="preserve"> separated by </w:t>
      </w:r>
      <w:r w:rsidR="002E67A7" w:rsidRPr="000C1FBA">
        <w:t>small-angle grain boundaries</w:t>
      </w:r>
      <w:r w:rsidR="005E0B90" w:rsidRPr="000C1FBA">
        <w:t>. This</w:t>
      </w:r>
      <w:r w:rsidR="00C74A75" w:rsidRPr="000C1FBA">
        <w:t xml:space="preserve"> indicates that the primary fatigue mechanism during </w:t>
      </w:r>
      <w:proofErr w:type="spellStart"/>
      <w:r w:rsidR="00C74A75" w:rsidRPr="000C1FBA">
        <w:t>TCoB</w:t>
      </w:r>
      <w:proofErr w:type="spellEnd"/>
      <w:r w:rsidR="00C74A75" w:rsidRPr="000C1FBA">
        <w:t xml:space="preserve"> </w:t>
      </w:r>
      <w:r w:rsidR="00CA1177" w:rsidRPr="000C1FBA">
        <w:t xml:space="preserve">is </w:t>
      </w:r>
      <w:r w:rsidR="00B812BF" w:rsidRPr="000C1FBA">
        <w:t xml:space="preserve">continuous </w:t>
      </w:r>
      <w:r w:rsidR="00CA1177" w:rsidRPr="000C1FBA">
        <w:t xml:space="preserve">recovery and polygonization rather than </w:t>
      </w:r>
      <w:r w:rsidR="00B812BF" w:rsidRPr="000C1FBA">
        <w:t xml:space="preserve">a sudden </w:t>
      </w:r>
      <w:r w:rsidR="00921793" w:rsidRPr="000C1FBA">
        <w:t>onset</w:t>
      </w:r>
      <w:r w:rsidR="00B812BF" w:rsidRPr="000C1FBA">
        <w:t xml:space="preserve"> of </w:t>
      </w:r>
      <w:r w:rsidR="00CA1177" w:rsidRPr="000C1FBA">
        <w:t>statistical recrystallisation</w:t>
      </w:r>
      <w:r w:rsidR="00B812BF" w:rsidRPr="000C1FBA">
        <w:t xml:space="preserve"> of a highly deformed</w:t>
      </w:r>
      <w:r w:rsidR="00CA1177" w:rsidRPr="000C1FBA">
        <w:t xml:space="preserve"> </w:t>
      </w:r>
      <w:r w:rsidR="00921793" w:rsidRPr="000C1FBA">
        <w:t xml:space="preserve">crystal. </w:t>
      </w:r>
      <w:r w:rsidR="0099318E" w:rsidRPr="000C1FBA">
        <w:t xml:space="preserve">Because the driving force for recovery and polygonization is the local </w:t>
      </w:r>
      <w:r w:rsidR="0099318E" w:rsidRPr="000C1FBA">
        <w:lastRenderedPageBreak/>
        <w:t xml:space="preserve">dislocation density in the material, </w:t>
      </w:r>
      <w:r w:rsidR="00FB2C5F" w:rsidRPr="000C1FBA">
        <w:t>dislocation nucleation and mobility play a crucial role in</w:t>
      </w:r>
      <w:r w:rsidR="007E513A" w:rsidRPr="000C1FBA">
        <w:t xml:space="preserve"> grain refinement and subsequent inte</w:t>
      </w:r>
      <w:r w:rsidR="00377748">
        <w:t>r</w:t>
      </w:r>
      <w:r w:rsidR="007E513A" w:rsidRPr="000C1FBA">
        <w:t xml:space="preserve">granular crack initiation and propagation. </w:t>
      </w:r>
      <w:r w:rsidR="00740670" w:rsidRPr="000C1FBA">
        <w:t>Hence, higher yield strength of the material</w:t>
      </w:r>
      <w:r w:rsidR="004F1B6B">
        <w:t>, achieved by solid solution strengthening by Bi,</w:t>
      </w:r>
      <w:r w:rsidR="00740670" w:rsidRPr="000C1FBA">
        <w:t xml:space="preserve"> is expected to delay</w:t>
      </w:r>
      <w:r w:rsidR="00253B38" w:rsidRPr="000C1FBA">
        <w:t xml:space="preserve"> polygonization and cracking of the solder balls.</w:t>
      </w:r>
    </w:p>
    <w:p w:rsidR="00D14623" w:rsidRPr="000C1FBA" w:rsidRDefault="00D14623" w:rsidP="00306249">
      <w:pPr>
        <w:spacing w:line="360" w:lineRule="auto"/>
      </w:pPr>
    </w:p>
    <w:p w:rsidR="0012739A" w:rsidRPr="000C1FBA" w:rsidRDefault="0012739A" w:rsidP="00306249">
      <w:pPr>
        <w:pStyle w:val="berschrift3"/>
        <w:spacing w:line="360" w:lineRule="auto"/>
        <w:rPr>
          <w:b/>
          <w:color w:val="auto"/>
        </w:rPr>
      </w:pPr>
      <w:r w:rsidRPr="000C1FBA">
        <w:rPr>
          <w:b/>
          <w:color w:val="auto"/>
        </w:rPr>
        <w:t>Supplementary Figure 3: Exemplary cross</w:t>
      </w:r>
      <w:r w:rsidRPr="000C1FBA">
        <w:rPr>
          <w:b/>
          <w:color w:val="auto"/>
        </w:rPr>
        <w:noBreakHyphen/>
        <w:t>sectional</w:t>
      </w:r>
      <w:r w:rsidR="000C1FBA">
        <w:rPr>
          <w:b/>
          <w:color w:val="auto"/>
        </w:rPr>
        <w:t xml:space="preserve"> FESEM</w:t>
      </w:r>
      <w:r w:rsidRPr="000C1FBA">
        <w:rPr>
          <w:b/>
          <w:color w:val="auto"/>
        </w:rPr>
        <w:t xml:space="preserve"> EBSD and KAM maps and IPFs</w:t>
      </w:r>
    </w:p>
    <w:p w:rsidR="00E912ED" w:rsidRPr="000C1FBA" w:rsidRDefault="001A6A7F" w:rsidP="00306249">
      <w:pPr>
        <w:keepNext/>
        <w:spacing w:line="360" w:lineRule="auto"/>
        <w:jc w:val="center"/>
      </w:pPr>
      <w:r w:rsidRPr="000C1FBA">
        <w:rPr>
          <w:noProof/>
        </w:rPr>
        <w:drawing>
          <wp:inline distT="0" distB="0" distL="0" distR="0" wp14:anchorId="1F1D79D9" wp14:editId="48D84B0E">
            <wp:extent cx="5621623" cy="4461320"/>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a:stretch>
                      <a:fillRect/>
                    </a:stretch>
                  </pic:blipFill>
                  <pic:spPr>
                    <a:xfrm>
                      <a:off x="0" y="0"/>
                      <a:ext cx="5621623" cy="4461320"/>
                    </a:xfrm>
                    <a:prstGeom prst="rect">
                      <a:avLst/>
                    </a:prstGeom>
                  </pic:spPr>
                </pic:pic>
              </a:graphicData>
            </a:graphic>
          </wp:inline>
        </w:drawing>
      </w:r>
    </w:p>
    <w:p w:rsidR="00DA0FAC" w:rsidRDefault="00E912ED" w:rsidP="00306249">
      <w:pPr>
        <w:pStyle w:val="Beschriftung"/>
        <w:spacing w:line="360" w:lineRule="auto"/>
        <w:rPr>
          <w:i w:val="0"/>
          <w:color w:val="auto"/>
          <w:sz w:val="21"/>
          <w:szCs w:val="21"/>
        </w:rPr>
      </w:pPr>
      <w:r w:rsidRPr="00F64398">
        <w:rPr>
          <w:i w:val="0"/>
          <w:color w:val="auto"/>
          <w:sz w:val="21"/>
          <w:szCs w:val="21"/>
        </w:rPr>
        <w:t>Exemplary cross</w:t>
      </w:r>
      <w:r w:rsidRPr="00F64398">
        <w:rPr>
          <w:i w:val="0"/>
          <w:color w:val="auto"/>
          <w:sz w:val="21"/>
          <w:szCs w:val="21"/>
        </w:rPr>
        <w:noBreakHyphen/>
        <w:t>sectional EBSD</w:t>
      </w:r>
      <w:r w:rsidR="004F1B6B" w:rsidRPr="00F64398">
        <w:rPr>
          <w:i w:val="0"/>
          <w:color w:val="auto"/>
          <w:sz w:val="21"/>
          <w:szCs w:val="21"/>
        </w:rPr>
        <w:noBreakHyphen/>
      </w:r>
      <w:r w:rsidRPr="00F64398">
        <w:rPr>
          <w:i w:val="0"/>
          <w:color w:val="auto"/>
          <w:sz w:val="21"/>
          <w:szCs w:val="21"/>
        </w:rPr>
        <w:t xml:space="preserve"> </w:t>
      </w:r>
      <w:r w:rsidR="00585453" w:rsidRPr="00F64398">
        <w:rPr>
          <w:i w:val="0"/>
          <w:color w:val="auto"/>
          <w:sz w:val="21"/>
          <w:szCs w:val="21"/>
        </w:rPr>
        <w:t>and KAM</w:t>
      </w:r>
      <w:r w:rsidR="004F1B6B" w:rsidRPr="00F64398">
        <w:rPr>
          <w:i w:val="0"/>
          <w:color w:val="auto"/>
          <w:sz w:val="21"/>
          <w:szCs w:val="21"/>
        </w:rPr>
        <w:noBreakHyphen/>
      </w:r>
      <w:r w:rsidRPr="00F64398">
        <w:rPr>
          <w:i w:val="0"/>
          <w:color w:val="auto"/>
          <w:sz w:val="21"/>
          <w:szCs w:val="21"/>
        </w:rPr>
        <w:t>maps</w:t>
      </w:r>
      <w:r w:rsidR="00585453" w:rsidRPr="00F64398">
        <w:rPr>
          <w:i w:val="0"/>
          <w:color w:val="auto"/>
          <w:sz w:val="21"/>
          <w:szCs w:val="21"/>
        </w:rPr>
        <w:t xml:space="preserve">, alongside the corresponding </w:t>
      </w:r>
      <w:r w:rsidRPr="00F64398">
        <w:rPr>
          <w:i w:val="0"/>
          <w:color w:val="auto"/>
          <w:sz w:val="21"/>
          <w:szCs w:val="21"/>
        </w:rPr>
        <w:t>IPFs for each</w:t>
      </w:r>
      <w:r w:rsidR="00593DE1" w:rsidRPr="00F64398">
        <w:rPr>
          <w:i w:val="0"/>
          <w:color w:val="auto"/>
          <w:sz w:val="21"/>
          <w:szCs w:val="21"/>
        </w:rPr>
        <w:t xml:space="preserve"> investigated</w:t>
      </w:r>
      <w:r w:rsidRPr="00F64398">
        <w:rPr>
          <w:i w:val="0"/>
          <w:color w:val="auto"/>
          <w:sz w:val="21"/>
          <w:szCs w:val="21"/>
        </w:rPr>
        <w:t xml:space="preserve"> Bi</w:t>
      </w:r>
      <w:r w:rsidRPr="00F64398">
        <w:rPr>
          <w:i w:val="0"/>
          <w:color w:val="auto"/>
          <w:sz w:val="21"/>
          <w:szCs w:val="21"/>
        </w:rPr>
        <w:noBreakHyphen/>
        <w:t>content. The hour</w:t>
      </w:r>
      <w:r w:rsidRPr="00F64398">
        <w:rPr>
          <w:i w:val="0"/>
          <w:color w:val="auto"/>
          <w:sz w:val="21"/>
          <w:szCs w:val="21"/>
        </w:rPr>
        <w:noBreakHyphen/>
        <w:t xml:space="preserve">glass shaped </w:t>
      </w:r>
      <w:r w:rsidR="004F1B6B" w:rsidRPr="00F64398">
        <w:rPr>
          <w:i w:val="0"/>
          <w:color w:val="auto"/>
          <w:sz w:val="21"/>
          <w:szCs w:val="21"/>
        </w:rPr>
        <w:t>recrystallisation</w:t>
      </w:r>
      <w:r w:rsidRPr="00F64398">
        <w:rPr>
          <w:i w:val="0"/>
          <w:color w:val="auto"/>
          <w:sz w:val="21"/>
          <w:szCs w:val="21"/>
        </w:rPr>
        <w:t xml:space="preserve"> front and intergranular cracks are visible. </w:t>
      </w:r>
      <w:r w:rsidR="00555071" w:rsidRPr="00F64398">
        <w:rPr>
          <w:i w:val="0"/>
          <w:color w:val="auto"/>
          <w:sz w:val="21"/>
          <w:szCs w:val="21"/>
        </w:rPr>
        <w:t xml:space="preserve">IPFs reveal that </w:t>
      </w:r>
      <w:r w:rsidR="004F1B6B" w:rsidRPr="00F64398">
        <w:rPr>
          <w:i w:val="0"/>
          <w:color w:val="auto"/>
          <w:sz w:val="21"/>
          <w:szCs w:val="21"/>
        </w:rPr>
        <w:t>recrystallised</w:t>
      </w:r>
      <w:r w:rsidRPr="00F64398">
        <w:rPr>
          <w:i w:val="0"/>
          <w:color w:val="auto"/>
          <w:sz w:val="21"/>
          <w:szCs w:val="21"/>
        </w:rPr>
        <w:t xml:space="preserve"> grains are </w:t>
      </w:r>
      <w:r w:rsidR="00D077C7" w:rsidRPr="00F64398">
        <w:rPr>
          <w:i w:val="0"/>
          <w:color w:val="auto"/>
          <w:sz w:val="21"/>
          <w:szCs w:val="21"/>
        </w:rPr>
        <w:t>oriented</w:t>
      </w:r>
      <w:r w:rsidRPr="00F64398">
        <w:rPr>
          <w:i w:val="0"/>
          <w:color w:val="auto"/>
          <w:sz w:val="21"/>
          <w:szCs w:val="21"/>
        </w:rPr>
        <w:t xml:space="preserve"> around the initial crystal orientation.</w:t>
      </w:r>
    </w:p>
    <w:p w:rsidR="00F64398" w:rsidRPr="00F64398" w:rsidRDefault="00F64398" w:rsidP="00F64398"/>
    <w:p w:rsidR="00FE2FB3" w:rsidRPr="000C1FBA" w:rsidRDefault="0012739A" w:rsidP="00306249">
      <w:pPr>
        <w:pStyle w:val="berschrift3"/>
        <w:spacing w:line="360" w:lineRule="auto"/>
        <w:rPr>
          <w:b/>
          <w:color w:val="auto"/>
        </w:rPr>
      </w:pPr>
      <w:r w:rsidRPr="000C1FBA">
        <w:rPr>
          <w:b/>
          <w:color w:val="auto"/>
        </w:rPr>
        <w:t xml:space="preserve">Supplementary note </w:t>
      </w:r>
      <w:r w:rsidR="00592C36">
        <w:rPr>
          <w:b/>
          <w:color w:val="auto"/>
        </w:rPr>
        <w:t>7</w:t>
      </w:r>
      <w:r w:rsidRPr="000C1FBA">
        <w:rPr>
          <w:b/>
          <w:color w:val="auto"/>
        </w:rPr>
        <w:t xml:space="preserve">: </w:t>
      </w:r>
      <w:r w:rsidR="00FE2FB3" w:rsidRPr="000C1FBA">
        <w:rPr>
          <w:b/>
          <w:color w:val="auto"/>
        </w:rPr>
        <w:t>FESEM</w:t>
      </w:r>
      <w:r w:rsidR="009168A3" w:rsidRPr="000C1FBA">
        <w:rPr>
          <w:b/>
          <w:color w:val="auto"/>
        </w:rPr>
        <w:t xml:space="preserve"> </w:t>
      </w:r>
      <w:r w:rsidR="00FE2FB3" w:rsidRPr="000C1FBA">
        <w:rPr>
          <w:b/>
          <w:color w:val="auto"/>
        </w:rPr>
        <w:t>EDX</w:t>
      </w:r>
    </w:p>
    <w:p w:rsidR="00857402" w:rsidRPr="000C1FBA" w:rsidRDefault="00FE2FB3" w:rsidP="00306249">
      <w:pPr>
        <w:spacing w:before="0" w:line="360" w:lineRule="auto"/>
      </w:pPr>
      <w:r w:rsidRPr="000C1FBA">
        <w:t>In addition to EBSD, EDX</w:t>
      </w:r>
      <w:r w:rsidR="004F1B6B">
        <w:noBreakHyphen/>
      </w:r>
      <w:r w:rsidRPr="000C1FBA">
        <w:t xml:space="preserve">maps are also acquired in order to study the </w:t>
      </w:r>
      <w:r w:rsidR="004F1B6B">
        <w:t>fatigue crack propagation paths, i.e.</w:t>
      </w:r>
      <w:r w:rsidRPr="000C1FBA">
        <w:t xml:space="preserve"> </w:t>
      </w:r>
      <w:r w:rsidR="004F1B6B">
        <w:t>recrystallised</w:t>
      </w:r>
      <w:r w:rsidRPr="000C1FBA">
        <w:t xml:space="preserve"> grain boundaries. </w:t>
      </w:r>
      <w:r w:rsidR="007210F5" w:rsidRPr="000C1FBA">
        <w:t>A</w:t>
      </w:r>
      <w:r w:rsidR="00A46E88" w:rsidRPr="000C1FBA">
        <w:t xml:space="preserve"> Zeiss </w:t>
      </w:r>
      <w:r w:rsidR="001F64A8" w:rsidRPr="000C1FBA">
        <w:t xml:space="preserve">450 Gemini </w:t>
      </w:r>
      <w:r w:rsidR="00A46E88" w:rsidRPr="000C1FBA">
        <w:t xml:space="preserve">FESEM and an </w:t>
      </w:r>
      <w:r w:rsidR="007210F5" w:rsidRPr="000C1FBA">
        <w:t xml:space="preserve">Oxford Instrument </w:t>
      </w:r>
      <w:proofErr w:type="spellStart"/>
      <w:r w:rsidR="00F863CC" w:rsidRPr="000C1FBA">
        <w:t>Ultim</w:t>
      </w:r>
      <w:proofErr w:type="spellEnd"/>
      <w:r w:rsidR="00F863CC" w:rsidRPr="000C1FBA">
        <w:t xml:space="preserve"> detector </w:t>
      </w:r>
      <w:r w:rsidR="00733653" w:rsidRPr="000C1FBA">
        <w:t>are</w:t>
      </w:r>
      <w:r w:rsidR="00F863CC" w:rsidRPr="000C1FBA">
        <w:t xml:space="preserve"> used.</w:t>
      </w:r>
      <w:r w:rsidR="00733653" w:rsidRPr="000C1FBA">
        <w:t xml:space="preserve"> For </w:t>
      </w:r>
      <w:r w:rsidR="00EE61DA" w:rsidRPr="000C1FBA">
        <w:t>BSE imaging and EDX mapping, an acceleration voltage of 5</w:t>
      </w:r>
      <w:r w:rsidR="00ED1353" w:rsidRPr="000C1FBA">
        <w:t> </w:t>
      </w:r>
      <w:r w:rsidR="00EE61DA" w:rsidRPr="000C1FBA">
        <w:t xml:space="preserve">kV </w:t>
      </w:r>
      <w:r w:rsidR="004F1B6B">
        <w:t>is</w:t>
      </w:r>
      <w:r w:rsidR="00EE61DA" w:rsidRPr="000C1FBA">
        <w:t xml:space="preserve"> applied.</w:t>
      </w:r>
      <w:r w:rsidR="00F863CC" w:rsidRPr="000C1FBA">
        <w:t xml:space="preserve">  </w:t>
      </w:r>
      <w:r w:rsidRPr="000C1FBA">
        <w:t>Exemplary</w:t>
      </w:r>
      <w:r w:rsidR="002F161D" w:rsidRPr="000C1FBA">
        <w:t xml:space="preserve"> BSE micrographs and</w:t>
      </w:r>
      <w:r w:rsidRPr="000C1FBA">
        <w:t xml:space="preserve"> EDX</w:t>
      </w:r>
      <w:r w:rsidR="009168A3" w:rsidRPr="000C1FBA">
        <w:t xml:space="preserve"> </w:t>
      </w:r>
      <w:r w:rsidRPr="000C1FBA">
        <w:t>maps of the three</w:t>
      </w:r>
      <w:r w:rsidR="002F161D" w:rsidRPr="000C1FBA">
        <w:t xml:space="preserve"> investigated</w:t>
      </w:r>
      <w:r w:rsidRPr="000C1FBA">
        <w:t xml:space="preserve"> alloys are shown in </w:t>
      </w:r>
      <w:r w:rsidR="004F1B6B">
        <w:t>S</w:t>
      </w:r>
      <w:r w:rsidR="003A6974" w:rsidRPr="000C1FBA">
        <w:t>upp.</w:t>
      </w:r>
      <w:r w:rsidR="00D77057">
        <w:t> </w:t>
      </w:r>
      <w:r w:rsidR="004F1B6B">
        <w:t>F</w:t>
      </w:r>
      <w:r w:rsidR="00D77057">
        <w:t>ig.</w:t>
      </w:r>
      <w:r w:rsidR="00ED1353" w:rsidRPr="000C1FBA">
        <w:t> </w:t>
      </w:r>
      <w:r w:rsidR="003A6974" w:rsidRPr="000C1FBA">
        <w:t>4</w:t>
      </w:r>
      <w:r w:rsidRPr="000C1FBA">
        <w:t>. In addition to the bulk Ag</w:t>
      </w:r>
      <w:r w:rsidRPr="000C1FBA">
        <w:rPr>
          <w:vertAlign w:val="subscript"/>
        </w:rPr>
        <w:t>3</w:t>
      </w:r>
      <w:r w:rsidRPr="000C1FBA">
        <w:t>Sn and Cu</w:t>
      </w:r>
      <w:r w:rsidRPr="000C1FBA">
        <w:rPr>
          <w:vertAlign w:val="subscript"/>
        </w:rPr>
        <w:t>6</w:t>
      </w:r>
      <w:r w:rsidRPr="000C1FBA">
        <w:t>Sn</w:t>
      </w:r>
      <w:r w:rsidRPr="000C1FBA">
        <w:rPr>
          <w:vertAlign w:val="subscript"/>
        </w:rPr>
        <w:t>5</w:t>
      </w:r>
      <w:r w:rsidRPr="000C1FBA">
        <w:t xml:space="preserve"> precipitates, Cu</w:t>
      </w:r>
      <w:r w:rsidR="00ED1353" w:rsidRPr="000C1FBA">
        <w:noBreakHyphen/>
      </w:r>
      <w:r w:rsidRPr="000C1FBA">
        <w:t xml:space="preserve">enrichment along </w:t>
      </w:r>
      <w:r w:rsidR="004F1B6B">
        <w:t>recrystallised</w:t>
      </w:r>
      <w:r w:rsidRPr="000C1FBA">
        <w:t xml:space="preserve"> grain boundaries can be seen. The coverage of grain boundaries may promote intergranular crack propagation. The </w:t>
      </w:r>
      <w:r w:rsidRPr="000C1FBA">
        <w:lastRenderedPageBreak/>
        <w:t xml:space="preserve">crystallographic and elemental structure of these grain boundaries in the three investigated alloys will be subject of a future study. </w:t>
      </w:r>
    </w:p>
    <w:p w:rsidR="00FE2FB3" w:rsidRDefault="00857402" w:rsidP="00306249">
      <w:pPr>
        <w:spacing w:before="0" w:line="360" w:lineRule="auto"/>
      </w:pPr>
      <w:r w:rsidRPr="000C1FBA">
        <w:t>Furthermore, the</w:t>
      </w:r>
      <w:r w:rsidR="00FE2FB3" w:rsidRPr="000C1FBA">
        <w:t xml:space="preserve"> EDX maps in </w:t>
      </w:r>
      <w:r w:rsidR="004F1B6B">
        <w:t>S</w:t>
      </w:r>
      <w:r w:rsidR="003A6974" w:rsidRPr="000C1FBA">
        <w:t>upp</w:t>
      </w:r>
      <w:r w:rsidR="00FE2FB3" w:rsidRPr="000C1FBA">
        <w:t>.</w:t>
      </w:r>
      <w:r w:rsidR="004F1B6B">
        <w:t> Fig.</w:t>
      </w:r>
      <w:r w:rsidR="00FE2FB3" w:rsidRPr="000C1FBA">
        <w:t> </w:t>
      </w:r>
      <w:r w:rsidR="003A6974" w:rsidRPr="000C1FBA">
        <w:t>4</w:t>
      </w:r>
      <w:r w:rsidR="00FE2FB3" w:rsidRPr="000C1FBA">
        <w:t xml:space="preserve"> do not </w:t>
      </w:r>
      <w:r w:rsidR="004F1B6B">
        <w:t>exhibit</w:t>
      </w:r>
      <w:r w:rsidR="00FE2FB3" w:rsidRPr="000C1FBA">
        <w:t xml:space="preserve"> any primary Bi</w:t>
      </w:r>
      <w:r w:rsidR="00FE2FB3" w:rsidRPr="000C1FBA">
        <w:noBreakHyphen/>
        <w:t xml:space="preserve">precipitates. Hence, Bi is assumed to be solved in the </w:t>
      </w:r>
      <w:r w:rsidR="00FE2FB3" w:rsidRPr="000C1FBA">
        <w:rPr>
          <w:rFonts w:cstheme="majorHAnsi"/>
        </w:rPr>
        <w:t>β</w:t>
      </w:r>
      <w:r w:rsidR="00FE2FB3" w:rsidRPr="000C1FBA">
        <w:noBreakHyphen/>
        <w:t>Sn matrix, acting as solid solution strengthener</w:t>
      </w:r>
      <w:r w:rsidR="00C84578" w:rsidRPr="000C1FBA">
        <w:t xml:space="preserve">, enhancing its yield strength and delaying </w:t>
      </w:r>
      <w:r w:rsidR="007E641A" w:rsidRPr="000C1FBA">
        <w:t xml:space="preserve">grain refinement and </w:t>
      </w:r>
      <w:r w:rsidR="004F1B6B">
        <w:t xml:space="preserve">subsequent </w:t>
      </w:r>
      <w:r w:rsidR="00611BAC" w:rsidRPr="000C1FBA">
        <w:t xml:space="preserve">intergranular </w:t>
      </w:r>
      <w:r w:rsidR="007E641A" w:rsidRPr="000C1FBA">
        <w:t xml:space="preserve">cracking. </w:t>
      </w:r>
    </w:p>
    <w:p w:rsidR="00F64398" w:rsidRPr="000C1FBA" w:rsidRDefault="00F64398" w:rsidP="00306249">
      <w:pPr>
        <w:spacing w:before="0" w:line="360" w:lineRule="auto"/>
      </w:pPr>
    </w:p>
    <w:p w:rsidR="0012739A" w:rsidRPr="000C1FBA" w:rsidRDefault="0012739A" w:rsidP="00306249">
      <w:pPr>
        <w:pStyle w:val="berschrift3"/>
        <w:spacing w:line="360" w:lineRule="auto"/>
        <w:rPr>
          <w:b/>
          <w:color w:val="auto"/>
        </w:rPr>
      </w:pPr>
      <w:r w:rsidRPr="000C1FBA">
        <w:rPr>
          <w:b/>
          <w:color w:val="auto"/>
        </w:rPr>
        <w:t>Supplementary Figure 4: FE</w:t>
      </w:r>
      <w:r w:rsidRPr="000C1FBA">
        <w:rPr>
          <w:b/>
          <w:color w:val="auto"/>
        </w:rPr>
        <w:noBreakHyphen/>
        <w:t>SEM EDX maps of recrystallised areas</w:t>
      </w:r>
    </w:p>
    <w:p w:rsidR="00FE2FB3" w:rsidRPr="000C1FBA" w:rsidRDefault="00FE2FB3" w:rsidP="00306249">
      <w:pPr>
        <w:keepNext/>
        <w:spacing w:line="360" w:lineRule="auto"/>
      </w:pPr>
      <w:r w:rsidRPr="000C1FBA">
        <w:rPr>
          <w:noProof/>
        </w:rPr>
        <w:drawing>
          <wp:inline distT="0" distB="0" distL="0" distR="0" wp14:anchorId="2CC42E08" wp14:editId="7D26A97E">
            <wp:extent cx="5705128" cy="3144067"/>
            <wp:effectExtent l="0" t="0" r="0" b="571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0"/>
                    <a:stretch>
                      <a:fillRect/>
                    </a:stretch>
                  </pic:blipFill>
                  <pic:spPr>
                    <a:xfrm>
                      <a:off x="0" y="0"/>
                      <a:ext cx="5705128" cy="3144067"/>
                    </a:xfrm>
                    <a:prstGeom prst="rect">
                      <a:avLst/>
                    </a:prstGeom>
                  </pic:spPr>
                </pic:pic>
              </a:graphicData>
            </a:graphic>
          </wp:inline>
        </w:drawing>
      </w:r>
    </w:p>
    <w:p w:rsidR="00FE2FB3" w:rsidRPr="00F64398" w:rsidRDefault="00FE2FB3" w:rsidP="00306249">
      <w:pPr>
        <w:pStyle w:val="Beschriftung"/>
        <w:spacing w:line="360" w:lineRule="auto"/>
        <w:rPr>
          <w:i w:val="0"/>
          <w:color w:val="auto"/>
          <w:sz w:val="22"/>
        </w:rPr>
      </w:pPr>
      <w:r w:rsidRPr="00F64398">
        <w:rPr>
          <w:i w:val="0"/>
          <w:color w:val="auto"/>
          <w:sz w:val="22"/>
        </w:rPr>
        <w:t>EDX</w:t>
      </w:r>
      <w:r w:rsidR="004F1B6B" w:rsidRPr="00F64398">
        <w:rPr>
          <w:i w:val="0"/>
          <w:color w:val="auto"/>
          <w:sz w:val="22"/>
        </w:rPr>
        <w:noBreakHyphen/>
      </w:r>
      <w:r w:rsidR="00394BD0" w:rsidRPr="00F64398">
        <w:rPr>
          <w:i w:val="0"/>
          <w:color w:val="auto"/>
          <w:sz w:val="22"/>
        </w:rPr>
        <w:t>map</w:t>
      </w:r>
      <w:r w:rsidR="004F1B6B" w:rsidRPr="00F64398">
        <w:rPr>
          <w:i w:val="0"/>
          <w:color w:val="auto"/>
          <w:sz w:val="22"/>
        </w:rPr>
        <w:t>s</w:t>
      </w:r>
      <w:r w:rsidRPr="00F64398">
        <w:rPr>
          <w:i w:val="0"/>
          <w:color w:val="auto"/>
          <w:sz w:val="22"/>
        </w:rPr>
        <w:t xml:space="preserve"> of recrystallised areas in one exemplary 0 wt.% Bi, 1.1 wt.% Bi and 1.9 wt.% Bi ball, respectively. In addition to the bulk intermetallic precipitates, Cu enrichment at recrystallised grain boundaries can also be seen. Moreover, no primary Bi</w:t>
      </w:r>
      <w:r w:rsidRPr="00F64398">
        <w:rPr>
          <w:i w:val="0"/>
          <w:color w:val="auto"/>
          <w:sz w:val="22"/>
        </w:rPr>
        <w:noBreakHyphen/>
        <w:t>precipitates are visible.</w:t>
      </w:r>
    </w:p>
    <w:p w:rsidR="00D5574E" w:rsidRPr="000C1FBA" w:rsidRDefault="00D5574E" w:rsidP="00306249">
      <w:pPr>
        <w:spacing w:line="360" w:lineRule="auto"/>
      </w:pPr>
    </w:p>
    <w:sdt>
      <w:sdtPr>
        <w:rPr>
          <w:rFonts w:eastAsiaTheme="minorHAnsi"/>
          <w:color w:val="auto"/>
          <w:sz w:val="21"/>
          <w:szCs w:val="56"/>
        </w:rPr>
        <w:tag w:val="CitaviBibliography"/>
        <w:id w:val="-549151985"/>
        <w:placeholder>
          <w:docPart w:val="DefaultPlaceholder_-1854013440"/>
        </w:placeholder>
      </w:sdtPr>
      <w:sdtEndPr/>
      <w:sdtContent>
        <w:p w:rsidR="00855C0F" w:rsidRPr="00840E9D" w:rsidRDefault="006C4907" w:rsidP="00306249">
          <w:pPr>
            <w:pStyle w:val="CitaviBibliographyHeading"/>
            <w:spacing w:line="360" w:lineRule="auto"/>
            <w:rPr>
              <w:color w:val="auto"/>
              <w:lang w:val="en-US"/>
            </w:rPr>
          </w:pPr>
          <w:r w:rsidRPr="000C1FBA">
            <w:rPr>
              <w:color w:val="auto"/>
            </w:rPr>
            <w:fldChar w:fldCharType="begin"/>
          </w:r>
          <w:r w:rsidRPr="00840E9D">
            <w:rPr>
              <w:color w:val="auto"/>
              <w:lang w:val="en-US"/>
            </w:rPr>
            <w:instrText>ADDIN CitaviBibliography</w:instrText>
          </w:r>
          <w:r w:rsidRPr="000C1FBA">
            <w:rPr>
              <w:color w:val="auto"/>
            </w:rPr>
            <w:fldChar w:fldCharType="separate"/>
          </w:r>
          <w:r w:rsidR="00855C0F" w:rsidRPr="00840E9D">
            <w:rPr>
              <w:color w:val="auto"/>
              <w:lang w:val="en-US"/>
            </w:rPr>
            <w:t>References</w:t>
          </w:r>
        </w:p>
        <w:p w:rsidR="00855C0F" w:rsidRPr="000C1FBA" w:rsidRDefault="00855C0F" w:rsidP="00306249">
          <w:pPr>
            <w:pStyle w:val="CitaviBibliographyEntry"/>
            <w:spacing w:line="360" w:lineRule="auto"/>
          </w:pPr>
          <w:r w:rsidRPr="00840E9D">
            <w:rPr>
              <w:lang w:val="en-US"/>
            </w:rPr>
            <w:t>1.</w:t>
          </w:r>
          <w:r w:rsidRPr="00840E9D">
            <w:rPr>
              <w:lang w:val="en-US"/>
            </w:rPr>
            <w:tab/>
          </w:r>
          <w:bookmarkStart w:id="3" w:name="_CTVL001e1255be8b0a44050acc1f9a3bbf8610f"/>
          <w:r w:rsidRPr="00840E9D">
            <w:rPr>
              <w:lang w:val="en-US"/>
            </w:rPr>
            <w:t xml:space="preserve">Paulachan P, Siegert J, Wiesler I et al. </w:t>
          </w:r>
          <w:r w:rsidRPr="000C1FBA">
            <w:t>(2023) An end-to-end convolutional neural network for automated failure localisation and characterisation of 3D interconnects. Sci Rep 13:9376. https://doi.org/10.1038/s41598-023-35048-0</w:t>
          </w:r>
        </w:p>
        <w:bookmarkEnd w:id="3"/>
        <w:p w:rsidR="00855C0F" w:rsidRPr="000C1FBA" w:rsidRDefault="00855C0F" w:rsidP="00306249">
          <w:pPr>
            <w:pStyle w:val="CitaviBibliographyEntry"/>
            <w:spacing w:line="360" w:lineRule="auto"/>
          </w:pPr>
          <w:r w:rsidRPr="000C1FBA">
            <w:t>2.</w:t>
          </w:r>
          <w:r w:rsidRPr="000C1FBA">
            <w:tab/>
          </w:r>
          <w:bookmarkStart w:id="4" w:name="_CTVL001779585cb75854bda9f897f68f79a887f"/>
          <w:r w:rsidRPr="000C1FBA">
            <w:t>Solovyev R, Kalinin AA, Gabruseva T (2022) 3D convolutional neural networks for stalled brain capillary detection. Comput Biol Med 141:105089. https://doi.org/10.1016/j.compbiomed.2021.105089</w:t>
          </w:r>
        </w:p>
        <w:bookmarkEnd w:id="4"/>
        <w:p w:rsidR="00855C0F" w:rsidRPr="000C1FBA" w:rsidRDefault="00855C0F" w:rsidP="00306249">
          <w:pPr>
            <w:pStyle w:val="CitaviBibliographyEntry"/>
            <w:spacing w:line="360" w:lineRule="auto"/>
          </w:pPr>
          <w:r w:rsidRPr="000C1FBA">
            <w:lastRenderedPageBreak/>
            <w:t>3.</w:t>
          </w:r>
          <w:r w:rsidRPr="000C1FBA">
            <w:tab/>
          </w:r>
          <w:bookmarkStart w:id="5" w:name="_CTVL0017f4d16f654874411a05ede53c9e49fa7"/>
          <w:r w:rsidRPr="000C1FBA">
            <w:t>Berg S, Kutra D, Kroeger T et al. (2019) ilastik: interactive machine learning for (bio)image analysis. Nature Methods. https://doi.org/10.1038/s41592-019-0582-9</w:t>
          </w:r>
        </w:p>
        <w:bookmarkEnd w:id="5"/>
        <w:p w:rsidR="00855C0F" w:rsidRPr="000C1FBA" w:rsidRDefault="00855C0F" w:rsidP="00306249">
          <w:pPr>
            <w:pStyle w:val="CitaviBibliographyEntry"/>
            <w:spacing w:line="360" w:lineRule="auto"/>
          </w:pPr>
          <w:r w:rsidRPr="000C1FBA">
            <w:t>4.</w:t>
          </w:r>
          <w:r w:rsidRPr="000C1FBA">
            <w:tab/>
          </w:r>
          <w:bookmarkStart w:id="6" w:name="_CTVL00117dd47c0657d42958ae22e7cb2978a79"/>
          <w:r w:rsidRPr="000C1FBA">
            <w:t>Ronneberger O, Fischer P, Brox T U-Net: Convolutional Networks for Biomedical Image Segmentation</w:t>
          </w:r>
        </w:p>
        <w:bookmarkEnd w:id="6"/>
        <w:p w:rsidR="00855C0F" w:rsidRPr="000C1FBA" w:rsidRDefault="00855C0F" w:rsidP="00306249">
          <w:pPr>
            <w:pStyle w:val="CitaviBibliographyEntry"/>
            <w:spacing w:line="360" w:lineRule="auto"/>
          </w:pPr>
          <w:r w:rsidRPr="000C1FBA">
            <w:t>5.</w:t>
          </w:r>
          <w:r w:rsidRPr="000C1FBA">
            <w:tab/>
          </w:r>
          <w:bookmarkStart w:id="7" w:name="_CTVL00179325626203f46ffa70879a0e52c901e"/>
          <w:r w:rsidRPr="000C1FBA">
            <w:t>The Materials Project (2020) Materials Explorer: Sn (mp-55), database version v2022.10.28. https://doi.org/10.17188/1267399. https://next-gen.materialsproject.org/materials/mp-55?_limit=75&amp;formula=Sn#how_to_cite</w:t>
          </w:r>
        </w:p>
        <w:bookmarkEnd w:id="7"/>
        <w:p w:rsidR="006C4907" w:rsidRPr="000C1FBA" w:rsidRDefault="00855C0F" w:rsidP="00306249">
          <w:pPr>
            <w:pStyle w:val="CitaviBibliographyEntry"/>
            <w:spacing w:line="360" w:lineRule="auto"/>
          </w:pPr>
          <w:r w:rsidRPr="000C1FBA">
            <w:t>6.</w:t>
          </w:r>
          <w:r w:rsidRPr="000C1FBA">
            <w:tab/>
          </w:r>
          <w:bookmarkStart w:id="8" w:name="_CTVL001e627636daf844c24bc1e511ac65170c1"/>
          <w:r w:rsidRPr="000C1FBA">
            <w:t>Ross RB (1992) Metallic Materials Specification Handbook, 4th edn. 1. Ross Materials Technology Ltd, East Kilbride, Glasgo</w:t>
          </w:r>
          <w:bookmarkEnd w:id="8"/>
          <w:r w:rsidRPr="000C1FBA">
            <w:t>w</w:t>
          </w:r>
          <w:r w:rsidR="006C4907" w:rsidRPr="000C1FBA">
            <w:fldChar w:fldCharType="end"/>
          </w:r>
        </w:p>
      </w:sdtContent>
    </w:sdt>
    <w:p w:rsidR="006C4907" w:rsidRPr="000C1FBA" w:rsidRDefault="006C4907" w:rsidP="00306249">
      <w:pPr>
        <w:spacing w:line="360" w:lineRule="auto"/>
      </w:pPr>
    </w:p>
    <w:sectPr w:rsidR="006C4907" w:rsidRPr="000C1FBA">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3D6E" w:rsidRDefault="00003D6E" w:rsidP="00BF275D">
      <w:pPr>
        <w:spacing w:before="0" w:after="0" w:line="240" w:lineRule="auto"/>
      </w:pPr>
      <w:r>
        <w:separator/>
      </w:r>
    </w:p>
  </w:endnote>
  <w:endnote w:type="continuationSeparator" w:id="0">
    <w:p w:rsidR="00003D6E" w:rsidRDefault="00003D6E" w:rsidP="00BF275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A0002AEF" w:usb1="4000207B" w:usb2="00000000" w:usb3="00000000" w:csb0="000001FF" w:csb1="00000000"/>
  </w:font>
  <w:font w:name="Calibri">
    <w:altName w:val="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7780826"/>
      <w:docPartObj>
        <w:docPartGallery w:val="Page Numbers (Bottom of Page)"/>
        <w:docPartUnique/>
      </w:docPartObj>
    </w:sdtPr>
    <w:sdtContent>
      <w:p w:rsidR="00E425BD" w:rsidRDefault="00E425BD">
        <w:pPr>
          <w:pStyle w:val="Fuzeile"/>
        </w:pPr>
        <w:r>
          <w:fldChar w:fldCharType="begin"/>
        </w:r>
        <w:r>
          <w:instrText>PAGE   \* MERGEFORMAT</w:instrText>
        </w:r>
        <w:r>
          <w:fldChar w:fldCharType="separate"/>
        </w:r>
        <w:r>
          <w:rPr>
            <w:lang w:val="de-DE"/>
          </w:rPr>
          <w:t>2</w:t>
        </w:r>
        <w:r>
          <w:fldChar w:fldCharType="end"/>
        </w:r>
      </w:p>
    </w:sdtContent>
  </w:sdt>
  <w:p w:rsidR="00E425BD" w:rsidRDefault="00E425B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3D6E" w:rsidRDefault="00003D6E" w:rsidP="00BF275D">
      <w:pPr>
        <w:spacing w:before="0" w:after="0" w:line="240" w:lineRule="auto"/>
      </w:pPr>
      <w:r>
        <w:separator/>
      </w:r>
    </w:p>
  </w:footnote>
  <w:footnote w:type="continuationSeparator" w:id="0">
    <w:p w:rsidR="00003D6E" w:rsidRDefault="00003D6E" w:rsidP="00BF275D">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FB3"/>
    <w:rsid w:val="00003D6E"/>
    <w:rsid w:val="000124C8"/>
    <w:rsid w:val="00017851"/>
    <w:rsid w:val="00026353"/>
    <w:rsid w:val="00042C33"/>
    <w:rsid w:val="0005129D"/>
    <w:rsid w:val="00061BBE"/>
    <w:rsid w:val="0006251E"/>
    <w:rsid w:val="0006369D"/>
    <w:rsid w:val="00077EE8"/>
    <w:rsid w:val="00095605"/>
    <w:rsid w:val="000A11A8"/>
    <w:rsid w:val="000A6D6B"/>
    <w:rsid w:val="000C1FBA"/>
    <w:rsid w:val="000C2339"/>
    <w:rsid w:val="000C6535"/>
    <w:rsid w:val="000C7127"/>
    <w:rsid w:val="000D40A7"/>
    <w:rsid w:val="000D4A7D"/>
    <w:rsid w:val="000D6240"/>
    <w:rsid w:val="000E3D2C"/>
    <w:rsid w:val="000F2224"/>
    <w:rsid w:val="000F23B9"/>
    <w:rsid w:val="000F3F15"/>
    <w:rsid w:val="00101857"/>
    <w:rsid w:val="00106834"/>
    <w:rsid w:val="00113153"/>
    <w:rsid w:val="00114357"/>
    <w:rsid w:val="0012221B"/>
    <w:rsid w:val="00126B24"/>
    <w:rsid w:val="0012739A"/>
    <w:rsid w:val="00127EB6"/>
    <w:rsid w:val="00143473"/>
    <w:rsid w:val="00152066"/>
    <w:rsid w:val="00152DB3"/>
    <w:rsid w:val="00160B8D"/>
    <w:rsid w:val="0016684A"/>
    <w:rsid w:val="00172046"/>
    <w:rsid w:val="001814A7"/>
    <w:rsid w:val="00182B1F"/>
    <w:rsid w:val="00195F1D"/>
    <w:rsid w:val="001A4DF6"/>
    <w:rsid w:val="001A6A74"/>
    <w:rsid w:val="001A6A7F"/>
    <w:rsid w:val="001A6C14"/>
    <w:rsid w:val="001B3AC8"/>
    <w:rsid w:val="001B47EB"/>
    <w:rsid w:val="001B706B"/>
    <w:rsid w:val="001B7B5D"/>
    <w:rsid w:val="001F64A8"/>
    <w:rsid w:val="00207E55"/>
    <w:rsid w:val="00223E73"/>
    <w:rsid w:val="00226066"/>
    <w:rsid w:val="00235F38"/>
    <w:rsid w:val="0023678C"/>
    <w:rsid w:val="00251540"/>
    <w:rsid w:val="002521A1"/>
    <w:rsid w:val="00253B38"/>
    <w:rsid w:val="00261617"/>
    <w:rsid w:val="00267525"/>
    <w:rsid w:val="002738D9"/>
    <w:rsid w:val="00277442"/>
    <w:rsid w:val="0028217D"/>
    <w:rsid w:val="00287874"/>
    <w:rsid w:val="002904AE"/>
    <w:rsid w:val="00296C2C"/>
    <w:rsid w:val="002A2B51"/>
    <w:rsid w:val="002A31B1"/>
    <w:rsid w:val="002C185A"/>
    <w:rsid w:val="002C535D"/>
    <w:rsid w:val="002D0E2B"/>
    <w:rsid w:val="002D2165"/>
    <w:rsid w:val="002D7F65"/>
    <w:rsid w:val="002E67A7"/>
    <w:rsid w:val="002F161D"/>
    <w:rsid w:val="002F43DF"/>
    <w:rsid w:val="002F7ADD"/>
    <w:rsid w:val="00300AA8"/>
    <w:rsid w:val="00301349"/>
    <w:rsid w:val="00304F53"/>
    <w:rsid w:val="00306249"/>
    <w:rsid w:val="00314AAF"/>
    <w:rsid w:val="0034308B"/>
    <w:rsid w:val="00345A4D"/>
    <w:rsid w:val="00357089"/>
    <w:rsid w:val="003739C9"/>
    <w:rsid w:val="003756A9"/>
    <w:rsid w:val="00377748"/>
    <w:rsid w:val="00383838"/>
    <w:rsid w:val="00384CDE"/>
    <w:rsid w:val="00385E45"/>
    <w:rsid w:val="0039155B"/>
    <w:rsid w:val="00392911"/>
    <w:rsid w:val="00394BD0"/>
    <w:rsid w:val="00397F9F"/>
    <w:rsid w:val="003A373C"/>
    <w:rsid w:val="003A413F"/>
    <w:rsid w:val="003A6974"/>
    <w:rsid w:val="003A7A59"/>
    <w:rsid w:val="003A7F66"/>
    <w:rsid w:val="003B371C"/>
    <w:rsid w:val="003C1DE0"/>
    <w:rsid w:val="003C3EA6"/>
    <w:rsid w:val="003C5298"/>
    <w:rsid w:val="003C6C09"/>
    <w:rsid w:val="003D5008"/>
    <w:rsid w:val="003D5972"/>
    <w:rsid w:val="003E1674"/>
    <w:rsid w:val="003F3BA3"/>
    <w:rsid w:val="003F7900"/>
    <w:rsid w:val="00406862"/>
    <w:rsid w:val="004133C8"/>
    <w:rsid w:val="00417ED3"/>
    <w:rsid w:val="00422AA5"/>
    <w:rsid w:val="00425389"/>
    <w:rsid w:val="004253DA"/>
    <w:rsid w:val="00452096"/>
    <w:rsid w:val="00455BEE"/>
    <w:rsid w:val="0045782F"/>
    <w:rsid w:val="004622BA"/>
    <w:rsid w:val="00464C81"/>
    <w:rsid w:val="0048084A"/>
    <w:rsid w:val="00482160"/>
    <w:rsid w:val="00496D16"/>
    <w:rsid w:val="004C39D7"/>
    <w:rsid w:val="004D15F6"/>
    <w:rsid w:val="004D6C15"/>
    <w:rsid w:val="004D7057"/>
    <w:rsid w:val="004F1B6B"/>
    <w:rsid w:val="00515757"/>
    <w:rsid w:val="005161FD"/>
    <w:rsid w:val="005211D6"/>
    <w:rsid w:val="0052364C"/>
    <w:rsid w:val="00534B73"/>
    <w:rsid w:val="00535EF2"/>
    <w:rsid w:val="00553A72"/>
    <w:rsid w:val="00555071"/>
    <w:rsid w:val="00567ED1"/>
    <w:rsid w:val="00572C80"/>
    <w:rsid w:val="005732B2"/>
    <w:rsid w:val="00573E53"/>
    <w:rsid w:val="005757BA"/>
    <w:rsid w:val="00575843"/>
    <w:rsid w:val="00585453"/>
    <w:rsid w:val="00590080"/>
    <w:rsid w:val="00592C36"/>
    <w:rsid w:val="0059346B"/>
    <w:rsid w:val="00593DE1"/>
    <w:rsid w:val="00595DA9"/>
    <w:rsid w:val="005A08A4"/>
    <w:rsid w:val="005A0D66"/>
    <w:rsid w:val="005A3406"/>
    <w:rsid w:val="005A42F0"/>
    <w:rsid w:val="005B43D3"/>
    <w:rsid w:val="005C003D"/>
    <w:rsid w:val="005C163A"/>
    <w:rsid w:val="005C3216"/>
    <w:rsid w:val="005C70BC"/>
    <w:rsid w:val="005D1803"/>
    <w:rsid w:val="005D3B90"/>
    <w:rsid w:val="005D50BD"/>
    <w:rsid w:val="005D69ED"/>
    <w:rsid w:val="005D6BAB"/>
    <w:rsid w:val="005E0B90"/>
    <w:rsid w:val="005E38C3"/>
    <w:rsid w:val="005F0442"/>
    <w:rsid w:val="005F6B57"/>
    <w:rsid w:val="005F7A04"/>
    <w:rsid w:val="005F7EB4"/>
    <w:rsid w:val="00600726"/>
    <w:rsid w:val="00602B4A"/>
    <w:rsid w:val="006078B3"/>
    <w:rsid w:val="00611BAC"/>
    <w:rsid w:val="00612272"/>
    <w:rsid w:val="006168A2"/>
    <w:rsid w:val="006262F2"/>
    <w:rsid w:val="00632493"/>
    <w:rsid w:val="006364F2"/>
    <w:rsid w:val="006435A7"/>
    <w:rsid w:val="006460E0"/>
    <w:rsid w:val="006464A5"/>
    <w:rsid w:val="00647D7C"/>
    <w:rsid w:val="00654025"/>
    <w:rsid w:val="006556C1"/>
    <w:rsid w:val="00657F77"/>
    <w:rsid w:val="00676361"/>
    <w:rsid w:val="00681790"/>
    <w:rsid w:val="00687D8A"/>
    <w:rsid w:val="006960D3"/>
    <w:rsid w:val="006A4F41"/>
    <w:rsid w:val="006A7C1B"/>
    <w:rsid w:val="006B2E7D"/>
    <w:rsid w:val="006C2047"/>
    <w:rsid w:val="006C4907"/>
    <w:rsid w:val="006C64E0"/>
    <w:rsid w:val="006D3D5A"/>
    <w:rsid w:val="006D512E"/>
    <w:rsid w:val="006E5AA9"/>
    <w:rsid w:val="006F597F"/>
    <w:rsid w:val="006F6C7F"/>
    <w:rsid w:val="006F7055"/>
    <w:rsid w:val="00703066"/>
    <w:rsid w:val="00715C76"/>
    <w:rsid w:val="007210F5"/>
    <w:rsid w:val="00733653"/>
    <w:rsid w:val="00736CCC"/>
    <w:rsid w:val="00740670"/>
    <w:rsid w:val="007439DA"/>
    <w:rsid w:val="00744141"/>
    <w:rsid w:val="007538E0"/>
    <w:rsid w:val="00760204"/>
    <w:rsid w:val="00791B1B"/>
    <w:rsid w:val="007931CF"/>
    <w:rsid w:val="00795A42"/>
    <w:rsid w:val="007A0CD2"/>
    <w:rsid w:val="007A288E"/>
    <w:rsid w:val="007A3B53"/>
    <w:rsid w:val="007A75E4"/>
    <w:rsid w:val="007B6F3A"/>
    <w:rsid w:val="007C2665"/>
    <w:rsid w:val="007C7FAC"/>
    <w:rsid w:val="007D6109"/>
    <w:rsid w:val="007E513A"/>
    <w:rsid w:val="007E641A"/>
    <w:rsid w:val="007E7A11"/>
    <w:rsid w:val="00800227"/>
    <w:rsid w:val="008105BC"/>
    <w:rsid w:val="0083574D"/>
    <w:rsid w:val="00840E9D"/>
    <w:rsid w:val="00842903"/>
    <w:rsid w:val="00855C0F"/>
    <w:rsid w:val="00857402"/>
    <w:rsid w:val="008657FC"/>
    <w:rsid w:val="008740A8"/>
    <w:rsid w:val="00874129"/>
    <w:rsid w:val="00877DC3"/>
    <w:rsid w:val="0088115E"/>
    <w:rsid w:val="0088253B"/>
    <w:rsid w:val="00883E2D"/>
    <w:rsid w:val="008876F0"/>
    <w:rsid w:val="00892310"/>
    <w:rsid w:val="008A0F3A"/>
    <w:rsid w:val="008A4FD5"/>
    <w:rsid w:val="008B1B94"/>
    <w:rsid w:val="008C08FF"/>
    <w:rsid w:val="008C1E1B"/>
    <w:rsid w:val="008C254E"/>
    <w:rsid w:val="008D19A4"/>
    <w:rsid w:val="008D3A8A"/>
    <w:rsid w:val="009003E5"/>
    <w:rsid w:val="0090543B"/>
    <w:rsid w:val="009069A2"/>
    <w:rsid w:val="009168A3"/>
    <w:rsid w:val="00921793"/>
    <w:rsid w:val="00922BDE"/>
    <w:rsid w:val="009312A0"/>
    <w:rsid w:val="0093546A"/>
    <w:rsid w:val="00941640"/>
    <w:rsid w:val="00956FA7"/>
    <w:rsid w:val="00964108"/>
    <w:rsid w:val="009642EE"/>
    <w:rsid w:val="009644FB"/>
    <w:rsid w:val="009647A9"/>
    <w:rsid w:val="00982641"/>
    <w:rsid w:val="00992B42"/>
    <w:rsid w:val="0099318E"/>
    <w:rsid w:val="00994116"/>
    <w:rsid w:val="009A40E8"/>
    <w:rsid w:val="009B4887"/>
    <w:rsid w:val="009C7F40"/>
    <w:rsid w:val="009E1491"/>
    <w:rsid w:val="009E628C"/>
    <w:rsid w:val="009E71D1"/>
    <w:rsid w:val="009F04FD"/>
    <w:rsid w:val="009F11A0"/>
    <w:rsid w:val="009F2F0E"/>
    <w:rsid w:val="009F2FBC"/>
    <w:rsid w:val="009F3DA0"/>
    <w:rsid w:val="00A043F1"/>
    <w:rsid w:val="00A07798"/>
    <w:rsid w:val="00A1053F"/>
    <w:rsid w:val="00A121B5"/>
    <w:rsid w:val="00A132B4"/>
    <w:rsid w:val="00A46E88"/>
    <w:rsid w:val="00A52530"/>
    <w:rsid w:val="00A541A4"/>
    <w:rsid w:val="00A56503"/>
    <w:rsid w:val="00A65D49"/>
    <w:rsid w:val="00A65D85"/>
    <w:rsid w:val="00A705E3"/>
    <w:rsid w:val="00A7168C"/>
    <w:rsid w:val="00A83774"/>
    <w:rsid w:val="00A90910"/>
    <w:rsid w:val="00AA0BC7"/>
    <w:rsid w:val="00AA5E1D"/>
    <w:rsid w:val="00AB127D"/>
    <w:rsid w:val="00AB202D"/>
    <w:rsid w:val="00AC056A"/>
    <w:rsid w:val="00AE269A"/>
    <w:rsid w:val="00AE3D5A"/>
    <w:rsid w:val="00AE4F36"/>
    <w:rsid w:val="00AF22A6"/>
    <w:rsid w:val="00AF2373"/>
    <w:rsid w:val="00AF7228"/>
    <w:rsid w:val="00AF7446"/>
    <w:rsid w:val="00B07166"/>
    <w:rsid w:val="00B213D8"/>
    <w:rsid w:val="00B2418E"/>
    <w:rsid w:val="00B25FE1"/>
    <w:rsid w:val="00B3716F"/>
    <w:rsid w:val="00B431DB"/>
    <w:rsid w:val="00B47B98"/>
    <w:rsid w:val="00B54C58"/>
    <w:rsid w:val="00B67415"/>
    <w:rsid w:val="00B812BF"/>
    <w:rsid w:val="00B93E4E"/>
    <w:rsid w:val="00BA3346"/>
    <w:rsid w:val="00BA37CC"/>
    <w:rsid w:val="00BA3810"/>
    <w:rsid w:val="00BA4BF1"/>
    <w:rsid w:val="00BB025B"/>
    <w:rsid w:val="00BB1746"/>
    <w:rsid w:val="00BB4101"/>
    <w:rsid w:val="00BB4135"/>
    <w:rsid w:val="00BC6395"/>
    <w:rsid w:val="00BE1DE9"/>
    <w:rsid w:val="00BE39E2"/>
    <w:rsid w:val="00BF275D"/>
    <w:rsid w:val="00BF2AFB"/>
    <w:rsid w:val="00BF40E7"/>
    <w:rsid w:val="00C0440E"/>
    <w:rsid w:val="00C047C3"/>
    <w:rsid w:val="00C05DEE"/>
    <w:rsid w:val="00C06057"/>
    <w:rsid w:val="00C07941"/>
    <w:rsid w:val="00C14C3D"/>
    <w:rsid w:val="00C175F4"/>
    <w:rsid w:val="00C210DA"/>
    <w:rsid w:val="00C24CE2"/>
    <w:rsid w:val="00C357E4"/>
    <w:rsid w:val="00C377B2"/>
    <w:rsid w:val="00C4214F"/>
    <w:rsid w:val="00C5087A"/>
    <w:rsid w:val="00C51B72"/>
    <w:rsid w:val="00C51C09"/>
    <w:rsid w:val="00C573CB"/>
    <w:rsid w:val="00C711CE"/>
    <w:rsid w:val="00C74A75"/>
    <w:rsid w:val="00C84578"/>
    <w:rsid w:val="00C8490F"/>
    <w:rsid w:val="00C84FA0"/>
    <w:rsid w:val="00C9015E"/>
    <w:rsid w:val="00CA1177"/>
    <w:rsid w:val="00CA61B7"/>
    <w:rsid w:val="00CA741B"/>
    <w:rsid w:val="00CB5EDF"/>
    <w:rsid w:val="00CC2945"/>
    <w:rsid w:val="00CD5925"/>
    <w:rsid w:val="00CE00A5"/>
    <w:rsid w:val="00CE2B54"/>
    <w:rsid w:val="00CF16B7"/>
    <w:rsid w:val="00CF20ED"/>
    <w:rsid w:val="00CF498A"/>
    <w:rsid w:val="00D03F61"/>
    <w:rsid w:val="00D06221"/>
    <w:rsid w:val="00D077C7"/>
    <w:rsid w:val="00D14623"/>
    <w:rsid w:val="00D22817"/>
    <w:rsid w:val="00D27749"/>
    <w:rsid w:val="00D30550"/>
    <w:rsid w:val="00D32DCD"/>
    <w:rsid w:val="00D44A64"/>
    <w:rsid w:val="00D44B46"/>
    <w:rsid w:val="00D5574E"/>
    <w:rsid w:val="00D741AD"/>
    <w:rsid w:val="00D77057"/>
    <w:rsid w:val="00D77D1E"/>
    <w:rsid w:val="00D81A4F"/>
    <w:rsid w:val="00D91005"/>
    <w:rsid w:val="00D945BA"/>
    <w:rsid w:val="00D97F5F"/>
    <w:rsid w:val="00DA0FAC"/>
    <w:rsid w:val="00DC093E"/>
    <w:rsid w:val="00DC35CD"/>
    <w:rsid w:val="00DC6759"/>
    <w:rsid w:val="00DD54F2"/>
    <w:rsid w:val="00DE2F0A"/>
    <w:rsid w:val="00DE7AEE"/>
    <w:rsid w:val="00E00080"/>
    <w:rsid w:val="00E0399D"/>
    <w:rsid w:val="00E0744A"/>
    <w:rsid w:val="00E25392"/>
    <w:rsid w:val="00E27E41"/>
    <w:rsid w:val="00E33B23"/>
    <w:rsid w:val="00E362E5"/>
    <w:rsid w:val="00E36489"/>
    <w:rsid w:val="00E425BD"/>
    <w:rsid w:val="00E4488B"/>
    <w:rsid w:val="00E8584A"/>
    <w:rsid w:val="00E85FE2"/>
    <w:rsid w:val="00E912ED"/>
    <w:rsid w:val="00E9712C"/>
    <w:rsid w:val="00E975D3"/>
    <w:rsid w:val="00EA0737"/>
    <w:rsid w:val="00EB0BD6"/>
    <w:rsid w:val="00EB2A06"/>
    <w:rsid w:val="00EC5FAE"/>
    <w:rsid w:val="00ED1353"/>
    <w:rsid w:val="00ED5403"/>
    <w:rsid w:val="00ED72D3"/>
    <w:rsid w:val="00ED7F3E"/>
    <w:rsid w:val="00EE2D0D"/>
    <w:rsid w:val="00EE61DA"/>
    <w:rsid w:val="00EF1B0C"/>
    <w:rsid w:val="00EF694F"/>
    <w:rsid w:val="00F00EBB"/>
    <w:rsid w:val="00F14F2D"/>
    <w:rsid w:val="00F172A5"/>
    <w:rsid w:val="00F179EB"/>
    <w:rsid w:val="00F276EE"/>
    <w:rsid w:val="00F353FD"/>
    <w:rsid w:val="00F63385"/>
    <w:rsid w:val="00F64154"/>
    <w:rsid w:val="00F64398"/>
    <w:rsid w:val="00F67907"/>
    <w:rsid w:val="00F80267"/>
    <w:rsid w:val="00F83902"/>
    <w:rsid w:val="00F863CC"/>
    <w:rsid w:val="00F91DA1"/>
    <w:rsid w:val="00FA1A53"/>
    <w:rsid w:val="00FA5BE5"/>
    <w:rsid w:val="00FB2C5F"/>
    <w:rsid w:val="00FB3369"/>
    <w:rsid w:val="00FB3C28"/>
    <w:rsid w:val="00FB4F59"/>
    <w:rsid w:val="00FB6FD1"/>
    <w:rsid w:val="00FC00AA"/>
    <w:rsid w:val="00FC2C63"/>
    <w:rsid w:val="00FC3555"/>
    <w:rsid w:val="00FE07AA"/>
    <w:rsid w:val="00FE261F"/>
    <w:rsid w:val="00FE281B"/>
    <w:rsid w:val="00FE2FB3"/>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C4AF11-685D-4600-B9AE-5F66AB478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theme="majorBidi"/>
        <w:spacing w:val="-10"/>
        <w:kern w:val="28"/>
        <w:sz w:val="21"/>
        <w:szCs w:val="56"/>
        <w:lang w:val="de-A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E2FB3"/>
    <w:pPr>
      <w:spacing w:before="120" w:line="276" w:lineRule="auto"/>
      <w:jc w:val="both"/>
    </w:pPr>
    <w:rPr>
      <w:lang w:val="en-GB"/>
    </w:rPr>
  </w:style>
  <w:style w:type="paragraph" w:styleId="berschrift1">
    <w:name w:val="heading 1"/>
    <w:basedOn w:val="Standard"/>
    <w:next w:val="Standard"/>
    <w:link w:val="berschrift1Zchn"/>
    <w:uiPriority w:val="9"/>
    <w:qFormat/>
    <w:rsid w:val="00FE2FB3"/>
    <w:pPr>
      <w:keepNext/>
      <w:keepLines/>
      <w:spacing w:before="240" w:after="0"/>
      <w:outlineLvl w:val="0"/>
    </w:pPr>
    <w:rPr>
      <w:rFonts w:eastAsiaTheme="majorEastAsia"/>
      <w:color w:val="2F5496" w:themeColor="accent1" w:themeShade="BF"/>
      <w:sz w:val="32"/>
      <w:szCs w:val="32"/>
    </w:rPr>
  </w:style>
  <w:style w:type="paragraph" w:styleId="berschrift2">
    <w:name w:val="heading 2"/>
    <w:basedOn w:val="Standard"/>
    <w:next w:val="Standard"/>
    <w:link w:val="berschrift2Zchn"/>
    <w:uiPriority w:val="9"/>
    <w:unhideWhenUsed/>
    <w:qFormat/>
    <w:rsid w:val="00FE2FB3"/>
    <w:pPr>
      <w:keepNext/>
      <w:keepLines/>
      <w:spacing w:before="40" w:after="0"/>
      <w:outlineLvl w:val="1"/>
    </w:pPr>
    <w:rPr>
      <w:rFonts w:eastAsiaTheme="majorEastAsia"/>
      <w:color w:val="2F5496" w:themeColor="accent1" w:themeShade="BF"/>
      <w:sz w:val="26"/>
      <w:szCs w:val="26"/>
    </w:rPr>
  </w:style>
  <w:style w:type="paragraph" w:styleId="berschrift3">
    <w:name w:val="heading 3"/>
    <w:basedOn w:val="Standard"/>
    <w:next w:val="Standard"/>
    <w:link w:val="berschrift3Zchn"/>
    <w:uiPriority w:val="9"/>
    <w:unhideWhenUsed/>
    <w:qFormat/>
    <w:rsid w:val="00FE2FB3"/>
    <w:pPr>
      <w:keepNext/>
      <w:keepLines/>
      <w:spacing w:before="40" w:after="0"/>
      <w:outlineLvl w:val="2"/>
    </w:pPr>
    <w:rPr>
      <w:rFonts w:eastAsiaTheme="majorEastAsia"/>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6C4907"/>
    <w:pPr>
      <w:keepNext/>
      <w:keepLines/>
      <w:spacing w:before="40" w:after="0"/>
      <w:outlineLvl w:val="3"/>
    </w:pPr>
    <w:rPr>
      <w:rFonts w:eastAsiaTheme="majorEastAsia"/>
      <w:i/>
      <w:iCs/>
      <w:color w:val="2F5496" w:themeColor="accent1" w:themeShade="BF"/>
    </w:rPr>
  </w:style>
  <w:style w:type="paragraph" w:styleId="berschrift5">
    <w:name w:val="heading 5"/>
    <w:basedOn w:val="Standard"/>
    <w:next w:val="Standard"/>
    <w:link w:val="berschrift5Zchn"/>
    <w:uiPriority w:val="9"/>
    <w:semiHidden/>
    <w:unhideWhenUsed/>
    <w:qFormat/>
    <w:rsid w:val="006C4907"/>
    <w:pPr>
      <w:keepNext/>
      <w:keepLines/>
      <w:spacing w:before="40" w:after="0"/>
      <w:outlineLvl w:val="4"/>
    </w:pPr>
    <w:rPr>
      <w:rFonts w:eastAsiaTheme="majorEastAsia"/>
      <w:color w:val="2F5496" w:themeColor="accent1" w:themeShade="BF"/>
    </w:rPr>
  </w:style>
  <w:style w:type="paragraph" w:styleId="berschrift6">
    <w:name w:val="heading 6"/>
    <w:basedOn w:val="Standard"/>
    <w:next w:val="Standard"/>
    <w:link w:val="berschrift6Zchn"/>
    <w:uiPriority w:val="9"/>
    <w:semiHidden/>
    <w:unhideWhenUsed/>
    <w:qFormat/>
    <w:rsid w:val="006C4907"/>
    <w:pPr>
      <w:keepNext/>
      <w:keepLines/>
      <w:spacing w:before="40" w:after="0"/>
      <w:outlineLvl w:val="5"/>
    </w:pPr>
    <w:rPr>
      <w:rFonts w:eastAsiaTheme="majorEastAsia"/>
      <w:color w:val="1F3763" w:themeColor="accent1" w:themeShade="7F"/>
    </w:rPr>
  </w:style>
  <w:style w:type="paragraph" w:styleId="berschrift7">
    <w:name w:val="heading 7"/>
    <w:basedOn w:val="Standard"/>
    <w:next w:val="Standard"/>
    <w:link w:val="berschrift7Zchn"/>
    <w:uiPriority w:val="9"/>
    <w:semiHidden/>
    <w:unhideWhenUsed/>
    <w:qFormat/>
    <w:rsid w:val="006C4907"/>
    <w:pPr>
      <w:keepNext/>
      <w:keepLines/>
      <w:spacing w:before="40" w:after="0"/>
      <w:outlineLvl w:val="6"/>
    </w:pPr>
    <w:rPr>
      <w:rFonts w:eastAsiaTheme="majorEastAsia"/>
      <w:i/>
      <w:iCs/>
      <w:color w:val="1F3763" w:themeColor="accent1" w:themeShade="7F"/>
    </w:rPr>
  </w:style>
  <w:style w:type="paragraph" w:styleId="berschrift8">
    <w:name w:val="heading 8"/>
    <w:basedOn w:val="Standard"/>
    <w:next w:val="Standard"/>
    <w:link w:val="berschrift8Zchn"/>
    <w:uiPriority w:val="9"/>
    <w:semiHidden/>
    <w:unhideWhenUsed/>
    <w:qFormat/>
    <w:rsid w:val="006C4907"/>
    <w:pPr>
      <w:keepNext/>
      <w:keepLines/>
      <w:spacing w:before="40" w:after="0"/>
      <w:outlineLvl w:val="7"/>
    </w:pPr>
    <w:rPr>
      <w:rFonts w:eastAsiaTheme="majorEastAsia"/>
      <w:color w:val="272727" w:themeColor="text1" w:themeTint="D8"/>
      <w:szCs w:val="21"/>
    </w:rPr>
  </w:style>
  <w:style w:type="paragraph" w:styleId="berschrift9">
    <w:name w:val="heading 9"/>
    <w:basedOn w:val="Standard"/>
    <w:next w:val="Standard"/>
    <w:link w:val="berschrift9Zchn"/>
    <w:uiPriority w:val="9"/>
    <w:semiHidden/>
    <w:unhideWhenUsed/>
    <w:qFormat/>
    <w:rsid w:val="006C4907"/>
    <w:pPr>
      <w:keepNext/>
      <w:keepLines/>
      <w:spacing w:before="40" w:after="0"/>
      <w:outlineLvl w:val="8"/>
    </w:pPr>
    <w:rPr>
      <w:rFonts w:eastAsiaTheme="majorEastAsia"/>
      <w:i/>
      <w:iCs/>
      <w:color w:val="272727" w:themeColor="text1" w:themeTint="D8"/>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E2FB3"/>
    <w:rPr>
      <w:rFonts w:eastAsiaTheme="majorEastAsia"/>
      <w:color w:val="2F5496" w:themeColor="accent1" w:themeShade="BF"/>
      <w:sz w:val="32"/>
      <w:szCs w:val="32"/>
      <w:lang w:val="en-GB"/>
    </w:rPr>
  </w:style>
  <w:style w:type="character" w:styleId="Hyperlink">
    <w:name w:val="Hyperlink"/>
    <w:basedOn w:val="Absatz-Standardschriftart"/>
    <w:uiPriority w:val="99"/>
    <w:unhideWhenUsed/>
    <w:rsid w:val="00FE2FB3"/>
    <w:rPr>
      <w:color w:val="0563C1" w:themeColor="hyperlink"/>
      <w:u w:val="single"/>
    </w:rPr>
  </w:style>
  <w:style w:type="character" w:customStyle="1" w:styleId="berschrift2Zchn">
    <w:name w:val="Überschrift 2 Zchn"/>
    <w:basedOn w:val="Absatz-Standardschriftart"/>
    <w:link w:val="berschrift2"/>
    <w:uiPriority w:val="9"/>
    <w:rsid w:val="00FE2FB3"/>
    <w:rPr>
      <w:rFonts w:eastAsiaTheme="majorEastAsia"/>
      <w:color w:val="2F5496" w:themeColor="accent1" w:themeShade="BF"/>
      <w:sz w:val="26"/>
      <w:szCs w:val="26"/>
      <w:lang w:val="en-GB"/>
    </w:rPr>
  </w:style>
  <w:style w:type="character" w:customStyle="1" w:styleId="berschrift3Zchn">
    <w:name w:val="Überschrift 3 Zchn"/>
    <w:basedOn w:val="Absatz-Standardschriftart"/>
    <w:link w:val="berschrift3"/>
    <w:uiPriority w:val="9"/>
    <w:rsid w:val="00FE2FB3"/>
    <w:rPr>
      <w:rFonts w:eastAsiaTheme="majorEastAsia"/>
      <w:color w:val="1F3763" w:themeColor="accent1" w:themeShade="7F"/>
      <w:sz w:val="24"/>
      <w:szCs w:val="24"/>
      <w:lang w:val="en-GB"/>
    </w:rPr>
  </w:style>
  <w:style w:type="paragraph" w:styleId="Beschriftung">
    <w:name w:val="caption"/>
    <w:basedOn w:val="Standard"/>
    <w:next w:val="Standard"/>
    <w:uiPriority w:val="35"/>
    <w:unhideWhenUsed/>
    <w:qFormat/>
    <w:rsid w:val="00FE2FB3"/>
    <w:pPr>
      <w:spacing w:before="0" w:after="200" w:line="240" w:lineRule="auto"/>
    </w:pPr>
    <w:rPr>
      <w:i/>
      <w:iCs/>
      <w:color w:val="44546A" w:themeColor="text2"/>
      <w:sz w:val="18"/>
      <w:szCs w:val="18"/>
    </w:rPr>
  </w:style>
  <w:style w:type="paragraph" w:styleId="Kopfzeile">
    <w:name w:val="header"/>
    <w:basedOn w:val="Standard"/>
    <w:link w:val="KopfzeileZchn"/>
    <w:uiPriority w:val="99"/>
    <w:unhideWhenUsed/>
    <w:rsid w:val="00BF275D"/>
    <w:pPr>
      <w:tabs>
        <w:tab w:val="center" w:pos="4536"/>
        <w:tab w:val="right" w:pos="9072"/>
      </w:tabs>
      <w:spacing w:before="0" w:after="0" w:line="240" w:lineRule="auto"/>
    </w:pPr>
  </w:style>
  <w:style w:type="character" w:customStyle="1" w:styleId="KopfzeileZchn">
    <w:name w:val="Kopfzeile Zchn"/>
    <w:basedOn w:val="Absatz-Standardschriftart"/>
    <w:link w:val="Kopfzeile"/>
    <w:uiPriority w:val="99"/>
    <w:rsid w:val="00BF275D"/>
    <w:rPr>
      <w:lang w:val="en-GB"/>
    </w:rPr>
  </w:style>
  <w:style w:type="paragraph" w:styleId="Fuzeile">
    <w:name w:val="footer"/>
    <w:basedOn w:val="Standard"/>
    <w:link w:val="FuzeileZchn"/>
    <w:uiPriority w:val="99"/>
    <w:unhideWhenUsed/>
    <w:rsid w:val="00BF275D"/>
    <w:pPr>
      <w:tabs>
        <w:tab w:val="center" w:pos="4536"/>
        <w:tab w:val="right" w:pos="9072"/>
      </w:tabs>
      <w:spacing w:before="0" w:after="0" w:line="240" w:lineRule="auto"/>
    </w:pPr>
  </w:style>
  <w:style w:type="character" w:customStyle="1" w:styleId="FuzeileZchn">
    <w:name w:val="Fußzeile Zchn"/>
    <w:basedOn w:val="Absatz-Standardschriftart"/>
    <w:link w:val="Fuzeile"/>
    <w:uiPriority w:val="99"/>
    <w:rsid w:val="00BF275D"/>
    <w:rPr>
      <w:lang w:val="en-GB"/>
    </w:rPr>
  </w:style>
  <w:style w:type="paragraph" w:customStyle="1" w:styleId="p1">
    <w:name w:val="p1"/>
    <w:basedOn w:val="Standard"/>
    <w:rsid w:val="0023678C"/>
    <w:pPr>
      <w:spacing w:before="0" w:after="0" w:line="240" w:lineRule="auto"/>
      <w:jc w:val="left"/>
    </w:pPr>
    <w:rPr>
      <w:rFonts w:ascii="Helvetica" w:eastAsiaTheme="minorEastAsia" w:hAnsi="Helvetica" w:cs="Times New Roman"/>
      <w:spacing w:val="0"/>
      <w:kern w:val="0"/>
      <w:sz w:val="18"/>
      <w:szCs w:val="18"/>
      <w:lang w:val="de-AT" w:eastAsia="de-DE"/>
    </w:rPr>
  </w:style>
  <w:style w:type="character" w:customStyle="1" w:styleId="s1">
    <w:name w:val="s1"/>
    <w:basedOn w:val="Absatz-Standardschriftart"/>
    <w:rsid w:val="0023678C"/>
    <w:rPr>
      <w:rFonts w:ascii="Helvetica" w:hAnsi="Helvetica" w:hint="default"/>
      <w:b w:val="0"/>
      <w:bCs w:val="0"/>
      <w:i w:val="0"/>
      <w:iCs w:val="0"/>
      <w:sz w:val="18"/>
      <w:szCs w:val="18"/>
    </w:rPr>
  </w:style>
  <w:style w:type="character" w:styleId="Platzhaltertext">
    <w:name w:val="Placeholder Text"/>
    <w:basedOn w:val="Absatz-Standardschriftart"/>
    <w:uiPriority w:val="99"/>
    <w:semiHidden/>
    <w:rsid w:val="00D27749"/>
    <w:rPr>
      <w:color w:val="666666"/>
    </w:rPr>
  </w:style>
  <w:style w:type="character" w:customStyle="1" w:styleId="ui-provider">
    <w:name w:val="ui-provider"/>
    <w:basedOn w:val="Absatz-Standardschriftart"/>
    <w:rsid w:val="00464C81"/>
  </w:style>
  <w:style w:type="character" w:styleId="Kommentarzeichen">
    <w:name w:val="annotation reference"/>
    <w:basedOn w:val="Absatz-Standardschriftart"/>
    <w:uiPriority w:val="99"/>
    <w:semiHidden/>
    <w:unhideWhenUsed/>
    <w:rsid w:val="00572C80"/>
    <w:rPr>
      <w:sz w:val="16"/>
      <w:szCs w:val="16"/>
    </w:rPr>
  </w:style>
  <w:style w:type="paragraph" w:styleId="Kommentartext">
    <w:name w:val="annotation text"/>
    <w:basedOn w:val="Standard"/>
    <w:link w:val="KommentartextZchn"/>
    <w:uiPriority w:val="99"/>
    <w:semiHidden/>
    <w:unhideWhenUsed/>
    <w:rsid w:val="00572C8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72C80"/>
    <w:rPr>
      <w:sz w:val="20"/>
      <w:szCs w:val="20"/>
      <w:lang w:val="en-GB"/>
    </w:rPr>
  </w:style>
  <w:style w:type="paragraph" w:styleId="Sprechblasentext">
    <w:name w:val="Balloon Text"/>
    <w:basedOn w:val="Standard"/>
    <w:link w:val="SprechblasentextZchn"/>
    <w:uiPriority w:val="99"/>
    <w:semiHidden/>
    <w:unhideWhenUsed/>
    <w:rsid w:val="00572C80"/>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72C80"/>
    <w:rPr>
      <w:rFonts w:ascii="Segoe UI" w:hAnsi="Segoe UI" w:cs="Segoe UI"/>
      <w:sz w:val="18"/>
      <w:szCs w:val="18"/>
      <w:lang w:val="en-GB"/>
    </w:rPr>
  </w:style>
  <w:style w:type="paragraph" w:customStyle="1" w:styleId="CitaviBibliographyEntry">
    <w:name w:val="Citavi Bibliography Entry"/>
    <w:basedOn w:val="Standard"/>
    <w:link w:val="CitaviBibliographyEntryZchn"/>
    <w:uiPriority w:val="99"/>
    <w:rsid w:val="006C4907"/>
    <w:pPr>
      <w:tabs>
        <w:tab w:val="left" w:pos="454"/>
      </w:tabs>
      <w:spacing w:after="0"/>
      <w:ind w:left="454" w:hanging="454"/>
      <w:jc w:val="left"/>
    </w:pPr>
  </w:style>
  <w:style w:type="character" w:customStyle="1" w:styleId="CitaviBibliographyEntryZchn">
    <w:name w:val="Citavi Bibliography Entry Zchn"/>
    <w:basedOn w:val="Absatz-Standardschriftart"/>
    <w:link w:val="CitaviBibliographyEntry"/>
    <w:uiPriority w:val="99"/>
    <w:rsid w:val="006C4907"/>
    <w:rPr>
      <w:lang w:val="en-GB"/>
    </w:rPr>
  </w:style>
  <w:style w:type="paragraph" w:customStyle="1" w:styleId="CitaviBibliographyHeading">
    <w:name w:val="Citavi Bibliography Heading"/>
    <w:basedOn w:val="berschrift1"/>
    <w:link w:val="CitaviBibliographyHeadingZchn"/>
    <w:uiPriority w:val="99"/>
    <w:rsid w:val="006C4907"/>
    <w:pPr>
      <w:jc w:val="left"/>
    </w:pPr>
  </w:style>
  <w:style w:type="character" w:customStyle="1" w:styleId="CitaviBibliographyHeadingZchn">
    <w:name w:val="Citavi Bibliography Heading Zchn"/>
    <w:basedOn w:val="Absatz-Standardschriftart"/>
    <w:link w:val="CitaviBibliographyHeading"/>
    <w:uiPriority w:val="99"/>
    <w:rsid w:val="006C4907"/>
    <w:rPr>
      <w:rFonts w:eastAsiaTheme="majorEastAsia"/>
      <w:color w:val="2F5496" w:themeColor="accent1" w:themeShade="BF"/>
      <w:sz w:val="32"/>
      <w:szCs w:val="32"/>
      <w:lang w:val="en-GB"/>
    </w:rPr>
  </w:style>
  <w:style w:type="paragraph" w:customStyle="1" w:styleId="CitaviChapterBibliographyHeading">
    <w:name w:val="Citavi Chapter Bibliography Heading"/>
    <w:basedOn w:val="berschrift2"/>
    <w:link w:val="CitaviChapterBibliographyHeadingZchn"/>
    <w:uiPriority w:val="99"/>
    <w:rsid w:val="006C4907"/>
    <w:pPr>
      <w:jc w:val="left"/>
    </w:pPr>
  </w:style>
  <w:style w:type="character" w:customStyle="1" w:styleId="CitaviChapterBibliographyHeadingZchn">
    <w:name w:val="Citavi Chapter Bibliography Heading Zchn"/>
    <w:basedOn w:val="Absatz-Standardschriftart"/>
    <w:link w:val="CitaviChapterBibliographyHeading"/>
    <w:uiPriority w:val="99"/>
    <w:rsid w:val="006C4907"/>
    <w:rPr>
      <w:rFonts w:eastAsiaTheme="majorEastAsia"/>
      <w:color w:val="2F5496" w:themeColor="accent1" w:themeShade="BF"/>
      <w:sz w:val="26"/>
      <w:szCs w:val="26"/>
      <w:lang w:val="en-GB"/>
    </w:rPr>
  </w:style>
  <w:style w:type="paragraph" w:customStyle="1" w:styleId="CitaviBibliographySubheading1">
    <w:name w:val="Citavi Bibliography Subheading 1"/>
    <w:basedOn w:val="berschrift2"/>
    <w:link w:val="CitaviBibliographySubheading1Zchn"/>
    <w:uiPriority w:val="99"/>
    <w:rsid w:val="006C4907"/>
    <w:pPr>
      <w:spacing w:line="360" w:lineRule="auto"/>
      <w:outlineLvl w:val="9"/>
    </w:pPr>
  </w:style>
  <w:style w:type="character" w:customStyle="1" w:styleId="CitaviBibliographySubheading1Zchn">
    <w:name w:val="Citavi Bibliography Subheading 1 Zchn"/>
    <w:basedOn w:val="Absatz-Standardschriftart"/>
    <w:link w:val="CitaviBibliographySubheading1"/>
    <w:uiPriority w:val="99"/>
    <w:rsid w:val="006C4907"/>
    <w:rPr>
      <w:rFonts w:eastAsiaTheme="majorEastAsia"/>
      <w:color w:val="2F5496" w:themeColor="accent1" w:themeShade="BF"/>
      <w:sz w:val="26"/>
      <w:szCs w:val="26"/>
      <w:lang w:val="en-GB"/>
    </w:rPr>
  </w:style>
  <w:style w:type="paragraph" w:customStyle="1" w:styleId="CitaviBibliographySubheading2">
    <w:name w:val="Citavi Bibliography Subheading 2"/>
    <w:basedOn w:val="berschrift3"/>
    <w:link w:val="CitaviBibliographySubheading2Zchn"/>
    <w:uiPriority w:val="99"/>
    <w:rsid w:val="006C4907"/>
    <w:pPr>
      <w:spacing w:line="360" w:lineRule="auto"/>
      <w:outlineLvl w:val="9"/>
    </w:pPr>
  </w:style>
  <w:style w:type="character" w:customStyle="1" w:styleId="CitaviBibliographySubheading2Zchn">
    <w:name w:val="Citavi Bibliography Subheading 2 Zchn"/>
    <w:basedOn w:val="Absatz-Standardschriftart"/>
    <w:link w:val="CitaviBibliographySubheading2"/>
    <w:uiPriority w:val="99"/>
    <w:rsid w:val="006C4907"/>
    <w:rPr>
      <w:rFonts w:eastAsiaTheme="majorEastAsia"/>
      <w:color w:val="1F3763" w:themeColor="accent1" w:themeShade="7F"/>
      <w:sz w:val="24"/>
      <w:szCs w:val="24"/>
      <w:lang w:val="en-GB"/>
    </w:rPr>
  </w:style>
  <w:style w:type="paragraph" w:customStyle="1" w:styleId="CitaviBibliographySubheading3">
    <w:name w:val="Citavi Bibliography Subheading 3"/>
    <w:basedOn w:val="berschrift4"/>
    <w:link w:val="CitaviBibliographySubheading3Zchn"/>
    <w:uiPriority w:val="99"/>
    <w:rsid w:val="006C4907"/>
    <w:pPr>
      <w:spacing w:line="360" w:lineRule="auto"/>
      <w:outlineLvl w:val="9"/>
    </w:pPr>
  </w:style>
  <w:style w:type="character" w:customStyle="1" w:styleId="CitaviBibliographySubheading3Zchn">
    <w:name w:val="Citavi Bibliography Subheading 3 Zchn"/>
    <w:basedOn w:val="Absatz-Standardschriftart"/>
    <w:link w:val="CitaviBibliographySubheading3"/>
    <w:uiPriority w:val="99"/>
    <w:rsid w:val="006C4907"/>
    <w:rPr>
      <w:rFonts w:eastAsiaTheme="majorEastAsia"/>
      <w:i/>
      <w:iCs/>
      <w:color w:val="2F5496" w:themeColor="accent1" w:themeShade="BF"/>
      <w:lang w:val="en-GB"/>
    </w:rPr>
  </w:style>
  <w:style w:type="character" w:customStyle="1" w:styleId="berschrift4Zchn">
    <w:name w:val="Überschrift 4 Zchn"/>
    <w:basedOn w:val="Absatz-Standardschriftart"/>
    <w:link w:val="berschrift4"/>
    <w:uiPriority w:val="9"/>
    <w:semiHidden/>
    <w:rsid w:val="006C4907"/>
    <w:rPr>
      <w:rFonts w:eastAsiaTheme="majorEastAsia"/>
      <w:i/>
      <w:iCs/>
      <w:color w:val="2F5496" w:themeColor="accent1" w:themeShade="BF"/>
      <w:lang w:val="en-GB"/>
    </w:rPr>
  </w:style>
  <w:style w:type="paragraph" w:customStyle="1" w:styleId="CitaviBibliographySubheading4">
    <w:name w:val="Citavi Bibliography Subheading 4"/>
    <w:basedOn w:val="berschrift5"/>
    <w:link w:val="CitaviBibliographySubheading4Zchn"/>
    <w:uiPriority w:val="99"/>
    <w:rsid w:val="006C4907"/>
    <w:pPr>
      <w:spacing w:line="360" w:lineRule="auto"/>
      <w:outlineLvl w:val="9"/>
    </w:pPr>
  </w:style>
  <w:style w:type="character" w:customStyle="1" w:styleId="CitaviBibliographySubheading4Zchn">
    <w:name w:val="Citavi Bibliography Subheading 4 Zchn"/>
    <w:basedOn w:val="Absatz-Standardschriftart"/>
    <w:link w:val="CitaviBibliographySubheading4"/>
    <w:uiPriority w:val="99"/>
    <w:rsid w:val="006C4907"/>
    <w:rPr>
      <w:rFonts w:eastAsiaTheme="majorEastAsia"/>
      <w:color w:val="2F5496" w:themeColor="accent1" w:themeShade="BF"/>
      <w:lang w:val="en-GB"/>
    </w:rPr>
  </w:style>
  <w:style w:type="character" w:customStyle="1" w:styleId="berschrift5Zchn">
    <w:name w:val="Überschrift 5 Zchn"/>
    <w:basedOn w:val="Absatz-Standardschriftart"/>
    <w:link w:val="berschrift5"/>
    <w:uiPriority w:val="9"/>
    <w:semiHidden/>
    <w:rsid w:val="006C4907"/>
    <w:rPr>
      <w:rFonts w:eastAsiaTheme="majorEastAsia"/>
      <w:color w:val="2F5496" w:themeColor="accent1" w:themeShade="BF"/>
      <w:lang w:val="en-GB"/>
    </w:rPr>
  </w:style>
  <w:style w:type="paragraph" w:customStyle="1" w:styleId="CitaviBibliographySubheading5">
    <w:name w:val="Citavi Bibliography Subheading 5"/>
    <w:basedOn w:val="berschrift6"/>
    <w:link w:val="CitaviBibliographySubheading5Zchn"/>
    <w:uiPriority w:val="99"/>
    <w:rsid w:val="006C4907"/>
    <w:pPr>
      <w:spacing w:line="360" w:lineRule="auto"/>
      <w:outlineLvl w:val="9"/>
    </w:pPr>
  </w:style>
  <w:style w:type="character" w:customStyle="1" w:styleId="CitaviBibliographySubheading5Zchn">
    <w:name w:val="Citavi Bibliography Subheading 5 Zchn"/>
    <w:basedOn w:val="Absatz-Standardschriftart"/>
    <w:link w:val="CitaviBibliographySubheading5"/>
    <w:uiPriority w:val="99"/>
    <w:rsid w:val="006C4907"/>
    <w:rPr>
      <w:rFonts w:eastAsiaTheme="majorEastAsia"/>
      <w:color w:val="1F3763" w:themeColor="accent1" w:themeShade="7F"/>
      <w:lang w:val="en-GB"/>
    </w:rPr>
  </w:style>
  <w:style w:type="character" w:customStyle="1" w:styleId="berschrift6Zchn">
    <w:name w:val="Überschrift 6 Zchn"/>
    <w:basedOn w:val="Absatz-Standardschriftart"/>
    <w:link w:val="berschrift6"/>
    <w:uiPriority w:val="9"/>
    <w:semiHidden/>
    <w:rsid w:val="006C4907"/>
    <w:rPr>
      <w:rFonts w:eastAsiaTheme="majorEastAsia"/>
      <w:color w:val="1F3763" w:themeColor="accent1" w:themeShade="7F"/>
      <w:lang w:val="en-GB"/>
    </w:rPr>
  </w:style>
  <w:style w:type="paragraph" w:customStyle="1" w:styleId="CitaviBibliographySubheading6">
    <w:name w:val="Citavi Bibliography Subheading 6"/>
    <w:basedOn w:val="berschrift7"/>
    <w:link w:val="CitaviBibliographySubheading6Zchn"/>
    <w:uiPriority w:val="99"/>
    <w:rsid w:val="006C4907"/>
    <w:pPr>
      <w:spacing w:line="360" w:lineRule="auto"/>
      <w:outlineLvl w:val="9"/>
    </w:pPr>
  </w:style>
  <w:style w:type="character" w:customStyle="1" w:styleId="CitaviBibliographySubheading6Zchn">
    <w:name w:val="Citavi Bibliography Subheading 6 Zchn"/>
    <w:basedOn w:val="Absatz-Standardschriftart"/>
    <w:link w:val="CitaviBibliographySubheading6"/>
    <w:uiPriority w:val="99"/>
    <w:rsid w:val="006C4907"/>
    <w:rPr>
      <w:rFonts w:eastAsiaTheme="majorEastAsia"/>
      <w:i/>
      <w:iCs/>
      <w:color w:val="1F3763" w:themeColor="accent1" w:themeShade="7F"/>
      <w:lang w:val="en-GB"/>
    </w:rPr>
  </w:style>
  <w:style w:type="character" w:customStyle="1" w:styleId="berschrift7Zchn">
    <w:name w:val="Überschrift 7 Zchn"/>
    <w:basedOn w:val="Absatz-Standardschriftart"/>
    <w:link w:val="berschrift7"/>
    <w:uiPriority w:val="9"/>
    <w:semiHidden/>
    <w:rsid w:val="006C4907"/>
    <w:rPr>
      <w:rFonts w:eastAsiaTheme="majorEastAsia"/>
      <w:i/>
      <w:iCs/>
      <w:color w:val="1F3763" w:themeColor="accent1" w:themeShade="7F"/>
      <w:lang w:val="en-GB"/>
    </w:rPr>
  </w:style>
  <w:style w:type="paragraph" w:customStyle="1" w:styleId="CitaviBibliographySubheading7">
    <w:name w:val="Citavi Bibliography Subheading 7"/>
    <w:basedOn w:val="berschrift8"/>
    <w:link w:val="CitaviBibliographySubheading7Zchn"/>
    <w:uiPriority w:val="99"/>
    <w:rsid w:val="006C4907"/>
    <w:pPr>
      <w:spacing w:line="360" w:lineRule="auto"/>
      <w:outlineLvl w:val="9"/>
    </w:pPr>
  </w:style>
  <w:style w:type="character" w:customStyle="1" w:styleId="CitaviBibliographySubheading7Zchn">
    <w:name w:val="Citavi Bibliography Subheading 7 Zchn"/>
    <w:basedOn w:val="Absatz-Standardschriftart"/>
    <w:link w:val="CitaviBibliographySubheading7"/>
    <w:uiPriority w:val="99"/>
    <w:rsid w:val="006C4907"/>
    <w:rPr>
      <w:rFonts w:eastAsiaTheme="majorEastAsia"/>
      <w:color w:val="272727" w:themeColor="text1" w:themeTint="D8"/>
      <w:szCs w:val="21"/>
      <w:lang w:val="en-GB"/>
    </w:rPr>
  </w:style>
  <w:style w:type="character" w:customStyle="1" w:styleId="berschrift8Zchn">
    <w:name w:val="Überschrift 8 Zchn"/>
    <w:basedOn w:val="Absatz-Standardschriftart"/>
    <w:link w:val="berschrift8"/>
    <w:uiPriority w:val="9"/>
    <w:semiHidden/>
    <w:rsid w:val="006C4907"/>
    <w:rPr>
      <w:rFonts w:eastAsiaTheme="majorEastAsia"/>
      <w:color w:val="272727" w:themeColor="text1" w:themeTint="D8"/>
      <w:szCs w:val="21"/>
      <w:lang w:val="en-GB"/>
    </w:rPr>
  </w:style>
  <w:style w:type="paragraph" w:customStyle="1" w:styleId="CitaviBibliographySubheading8">
    <w:name w:val="Citavi Bibliography Subheading 8"/>
    <w:basedOn w:val="berschrift9"/>
    <w:link w:val="CitaviBibliographySubheading8Zchn"/>
    <w:uiPriority w:val="99"/>
    <w:rsid w:val="006C4907"/>
    <w:pPr>
      <w:spacing w:line="360" w:lineRule="auto"/>
      <w:outlineLvl w:val="9"/>
    </w:pPr>
  </w:style>
  <w:style w:type="character" w:customStyle="1" w:styleId="CitaviBibliographySubheading8Zchn">
    <w:name w:val="Citavi Bibliography Subheading 8 Zchn"/>
    <w:basedOn w:val="Absatz-Standardschriftart"/>
    <w:link w:val="CitaviBibliographySubheading8"/>
    <w:uiPriority w:val="99"/>
    <w:rsid w:val="006C4907"/>
    <w:rPr>
      <w:rFonts w:eastAsiaTheme="majorEastAsia"/>
      <w:i/>
      <w:iCs/>
      <w:color w:val="272727" w:themeColor="text1" w:themeTint="D8"/>
      <w:szCs w:val="21"/>
      <w:lang w:val="en-GB"/>
    </w:rPr>
  </w:style>
  <w:style w:type="character" w:customStyle="1" w:styleId="berschrift9Zchn">
    <w:name w:val="Überschrift 9 Zchn"/>
    <w:basedOn w:val="Absatz-Standardschriftart"/>
    <w:link w:val="berschrift9"/>
    <w:uiPriority w:val="9"/>
    <w:semiHidden/>
    <w:rsid w:val="006C4907"/>
    <w:rPr>
      <w:rFonts w:eastAsiaTheme="majorEastAsia"/>
      <w:i/>
      <w:iCs/>
      <w:color w:val="272727" w:themeColor="text1" w:themeTint="D8"/>
      <w:szCs w:val="21"/>
      <w:lang w:val="en-GB"/>
    </w:rPr>
  </w:style>
  <w:style w:type="table" w:styleId="EinfacheTabelle5">
    <w:name w:val="Plain Table 5"/>
    <w:basedOn w:val="NormaleTabelle"/>
    <w:uiPriority w:val="45"/>
    <w:rsid w:val="003C6C0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NichtaufgelsteErwhnung">
    <w:name w:val="Unresolved Mention"/>
    <w:basedOn w:val="Absatz-Standardschriftart"/>
    <w:uiPriority w:val="99"/>
    <w:semiHidden/>
    <w:unhideWhenUsed/>
    <w:rsid w:val="000C1F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058935">
      <w:bodyDiv w:val="1"/>
      <w:marLeft w:val="0"/>
      <w:marRight w:val="0"/>
      <w:marTop w:val="0"/>
      <w:marBottom w:val="0"/>
      <w:divBdr>
        <w:top w:val="none" w:sz="0" w:space="0" w:color="auto"/>
        <w:left w:val="none" w:sz="0" w:space="0" w:color="auto"/>
        <w:bottom w:val="none" w:sz="0" w:space="0" w:color="auto"/>
        <w:right w:val="none" w:sz="0" w:space="0" w:color="auto"/>
      </w:divBdr>
    </w:div>
    <w:div w:id="316806072">
      <w:bodyDiv w:val="1"/>
      <w:marLeft w:val="0"/>
      <w:marRight w:val="0"/>
      <w:marTop w:val="0"/>
      <w:marBottom w:val="0"/>
      <w:divBdr>
        <w:top w:val="none" w:sz="0" w:space="0" w:color="auto"/>
        <w:left w:val="none" w:sz="0" w:space="0" w:color="auto"/>
        <w:bottom w:val="none" w:sz="0" w:space="0" w:color="auto"/>
        <w:right w:val="none" w:sz="0" w:space="0" w:color="auto"/>
      </w:divBdr>
    </w:div>
    <w:div w:id="815997234">
      <w:bodyDiv w:val="1"/>
      <w:marLeft w:val="0"/>
      <w:marRight w:val="0"/>
      <w:marTop w:val="0"/>
      <w:marBottom w:val="0"/>
      <w:divBdr>
        <w:top w:val="none" w:sz="0" w:space="0" w:color="auto"/>
        <w:left w:val="none" w:sz="0" w:space="0" w:color="auto"/>
        <w:bottom w:val="none" w:sz="0" w:space="0" w:color="auto"/>
        <w:right w:val="none" w:sz="0" w:space="0" w:color="auto"/>
      </w:divBdr>
    </w:div>
    <w:div w:id="913973173">
      <w:bodyDiv w:val="1"/>
      <w:marLeft w:val="0"/>
      <w:marRight w:val="0"/>
      <w:marTop w:val="0"/>
      <w:marBottom w:val="0"/>
      <w:divBdr>
        <w:top w:val="none" w:sz="0" w:space="0" w:color="auto"/>
        <w:left w:val="none" w:sz="0" w:space="0" w:color="auto"/>
        <w:bottom w:val="none" w:sz="0" w:space="0" w:color="auto"/>
        <w:right w:val="none" w:sz="0" w:space="0" w:color="auto"/>
      </w:divBdr>
    </w:div>
    <w:div w:id="1118914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oland.brunner@mcl.at"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Allgemein"/>
          <w:gallery w:val="placeholder"/>
        </w:category>
        <w:types>
          <w:type w:val="bbPlcHdr"/>
        </w:types>
        <w:behaviors>
          <w:behavior w:val="content"/>
        </w:behaviors>
        <w:guid w:val="{D6EDB2E1-85A0-4ABF-A8C7-A579A687B796}"/>
      </w:docPartPr>
      <w:docPartBody>
        <w:p w:rsidR="00E52BA1" w:rsidRDefault="00900BC2">
          <w:r w:rsidRPr="00B56AEE">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A0002AEF" w:usb1="4000207B" w:usb2="00000000" w:usb3="00000000" w:csb0="000001FF" w:csb1="00000000"/>
  </w:font>
  <w:font w:name="Calibri">
    <w:altName w:val="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BC2"/>
    <w:rsid w:val="0055635E"/>
    <w:rsid w:val="006B2C8C"/>
    <w:rsid w:val="00900BC2"/>
    <w:rsid w:val="00C06B22"/>
    <w:rsid w:val="00E52BA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00BC2"/>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10564</Words>
  <Characters>60220</Characters>
  <Application>Microsoft Office Word</Application>
  <DocSecurity>0</DocSecurity>
  <Lines>501</Lines>
  <Paragraphs>141</Paragraphs>
  <ScaleCrop>false</ScaleCrop>
  <HeadingPairs>
    <vt:vector size="2" baseType="variant">
      <vt:variant>
        <vt:lpstr>Titel</vt:lpstr>
      </vt:variant>
      <vt:variant>
        <vt:i4>1</vt:i4>
      </vt:variant>
    </vt:vector>
  </HeadingPairs>
  <TitlesOfParts>
    <vt:vector size="1" baseType="lpstr">
      <vt:lpstr/>
    </vt:vector>
  </TitlesOfParts>
  <Company>Materials Center Leoben Forschung GmbH</Company>
  <LinksUpToDate>false</LinksUpToDate>
  <CharactersWithSpaces>70643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Cui | MCL</dc:creator>
  <cp:keywords/>
  <dc:description/>
  <cp:lastModifiedBy>Brunner Roland | MCL</cp:lastModifiedBy>
  <cp:revision>3</cp:revision>
  <dcterms:created xsi:type="dcterms:W3CDTF">2024-01-18T15:06:00Z</dcterms:created>
  <dcterms:modified xsi:type="dcterms:W3CDTF">2024-01-18T15:07:00Z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ECO Solder</vt:lpwstr>
  </property>
  <property fmtid="{D5CDD505-2E9C-101B-9397-08002B2CF9AE}" pid="3" name="CitaviDocumentProperty_0">
    <vt:lpwstr>c1dcbb75-f7d4-4b00-9911-cceed237f0ba</vt:lpwstr>
  </property>
  <property fmtid="{D5CDD505-2E9C-101B-9397-08002B2CF9AE}" pid="4" name="CitaviDocumentProperty_1">
    <vt:lpwstr>6.17.0.0</vt:lpwstr>
  </property>
  <property fmtid="{D5CDD505-2E9C-101B-9397-08002B2CF9AE}" pid="5" name="CitaviDocumentProperty_8">
    <vt:lpwstr>CloudProjectKey=e3gvjothgmxwlqzmpr0me64lsvrz4q2iqprl1rf; ProjectName=ECO Solder</vt:lpwstr>
  </property>
  <property fmtid="{D5CDD505-2E9C-101B-9397-08002B2CF9AE}" pid="6" name="CitaviDocumentProperty_6">
    <vt:lpwstr>True</vt:lpwstr>
  </property>
</Properties>
</file>