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EE9C6" w14:textId="77777777" w:rsidR="002003E1" w:rsidRDefault="002003E1" w:rsidP="002003E1">
      <w:pPr>
        <w:spacing w:line="480" w:lineRule="auto"/>
        <w:jc w:val="center"/>
        <w:rPr>
          <w:color w:val="222222"/>
          <w:lang w:val="en-US"/>
        </w:rPr>
      </w:pPr>
      <w:r>
        <w:rPr>
          <w:noProof/>
          <w:color w:val="222222"/>
          <w:lang w:val="en-US"/>
        </w:rPr>
        <w:drawing>
          <wp:inline distT="0" distB="0" distL="0" distR="0" wp14:anchorId="55039874" wp14:editId="05FC75C6">
            <wp:extent cx="3064163" cy="3261362"/>
            <wp:effectExtent l="0" t="0" r="0" b="254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_cross_cyl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681" cy="326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B3269" w14:textId="77777777" w:rsidR="002003E1" w:rsidRPr="00AD6AA5" w:rsidRDefault="002003E1" w:rsidP="002003E1">
      <w:pPr>
        <w:pStyle w:val="NoSpacing"/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color w:val="222222"/>
          <w:lang w:val="en-US" w:eastAsia="fr-FR"/>
        </w:rPr>
        <w:t>Figure S1: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 xml:space="preserve">Background-subtracted cylindrical projections at 1100km altitude of two HST/STIS 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auroral 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>images obtained on 30</w:t>
      </w:r>
      <w:r w:rsidRPr="00AD6AA5">
        <w:rPr>
          <w:rFonts w:ascii="Times New Roman" w:hAnsi="Times New Roman" w:cs="Times New Roman"/>
          <w:bCs/>
          <w:color w:val="000000" w:themeColor="text1"/>
          <w:vertAlign w:val="superscript"/>
          <w:lang w:val="en-US"/>
        </w:rPr>
        <w:t>th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 xml:space="preserve"> Sept. and 21</w:t>
      </w:r>
      <w:r w:rsidRPr="00AD6AA5">
        <w:rPr>
          <w:rFonts w:ascii="Times New Roman" w:hAnsi="Times New Roman" w:cs="Times New Roman"/>
          <w:bCs/>
          <w:color w:val="000000" w:themeColor="text1"/>
          <w:vertAlign w:val="superscript"/>
          <w:lang w:val="en-US"/>
        </w:rPr>
        <w:t>st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 xml:space="preserve"> Oct. 2017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(panels k-l in Figures 3 and S5)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 xml:space="preserve">. The cross-correlation 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in longitude 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>between the two images yields a 304</w:t>
      </w:r>
      <w:r w:rsidRPr="00AD6AA5">
        <w:rPr>
          <w:rFonts w:ascii="Times New Roman" w:hAnsi="Times New Roman" w:cs="Times New Roman"/>
          <w:color w:val="222222"/>
          <w:lang w:val="en-US"/>
        </w:rPr>
        <w:t>±</w:t>
      </w:r>
      <w:r>
        <w:rPr>
          <w:rFonts w:ascii="Times New Roman" w:hAnsi="Times New Roman" w:cs="Times New Roman"/>
          <w:color w:val="222222"/>
          <w:lang w:val="en-US"/>
        </w:rPr>
        <w:t>6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>° phase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>shift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AD6AA5">
        <w:rPr>
          <w:rFonts w:ascii="Times New Roman" w:hAnsi="Times New Roman" w:cs="Times New Roman"/>
          <w:bCs/>
          <w:color w:val="000000" w:themeColor="text1"/>
          <w:lang w:val="en-US"/>
        </w:rPr>
        <w:t xml:space="preserve">which was used to infer a </w:t>
      </w:r>
      <w:r w:rsidRPr="00AD6AA5">
        <w:rPr>
          <w:rFonts w:ascii="Times New Roman" w:hAnsi="Times New Roman" w:cs="Times New Roman"/>
          <w:color w:val="222222"/>
          <w:lang w:val="en-US"/>
        </w:rPr>
        <w:t>17.247±0.0</w:t>
      </w:r>
      <w:r>
        <w:rPr>
          <w:rFonts w:ascii="Times New Roman" w:hAnsi="Times New Roman" w:cs="Times New Roman"/>
          <w:color w:val="222222"/>
          <w:lang w:val="en-US"/>
        </w:rPr>
        <w:t>1</w:t>
      </w:r>
      <w:r w:rsidRPr="00AD6AA5">
        <w:rPr>
          <w:rFonts w:ascii="Times New Roman" w:hAnsi="Times New Roman" w:cs="Times New Roman"/>
          <w:color w:val="222222"/>
          <w:lang w:val="en-US"/>
        </w:rPr>
        <w:t>0h rotation period.</w:t>
      </w:r>
    </w:p>
    <w:p w14:paraId="1AD9CC0D" w14:textId="77777777" w:rsidR="002003E1" w:rsidRDefault="002003E1" w:rsidP="002003E1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14:paraId="3075C366" w14:textId="77777777" w:rsidR="002003E1" w:rsidRDefault="002003E1" w:rsidP="002003E1">
      <w:pPr>
        <w:spacing w:line="480" w:lineRule="auto"/>
        <w:jc w:val="center"/>
        <w:rPr>
          <w:color w:val="222222"/>
          <w:lang w:val="en-US"/>
        </w:rPr>
      </w:pPr>
      <w:r>
        <w:rPr>
          <w:noProof/>
          <w:color w:val="222222"/>
          <w:lang w:val="en-US"/>
        </w:rPr>
        <w:drawing>
          <wp:inline distT="0" distB="0" distL="0" distR="0" wp14:anchorId="413ED6BD" wp14:editId="22C0F823">
            <wp:extent cx="4392000" cy="2966756"/>
            <wp:effectExtent l="0" t="0" r="254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_S1new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702" cy="297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5EE22" w14:textId="77777777" w:rsidR="002003E1" w:rsidRPr="00AD6AA5" w:rsidRDefault="002003E1" w:rsidP="002003E1">
      <w:pPr>
        <w:pStyle w:val="NoSpacing"/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color w:val="222222"/>
          <w:lang w:val="en-US" w:eastAsia="fr-FR"/>
        </w:rPr>
        <w:lastRenderedPageBreak/>
        <w:t>Figure S2: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Illustration of the fitting of auroral emissions with Q</w:t>
      </w:r>
      <w:r w:rsidRPr="00103A40">
        <w:rPr>
          <w:rFonts w:ascii="Times New Roman" w:hAnsi="Times New Roman" w:cs="Times New Roman"/>
          <w:bCs/>
          <w:color w:val="000000" w:themeColor="text1"/>
          <w:vertAlign w:val="subscript"/>
          <w:lang w:val="en-US"/>
        </w:rPr>
        <w:t>3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model ovals for two HST auroral images, either (a-c) poorly or (d-f) strongly constrained</w:t>
      </w:r>
      <w:r w:rsidRPr="00AD6AA5">
        <w:rPr>
          <w:rFonts w:ascii="Times New Roman" w:hAnsi="Times New Roman" w:cs="Times New Roman"/>
          <w:color w:val="222222"/>
          <w:lang w:val="en-US"/>
        </w:rPr>
        <w:t>.</w:t>
      </w:r>
      <w:r>
        <w:rPr>
          <w:rFonts w:ascii="Times New Roman" w:hAnsi="Times New Roman" w:cs="Times New Roman"/>
          <w:color w:val="222222"/>
          <w:lang w:val="en-US"/>
        </w:rPr>
        <w:t xml:space="preserve"> The best-fitted model ovals are displayed in central panels (b) and (e) of both rows. The min-max fitted ovals, measuring the error on the best-fit, </w:t>
      </w:r>
      <w:r w:rsidRPr="00835E6A">
        <w:rPr>
          <w:rFonts w:ascii="Times New Roman" w:hAnsi="Times New Roman" w:cs="Times New Roman"/>
          <w:color w:val="222222"/>
          <w:lang w:val="en-US"/>
        </w:rPr>
        <w:t>are displayed in left- and right-handed panels (a,c) and (d,f). In these examples, the uncertainty on the longitude of the best-fit ovals is +15°/-21° and ±12</w:t>
      </w:r>
      <w:r w:rsidRPr="00835E6A">
        <w:rPr>
          <w:rFonts w:ascii="Times New Roman" w:hAnsi="Times New Roman" w:cs="Times New Roman"/>
          <w:bCs/>
          <w:color w:val="000000" w:themeColor="text1"/>
          <w:lang w:val="en-US"/>
        </w:rPr>
        <w:t>°</w:t>
      </w:r>
      <w:r w:rsidRPr="00835E6A">
        <w:rPr>
          <w:rFonts w:ascii="Times New Roman" w:hAnsi="Times New Roman" w:cs="Times New Roman"/>
          <w:color w:val="222222"/>
          <w:lang w:val="en-US"/>
        </w:rPr>
        <w:t>, respectively.</w:t>
      </w:r>
    </w:p>
    <w:p w14:paraId="1A1D4C2C" w14:textId="77777777" w:rsidR="002003E1" w:rsidRPr="00E001D4" w:rsidRDefault="002003E1" w:rsidP="002003E1">
      <w:pPr>
        <w:pStyle w:val="NoSpacing"/>
        <w:spacing w:line="480" w:lineRule="auto"/>
        <w:rPr>
          <w:rFonts w:ascii="Times New Roman" w:hAnsi="Times New Roman" w:cs="Times New Roman"/>
          <w:b/>
          <w:lang w:val="en-US"/>
        </w:rPr>
      </w:pPr>
    </w:p>
    <w:p w14:paraId="70FFE1D6" w14:textId="77777777" w:rsidR="002003E1" w:rsidRDefault="002003E1" w:rsidP="002003E1">
      <w:pPr>
        <w:pStyle w:val="NoSpacing"/>
        <w:spacing w:line="480" w:lineRule="auto"/>
        <w:rPr>
          <w:rFonts w:ascii="Times New Roman" w:eastAsia="Times New Roman" w:hAnsi="Times New Roman" w:cs="Times New Roman"/>
          <w:color w:val="222222"/>
          <w:lang w:val="en-US" w:eastAsia="fr-FR"/>
        </w:rPr>
      </w:pPr>
      <w:r>
        <w:rPr>
          <w:rFonts w:ascii="GraphikNaturel" w:hAnsi="GraphikNaturel"/>
          <w:b/>
          <w:bCs/>
          <w:noProof/>
          <w:sz w:val="16"/>
          <w:szCs w:val="16"/>
          <w:lang w:val="en-US"/>
        </w:rPr>
        <w:drawing>
          <wp:inline distT="0" distB="0" distL="0" distR="0" wp14:anchorId="5FFC2AA2" wp14:editId="67FC7379">
            <wp:extent cx="5756910" cy="2296795"/>
            <wp:effectExtent l="0" t="0" r="0" b="1905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_Chi2_HST_17h-17h25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7D53E" w14:textId="77777777" w:rsidR="002003E1" w:rsidRPr="00972E8C" w:rsidRDefault="002003E1" w:rsidP="002003E1">
      <w:pPr>
        <w:pStyle w:val="NoSpacing"/>
        <w:spacing w:line="48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/>
        </w:rPr>
      </w:pP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Figure S3: 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>χ</w:t>
      </w:r>
      <w:r w:rsidRPr="00D24431">
        <w:rPr>
          <w:rFonts w:ascii="Times New Roman" w:eastAsia="Times New Roman" w:hAnsi="Times New Roman" w:cs="Times New Roman"/>
          <w:color w:val="222222"/>
          <w:vertAlign w:val="superscript"/>
          <w:lang w:val="en-US" w:eastAsia="fr-FR"/>
        </w:rPr>
        <w:t>2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>data-model test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>between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(i) 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the longitude of the magnetic poles 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>derived from the (black) AH</w:t>
      </w:r>
      <w:r w:rsidRPr="002E09B2">
        <w:rPr>
          <w:rFonts w:ascii="Times New Roman" w:eastAsia="Times New Roman" w:hAnsi="Times New Roman" w:cs="Times New Roman"/>
          <w:color w:val="222222"/>
          <w:vertAlign w:val="subscript"/>
          <w:lang w:val="en-US" w:eastAsia="fr-FR"/>
        </w:rPr>
        <w:t>5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and (gray) Q</w:t>
      </w:r>
      <w:r w:rsidRPr="002E09B2">
        <w:rPr>
          <w:rFonts w:ascii="Times New Roman" w:eastAsia="Times New Roman" w:hAnsi="Times New Roman" w:cs="Times New Roman"/>
          <w:color w:val="222222"/>
          <w:vertAlign w:val="subscript"/>
          <w:lang w:val="en-US" w:eastAsia="fr-FR"/>
        </w:rPr>
        <w:t>3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model auroral ovals fitted to the 6 HST images of Fig. 1 and (ii) the 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longitude of the magnetic poles 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modeled for a variable rotation period (see Methods section). For each rotation period, we tested all possible longitudes of the magnetic axis with a 1° step and retained the minimal 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>χ</w:t>
      </w:r>
      <w:r w:rsidRPr="00D24431">
        <w:rPr>
          <w:rFonts w:ascii="Times New Roman" w:eastAsia="Times New Roman" w:hAnsi="Times New Roman" w:cs="Times New Roman"/>
          <w:color w:val="222222"/>
          <w:vertAlign w:val="superscript"/>
          <w:lang w:val="en-US" w:eastAsia="fr-FR"/>
        </w:rPr>
        <w:t>2</w:t>
      </w:r>
      <w:r>
        <w:rPr>
          <w:rFonts w:ascii="Times New Roman" w:eastAsia="Times New Roman" w:hAnsi="Times New Roman" w:cs="Times New Roman"/>
          <w:color w:val="222222"/>
          <w:vertAlign w:val="superscript"/>
          <w:lang w:val="en-US" w:eastAsia="fr-FR"/>
        </w:rPr>
        <w:t xml:space="preserve"> </w:t>
      </w:r>
      <w:r w:rsidRPr="00CD0AA6">
        <w:rPr>
          <w:rFonts w:ascii="Times New Roman" w:eastAsia="Times New Roman" w:hAnsi="Times New Roman" w:cs="Times New Roman"/>
          <w:color w:val="222222"/>
          <w:lang w:val="en-US" w:eastAsia="fr-FR"/>
        </w:rPr>
        <w:t>value.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Panel (a) displays results obtained for the 17-17.5h interval and panel (b) zooms in the deepest 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>χ</w:t>
      </w:r>
      <w:r w:rsidRPr="00D24431">
        <w:rPr>
          <w:rFonts w:ascii="Times New Roman" w:eastAsia="Times New Roman" w:hAnsi="Times New Roman" w:cs="Times New Roman"/>
          <w:color w:val="222222"/>
          <w:vertAlign w:val="superscript"/>
          <w:lang w:val="en-US" w:eastAsia="fr-FR"/>
        </w:rPr>
        <w:t>2</w:t>
      </w:r>
      <w:r>
        <w:rPr>
          <w:rFonts w:ascii="Times New Roman" w:eastAsia="Times New Roman" w:hAnsi="Times New Roman" w:cs="Times New Roman"/>
          <w:color w:val="222222"/>
          <w:vertAlign w:val="superscript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minimum. Both 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>χ</w:t>
      </w:r>
      <w:r w:rsidRPr="00D24431">
        <w:rPr>
          <w:rFonts w:ascii="Times New Roman" w:eastAsia="Times New Roman" w:hAnsi="Times New Roman" w:cs="Times New Roman"/>
          <w:color w:val="222222"/>
          <w:vertAlign w:val="superscript"/>
          <w:lang w:val="en-US" w:eastAsia="fr-FR"/>
        </w:rPr>
        <w:t>2</w:t>
      </w:r>
      <w:r>
        <w:rPr>
          <w:rFonts w:ascii="Times New Roman" w:eastAsia="Times New Roman" w:hAnsi="Times New Roman" w:cs="Times New Roman"/>
          <w:color w:val="222222"/>
          <w:vertAlign w:val="superscript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>curves minimize</w:t>
      </w:r>
      <w:r w:rsidRPr="00D24431"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</w:t>
      </w:r>
      <w:r>
        <w:rPr>
          <w:rFonts w:ascii="Times New Roman" w:hAnsi="Times New Roman" w:cs="Times New Roman"/>
          <w:lang w:val="en-US"/>
        </w:rPr>
        <w:t>for nearby periods, separated by 5.10</w:t>
      </w:r>
      <w:r>
        <w:rPr>
          <w:rFonts w:ascii="Times New Roman" w:hAnsi="Times New Roman" w:cs="Times New Roman"/>
          <w:vertAlign w:val="superscript"/>
          <w:lang w:val="en-US"/>
        </w:rPr>
        <w:t>-5</w:t>
      </w:r>
      <w:r>
        <w:rPr>
          <w:rFonts w:ascii="Times New Roman" w:hAnsi="Times New Roman" w:cs="Times New Roman"/>
          <w:lang w:val="en-US"/>
        </w:rPr>
        <w:t xml:space="preserve">h. The inferred average period is </w:t>
      </w:r>
      <w:r w:rsidRPr="00D24431">
        <w:rPr>
          <w:rFonts w:ascii="Times New Roman" w:hAnsi="Times New Roman" w:cs="Times New Roman"/>
          <w:bCs/>
          <w:color w:val="000000" w:themeColor="text1"/>
          <w:lang w:val="en-US"/>
        </w:rPr>
        <w:t>17.2478±0.0001h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>.</w:t>
      </w:r>
    </w:p>
    <w:p w14:paraId="2D0C60CD" w14:textId="77777777" w:rsidR="002003E1" w:rsidRDefault="002003E1" w:rsidP="002003E1">
      <w:pPr>
        <w:pStyle w:val="NormalWeb"/>
        <w:spacing w:line="480" w:lineRule="auto"/>
        <w:rPr>
          <w:rFonts w:ascii="AdvOT0c200bf0" w:hAnsi="AdvOT0c200bf0"/>
          <w:sz w:val="16"/>
          <w:szCs w:val="16"/>
          <w:lang w:val="en-US"/>
        </w:rPr>
      </w:pPr>
    </w:p>
    <w:p w14:paraId="4EEA5191" w14:textId="77777777" w:rsidR="002003E1" w:rsidRDefault="002003E1" w:rsidP="002003E1">
      <w:pPr>
        <w:pStyle w:val="NoSpacing"/>
        <w:spacing w:line="480" w:lineRule="auto"/>
        <w:jc w:val="center"/>
        <w:rPr>
          <w:rFonts w:ascii="Times New Roman" w:eastAsia="Times New Roman" w:hAnsi="Times New Roman" w:cs="Times New Roman"/>
          <w:color w:val="222222"/>
          <w:lang w:val="en-US" w:eastAsia="fr-FR"/>
        </w:rPr>
      </w:pPr>
      <w:r>
        <w:rPr>
          <w:rFonts w:ascii="Times New Roman" w:eastAsia="Times New Roman" w:hAnsi="Times New Roman" w:cs="Times New Roman"/>
          <w:noProof/>
          <w:color w:val="222222"/>
          <w:lang w:val="en-US" w:eastAsia="fr-FR"/>
        </w:rPr>
        <w:lastRenderedPageBreak/>
        <w:drawing>
          <wp:inline distT="0" distB="0" distL="0" distR="0" wp14:anchorId="5AE6D501" wp14:editId="64865E5A">
            <wp:extent cx="5194300" cy="25908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_newSIII_Voyager2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81141" w14:textId="77777777" w:rsidR="002003E1" w:rsidRPr="00972E8C" w:rsidRDefault="002003E1" w:rsidP="002003E1">
      <w:pPr>
        <w:pStyle w:val="NoSpacing"/>
        <w:spacing w:line="48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/>
        </w:rPr>
      </w:pPr>
      <w:r>
        <w:rPr>
          <w:rFonts w:ascii="Times New Roman" w:eastAsia="Times New Roman" w:hAnsi="Times New Roman" w:cs="Times New Roman"/>
          <w:color w:val="222222"/>
          <w:lang w:val="en-US" w:eastAsia="fr-FR"/>
        </w:rPr>
        <w:t>Figure S4: Uranus as seen from Voyager 2 on 1986-01-24 18:00:00 UT (CA)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>. In the new IAU</w:t>
      </w:r>
      <w:r>
        <w:rPr>
          <w:rFonts w:ascii="Times New Roman" w:hAnsi="Times New Roman" w:cs="Times New Roman"/>
          <w:bCs/>
          <w:color w:val="000000" w:themeColor="text1"/>
          <w:vertAlign w:val="subscript"/>
          <w:lang w:val="en-US"/>
        </w:rPr>
        <w:t>new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longitude system, the sub-Voyager 2 longitude is CML = 251.4°. The latitude and longitude of the southern (northern) OTD magnetic pole are indicated by dashed and dotted-dashed red (blue) lines. The southern (northern) model auroral ovals, as reconstructed from the (a) Q</w:t>
      </w:r>
      <w:r>
        <w:rPr>
          <w:rFonts w:ascii="Times New Roman" w:hAnsi="Times New Roman" w:cs="Times New Roman"/>
          <w:bCs/>
          <w:color w:val="000000" w:themeColor="text1"/>
          <w:vertAlign w:val="subscript"/>
          <w:lang w:val="en-US"/>
        </w:rPr>
        <w:t>3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and (b) AH</w:t>
      </w:r>
      <w:r>
        <w:rPr>
          <w:rFonts w:ascii="Times New Roman" w:hAnsi="Times New Roman" w:cs="Times New Roman"/>
          <w:bCs/>
          <w:color w:val="000000" w:themeColor="text1"/>
          <w:vertAlign w:val="subscript"/>
          <w:lang w:val="en-US"/>
        </w:rPr>
        <w:t>5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 xml:space="preserve"> magnetic field models, are displayed by pairs of solid red (blue) lines. </w:t>
      </w:r>
    </w:p>
    <w:p w14:paraId="7DCA9B77" w14:textId="77777777" w:rsidR="002003E1" w:rsidRDefault="002003E1" w:rsidP="002003E1">
      <w:pPr>
        <w:pStyle w:val="NoSpacing"/>
        <w:spacing w:line="480" w:lineRule="auto"/>
        <w:rPr>
          <w:rFonts w:ascii="Times New Roman" w:eastAsia="Times New Roman" w:hAnsi="Times New Roman" w:cs="Times New Roman"/>
          <w:color w:val="222222"/>
          <w:lang w:val="en-US" w:eastAsia="fr-FR"/>
        </w:rPr>
      </w:pPr>
    </w:p>
    <w:p w14:paraId="60BB0E8D" w14:textId="77777777" w:rsidR="002003E1" w:rsidRDefault="002003E1" w:rsidP="002003E1">
      <w:pPr>
        <w:pStyle w:val="NoSpacing"/>
        <w:spacing w:line="480" w:lineRule="auto"/>
        <w:jc w:val="center"/>
        <w:rPr>
          <w:rFonts w:ascii="Times New Roman" w:eastAsia="Times New Roman" w:hAnsi="Times New Roman" w:cs="Times New Roman"/>
          <w:color w:val="222222"/>
          <w:lang w:val="en-US" w:eastAsia="fr-FR"/>
        </w:rPr>
      </w:pPr>
      <w:r>
        <w:rPr>
          <w:rFonts w:ascii="Times New Roman" w:eastAsia="Times New Roman" w:hAnsi="Times New Roman" w:cs="Times New Roman"/>
          <w:noProof/>
          <w:color w:val="222222"/>
          <w:lang w:val="en-US" w:eastAsia="fr-FR"/>
        </w:rPr>
        <w:lastRenderedPageBreak/>
        <w:drawing>
          <wp:inline distT="0" distB="0" distL="0" distR="0" wp14:anchorId="11DE9E7B" wp14:editId="24728ADC">
            <wp:extent cx="5756910" cy="710819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_newSIII_2005_2022_AH5_epais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10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A2DD7" w14:textId="77777777" w:rsidR="002003E1" w:rsidRPr="00972E8C" w:rsidRDefault="002003E1" w:rsidP="002003E1">
      <w:pPr>
        <w:pStyle w:val="NoSpacing"/>
        <w:spacing w:line="480" w:lineRule="auto"/>
        <w:rPr>
          <w:rFonts w:ascii="Times New Roman" w:eastAsia="Times New Roman" w:hAnsi="Times New Roman" w:cs="Times New Roman"/>
          <w:color w:val="222222"/>
          <w:lang w:val="en-US" w:eastAsia="fr-FR"/>
        </w:rPr>
      </w:pPr>
      <w:r>
        <w:rPr>
          <w:rFonts w:ascii="Times New Roman" w:eastAsia="Times New Roman" w:hAnsi="Times New Roman" w:cs="Times New Roman"/>
          <w:color w:val="222222"/>
          <w:lang w:val="en-US" w:eastAsia="fr-FR"/>
        </w:rPr>
        <w:t>Figure S5: Same as Figure 3 with model auroral ovals built from the AH</w:t>
      </w:r>
      <w:r>
        <w:rPr>
          <w:rFonts w:ascii="Times New Roman" w:eastAsia="Times New Roman" w:hAnsi="Times New Roman" w:cs="Times New Roman"/>
          <w:color w:val="222222"/>
          <w:vertAlign w:val="subscript"/>
          <w:lang w:val="en-US" w:eastAsia="fr-FR"/>
        </w:rPr>
        <w:t>5</w:t>
      </w:r>
      <w:r>
        <w:rPr>
          <w:rFonts w:ascii="Times New Roman" w:eastAsia="Times New Roman" w:hAnsi="Times New Roman" w:cs="Times New Roman"/>
          <w:color w:val="222222"/>
          <w:lang w:val="en-US" w:eastAsia="fr-FR"/>
        </w:rPr>
        <w:t xml:space="preserve"> field model instead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>.</w:t>
      </w:r>
    </w:p>
    <w:p w14:paraId="042D32D4" w14:textId="77777777" w:rsidR="002003E1" w:rsidRDefault="002003E1" w:rsidP="002003E1">
      <w:pPr>
        <w:pStyle w:val="NormalWeb"/>
        <w:spacing w:line="480" w:lineRule="auto"/>
        <w:rPr>
          <w:rFonts w:ascii="AdvOT0c200bf0" w:hAnsi="AdvOT0c200bf0"/>
          <w:sz w:val="16"/>
          <w:szCs w:val="16"/>
          <w:lang w:val="en-US"/>
        </w:rPr>
      </w:pPr>
    </w:p>
    <w:p w14:paraId="0A9CE6E7" w14:textId="77777777" w:rsidR="001C76BA" w:rsidRPr="002003E1" w:rsidRDefault="001C76BA">
      <w:pPr>
        <w:rPr>
          <w:lang w:val="en-US"/>
        </w:rPr>
      </w:pPr>
    </w:p>
    <w:sectPr w:rsidR="001C76BA" w:rsidRPr="002003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raphikNaturel">
    <w:altName w:val="Times New Roman"/>
    <w:charset w:val="00"/>
    <w:family w:val="roman"/>
    <w:pitch w:val="default"/>
  </w:font>
  <w:font w:name="AdvOT0c200bf0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3E1"/>
    <w:rsid w:val="001C76BA"/>
    <w:rsid w:val="0020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4B9B5"/>
  <w15:chartTrackingRefBased/>
  <w15:docId w15:val="{53D15FEF-CBD3-41B9-85BE-1696148D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3E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fr-FR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003E1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2003E1"/>
    <w:pPr>
      <w:spacing w:after="0" w:line="240" w:lineRule="auto"/>
    </w:pPr>
    <w:rPr>
      <w:kern w:val="0"/>
      <w:sz w:val="24"/>
      <w:szCs w:val="24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299</Words>
  <Characters>1708</Characters>
  <Application>Microsoft Office Word</Application>
  <DocSecurity>0</DocSecurity>
  <Lines>14</Lines>
  <Paragraphs>4</Paragraphs>
  <ScaleCrop>false</ScaleCrop>
  <Company>SpringerNature</Company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2024-04-04T10:16:00Z</dcterms:created>
  <dcterms:modified xsi:type="dcterms:W3CDTF">2024-04-04T10:17:00Z</dcterms:modified>
</cp:coreProperties>
</file>