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4B75" w14:textId="15401D43" w:rsidR="009F749A" w:rsidRPr="003A2866" w:rsidRDefault="009F749A" w:rsidP="003A2866">
      <w:pPr>
        <w:spacing w:after="0"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3A2866">
        <w:rPr>
          <w:rFonts w:ascii="Arial" w:hAnsi="Arial" w:cs="Arial"/>
          <w:b/>
          <w:sz w:val="28"/>
          <w:szCs w:val="28"/>
          <w:lang w:val="en-US"/>
        </w:rPr>
        <w:t>Supplemental material</w:t>
      </w:r>
    </w:p>
    <w:p w14:paraId="19E3C264" w14:textId="77777777" w:rsidR="00BF3DB1" w:rsidRPr="003A2866" w:rsidRDefault="00BF3DB1" w:rsidP="003A2866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51A5259B" w14:textId="4A17BD5B" w:rsidR="00BF3DB1" w:rsidRPr="003A2866" w:rsidRDefault="0013506A" w:rsidP="003A2866">
      <w:pPr>
        <w:spacing w:after="0" w:line="360" w:lineRule="auto"/>
        <w:jc w:val="both"/>
        <w:rPr>
          <w:rFonts w:ascii="Arial" w:hAnsi="Arial" w:cs="Arial"/>
          <w:b/>
          <w:iCs/>
          <w:sz w:val="24"/>
          <w:szCs w:val="24"/>
          <w:lang w:val="en-GB"/>
        </w:rPr>
      </w:pPr>
      <w:r w:rsidRPr="003A2866">
        <w:rPr>
          <w:rFonts w:ascii="Arial" w:hAnsi="Arial" w:cs="Arial"/>
          <w:b/>
          <w:iCs/>
          <w:sz w:val="24"/>
          <w:szCs w:val="24"/>
          <w:lang w:val="en-GB"/>
        </w:rPr>
        <w:t>Supplementary 1</w:t>
      </w:r>
    </w:p>
    <w:p w14:paraId="47A09CC0" w14:textId="77777777" w:rsidR="005F791A" w:rsidRPr="003A2866" w:rsidRDefault="005F791A" w:rsidP="003A2866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  <w:r w:rsidRPr="003A2866">
        <w:rPr>
          <w:rFonts w:ascii="Arial" w:hAnsi="Arial" w:cs="Arial"/>
          <w:i/>
          <w:iCs/>
          <w:sz w:val="24"/>
          <w:szCs w:val="24"/>
          <w:lang w:val="en-GB"/>
        </w:rPr>
        <w:t>Data collection</w:t>
      </w:r>
    </w:p>
    <w:p w14:paraId="77AA4BBC" w14:textId="77777777" w:rsidR="005F791A" w:rsidRPr="003A2866" w:rsidRDefault="005F791A" w:rsidP="003A2866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  <w:u w:val="single"/>
          <w:lang w:val="en-GB"/>
        </w:rPr>
      </w:pPr>
      <w:r w:rsidRPr="003A2866">
        <w:rPr>
          <w:rFonts w:ascii="Arial" w:hAnsi="Arial" w:cs="Arial"/>
          <w:iCs/>
          <w:sz w:val="24"/>
          <w:szCs w:val="24"/>
          <w:u w:val="single"/>
          <w:lang w:val="en-GB"/>
        </w:rPr>
        <w:t>Baseline and hospitalization characteristics</w:t>
      </w:r>
    </w:p>
    <w:p w14:paraId="5B287144" w14:textId="00B88E27" w:rsidR="005F791A" w:rsidRPr="003A2866" w:rsidRDefault="005F791A" w:rsidP="003A286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en-GB"/>
        </w:rPr>
      </w:pPr>
      <w:r w:rsidRPr="003A2866">
        <w:rPr>
          <w:rFonts w:ascii="Arial" w:hAnsi="Arial" w:cs="Arial"/>
          <w:sz w:val="24"/>
          <w:szCs w:val="24"/>
          <w:lang w:val="en-GB"/>
        </w:rPr>
        <w:t>Baseline and hospitalization characteristics were collected during the acute COVID-19 phase which was defined as the time between hospital admission and discharge. The following baseline characteristics were retrieved from the electronic medical records of all patients: age, gender, body mass index (BMI)</w:t>
      </w:r>
      <w:r w:rsidR="00F221DF" w:rsidRPr="003A2866">
        <w:rPr>
          <w:rFonts w:ascii="Arial" w:hAnsi="Arial" w:cs="Arial"/>
          <w:sz w:val="24"/>
          <w:szCs w:val="24"/>
          <w:lang w:val="en-GB"/>
        </w:rPr>
        <w:t>,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 and the presence of co-morbidities. Hospitalization characteristics such as length of hospital stay, type of admitted ward (ICU or nursing ward), and treatments (oxygen therapy, non-invasive and/or invasive ventilation) received during hospitalization were also retrieved from the medical records. PRD was defined as the presence of COPD and/or asthma, which was based on patient’s medical history. In addition, the Charlson Comorbidity Index (CCI) was calculated for each patient</w:t>
      </w:r>
      <w:r w:rsidR="003A2866">
        <w:rPr>
          <w:rFonts w:ascii="Arial" w:hAnsi="Arial" w:cs="Arial"/>
          <w:sz w:val="24"/>
          <w:szCs w:val="24"/>
          <w:lang w:val="en-GB"/>
        </w:rPr>
        <w:t xml:space="preserve"> </w:t>
      </w:r>
      <w:r w:rsidR="009D188A" w:rsidRPr="003A2866">
        <w:rPr>
          <w:rFonts w:ascii="Arial" w:hAnsi="Arial" w:cs="Arial"/>
          <w:sz w:val="24"/>
          <w:szCs w:val="24"/>
          <w:lang w:val="en-GB"/>
        </w:rPr>
        <w:fldChar w:fldCharType="begin"/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 &lt;EndNote&gt;&lt;Cite&gt;&lt;Author&gt;Charlson&lt;/Author&gt;&lt;Year&gt;1987&lt;/Year&gt;&lt;RecNum&gt;23&lt;/RecNum&gt;&lt;DisplayText&gt;[1]&lt;/DisplayText&gt;&lt;record&gt;&lt;rec-number&gt;23&lt;/rec-number&gt;&lt;foreign-keys&gt;&lt;key app="EN" db-id="0fw9e9azs5zft5esxxlxvpaqaa0xt59xrt0z" timestamp="1682073806"&gt;23&lt;/key&gt;&lt;/foreign-keys&gt;&lt;ref-type name="Journal Article"&gt;17&lt;/ref-type&gt;&lt;contributors&gt;&lt;authors&gt;&lt;author&gt;Charlson, M. E.&lt;/author&gt;&lt;author&gt;Pompei, P.&lt;/author&gt;&lt;author&gt;Ales, K. L.&lt;/author&gt;&lt;author&gt;MacKenzie, C. R.&lt;/author&gt;&lt;/authors&gt;&lt;/contributors&gt;&lt;titles&gt;&lt;title&gt;A new method of classifying prognostic comorbidity in longitudinal studies: development and validation&lt;/title&gt;&lt;secondary-title&gt;J Chronic Dis&lt;/secondary-title&gt;&lt;/titles&gt;&lt;periodical&gt;&lt;full-title&gt;J Chronic Dis&lt;/full-title&gt;&lt;/periodical&gt;&lt;pages&gt;373-83&lt;/pages&gt;&lt;volume&gt;40&lt;/volume&gt;&lt;number&gt;5&lt;/number&gt;&lt;edition&gt;1987/01/01&lt;/edition&gt;&lt;keywords&gt;&lt;keyword&gt;Actuarial Analysis&lt;/keyword&gt;&lt;keyword&gt;Age Factors&lt;/keyword&gt;&lt;keyword&gt;Breast Neoplasms/epidemiology&lt;/keyword&gt;&lt;keyword&gt;*Epidemiologic Methods&lt;/keyword&gt;&lt;keyword&gt;Female&lt;/keyword&gt;&lt;keyword&gt;Follow-Up Studies&lt;/keyword&gt;&lt;keyword&gt;Humans&lt;/keyword&gt;&lt;keyword&gt;*Longitudinal Studies&lt;/keyword&gt;&lt;keyword&gt;*Morbidity&lt;/keyword&gt;&lt;keyword&gt;New York City&lt;/keyword&gt;&lt;keyword&gt;Prognosis&lt;/keyword&gt;&lt;keyword&gt;Prospective Studies&lt;/keyword&gt;&lt;keyword&gt;Risk&lt;/keyword&gt;&lt;/keywords&gt;&lt;dates&gt;&lt;year&gt;1987&lt;/year&gt;&lt;/dates&gt;&lt;isbn&gt;0021-9681 (Print)&amp;#xD;0021-9681 (Linking)&lt;/isbn&gt;&lt;accession-num&gt;3558716&lt;/accession-num&gt;&lt;urls&gt;&lt;related-urls&gt;&lt;url&gt;https://www.ncbi.nlm.nih.gov/pubmed/3558716&lt;/url&gt;&lt;/related-urls&gt;&lt;/urls&gt;&lt;electronic-resource-num&gt;10.1016/0021-9681(87)90171-8&lt;/electronic-resource-num&gt;&lt;/record&gt;&lt;/Cite&gt;&lt;/EndNote&gt;</w:instrText>
      </w:r>
      <w:r w:rsidR="009D188A" w:rsidRPr="003A2866">
        <w:rPr>
          <w:rFonts w:ascii="Arial" w:hAnsi="Arial" w:cs="Arial"/>
          <w:sz w:val="24"/>
          <w:szCs w:val="24"/>
          <w:lang w:val="en-GB"/>
        </w:rPr>
        <w:fldChar w:fldCharType="separate"/>
      </w:r>
      <w:r w:rsidR="003A2866">
        <w:rPr>
          <w:rFonts w:ascii="Arial" w:hAnsi="Arial" w:cs="Arial"/>
          <w:noProof/>
          <w:sz w:val="24"/>
          <w:szCs w:val="24"/>
          <w:lang w:val="en-GB"/>
        </w:rPr>
        <w:t>[1]</w:t>
      </w:r>
      <w:r w:rsidR="009D188A" w:rsidRP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="003A2866">
        <w:rPr>
          <w:rFonts w:ascii="Arial" w:hAnsi="Arial" w:cs="Arial"/>
          <w:sz w:val="24"/>
          <w:szCs w:val="24"/>
          <w:lang w:val="en-GB"/>
        </w:rPr>
        <w:t>.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98E3537" w14:textId="77777777" w:rsidR="005F791A" w:rsidRPr="003A2866" w:rsidRDefault="005F791A" w:rsidP="003A286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en-GB"/>
        </w:rPr>
      </w:pPr>
    </w:p>
    <w:p w14:paraId="1F9C4DF5" w14:textId="77777777" w:rsidR="005F791A" w:rsidRPr="003A2866" w:rsidRDefault="005F791A" w:rsidP="003A2866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val="en-GB"/>
        </w:rPr>
      </w:pPr>
      <w:r w:rsidRPr="003A2866">
        <w:rPr>
          <w:rFonts w:ascii="Arial" w:hAnsi="Arial" w:cs="Arial"/>
          <w:sz w:val="24"/>
          <w:szCs w:val="24"/>
          <w:u w:val="single"/>
          <w:lang w:val="en-GB"/>
        </w:rPr>
        <w:t>Pulmonary function assessment</w:t>
      </w:r>
    </w:p>
    <w:p w14:paraId="4A6774B6" w14:textId="4DC99187" w:rsidR="005F791A" w:rsidRPr="003A2866" w:rsidRDefault="005F791A" w:rsidP="003A28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3A2866">
        <w:rPr>
          <w:rFonts w:ascii="Arial" w:hAnsi="Arial" w:cs="Arial"/>
          <w:sz w:val="24"/>
          <w:szCs w:val="24"/>
          <w:lang w:val="en-GB"/>
        </w:rPr>
        <w:tab/>
        <w:t xml:space="preserve"> Pulmonary function tests were performed during the outpatient clinic visits at three and twelve months after discharge, according to European Respiratory Society guidelin</w:t>
      </w:r>
      <w:r w:rsidR="009D188A" w:rsidRPr="003A2866">
        <w:rPr>
          <w:rFonts w:ascii="Arial" w:hAnsi="Arial" w:cs="Arial"/>
          <w:sz w:val="24"/>
          <w:szCs w:val="24"/>
          <w:lang w:val="en-GB"/>
        </w:rPr>
        <w:t>es</w:t>
      </w:r>
      <w:r w:rsidR="003A2866">
        <w:rPr>
          <w:rFonts w:ascii="Arial" w:hAnsi="Arial" w:cs="Arial"/>
          <w:sz w:val="24"/>
          <w:szCs w:val="24"/>
          <w:lang w:val="en-GB"/>
        </w:rPr>
        <w:t xml:space="preserve"> </w:t>
      </w:r>
      <w:r w:rsidRPr="003A2866">
        <w:rPr>
          <w:rFonts w:ascii="Arial" w:hAnsi="Arial" w:cs="Arial"/>
          <w:sz w:val="24"/>
          <w:szCs w:val="24"/>
          <w:lang w:val="en-GB"/>
        </w:rPr>
        <w:fldChar w:fldCharType="begin">
          <w:fldData xml:space="preserve">PEVuZE5vdGU+PENpdGU+PEF1dGhvcj5NaWxsZXI8L0F1dGhvcj48WWVhcj4yMDA1PC9ZZWFyPjxS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==
</w:fldData>
        </w:fldChar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 </w:instrText>
      </w:r>
      <w:r w:rsidR="003A2866">
        <w:rPr>
          <w:rFonts w:ascii="Arial" w:hAnsi="Arial" w:cs="Arial"/>
          <w:sz w:val="24"/>
          <w:szCs w:val="24"/>
          <w:lang w:val="en-GB"/>
        </w:rPr>
        <w:fldChar w:fldCharType="begin">
          <w:fldData xml:space="preserve">PEVuZE5vdGU+PENpdGU+PEF1dGhvcj5NaWxsZXI8L0F1dGhvcj48WWVhcj4yMDA1PC9ZZWFyPjxS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==
</w:fldData>
        </w:fldChar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EN.CITE.DATA </w:instrText>
      </w:r>
      <w:r w:rsidR="003A2866">
        <w:rPr>
          <w:rFonts w:ascii="Arial" w:hAnsi="Arial" w:cs="Arial"/>
          <w:sz w:val="24"/>
          <w:szCs w:val="24"/>
          <w:lang w:val="en-GB"/>
        </w:rPr>
      </w:r>
      <w:r w:rsid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Pr="003A2866">
        <w:rPr>
          <w:rFonts w:ascii="Arial" w:hAnsi="Arial" w:cs="Arial"/>
          <w:sz w:val="24"/>
          <w:szCs w:val="24"/>
          <w:lang w:val="en-GB"/>
        </w:rPr>
      </w:r>
      <w:r w:rsidRPr="003A2866">
        <w:rPr>
          <w:rFonts w:ascii="Arial" w:hAnsi="Arial" w:cs="Arial"/>
          <w:sz w:val="24"/>
          <w:szCs w:val="24"/>
          <w:lang w:val="en-GB"/>
        </w:rPr>
        <w:fldChar w:fldCharType="separate"/>
      </w:r>
      <w:r w:rsidR="003A2866">
        <w:rPr>
          <w:rFonts w:ascii="Arial" w:hAnsi="Arial" w:cs="Arial"/>
          <w:noProof/>
          <w:sz w:val="24"/>
          <w:szCs w:val="24"/>
          <w:lang w:val="en-GB"/>
        </w:rPr>
        <w:t>[2]</w:t>
      </w:r>
      <w:r w:rsidRP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Pr="003A2866">
        <w:rPr>
          <w:rFonts w:ascii="Arial" w:hAnsi="Arial" w:cs="Arial"/>
          <w:sz w:val="24"/>
          <w:szCs w:val="24"/>
          <w:lang w:val="en-GB"/>
        </w:rPr>
        <w:t xml:space="preserve"> on a </w:t>
      </w:r>
      <w:proofErr w:type="spellStart"/>
      <w:r w:rsidRPr="003A2866">
        <w:rPr>
          <w:rFonts w:ascii="Arial" w:hAnsi="Arial" w:cs="Arial"/>
          <w:sz w:val="24"/>
          <w:szCs w:val="24"/>
          <w:lang w:val="en-GB"/>
        </w:rPr>
        <w:t>MasterScreen</w:t>
      </w:r>
      <w:r w:rsidRPr="003A2866">
        <w:rPr>
          <w:rFonts w:ascii="Arial" w:hAnsi="Arial" w:cs="Arial"/>
          <w:sz w:val="24"/>
          <w:szCs w:val="24"/>
          <w:vertAlign w:val="superscript"/>
          <w:lang w:val="en-GB"/>
        </w:rPr>
        <w:t>TM</w:t>
      </w:r>
      <w:proofErr w:type="spellEnd"/>
      <w:r w:rsidRPr="003A2866">
        <w:rPr>
          <w:rFonts w:ascii="Arial" w:hAnsi="Arial" w:cs="Arial"/>
          <w:sz w:val="24"/>
          <w:szCs w:val="24"/>
          <w:lang w:val="en-GB"/>
        </w:rPr>
        <w:t xml:space="preserve"> Body and </w:t>
      </w:r>
      <w:proofErr w:type="spellStart"/>
      <w:r w:rsidRPr="003A2866">
        <w:rPr>
          <w:rFonts w:ascii="Arial" w:hAnsi="Arial" w:cs="Arial"/>
          <w:sz w:val="24"/>
          <w:szCs w:val="24"/>
          <w:lang w:val="en-GB"/>
        </w:rPr>
        <w:t>MasterScreen</w:t>
      </w:r>
      <w:r w:rsidRPr="003A2866">
        <w:rPr>
          <w:rFonts w:ascii="Arial" w:hAnsi="Arial" w:cs="Arial"/>
          <w:sz w:val="24"/>
          <w:szCs w:val="24"/>
          <w:vertAlign w:val="superscript"/>
          <w:lang w:val="en-GB"/>
        </w:rPr>
        <w:t>TM</w:t>
      </w:r>
      <w:proofErr w:type="spellEnd"/>
      <w:r w:rsidRPr="003A2866">
        <w:rPr>
          <w:rFonts w:ascii="Arial" w:hAnsi="Arial" w:cs="Arial"/>
          <w:sz w:val="24"/>
          <w:szCs w:val="24"/>
          <w:vertAlign w:val="superscript"/>
          <w:lang w:val="en-GB"/>
        </w:rPr>
        <w:t xml:space="preserve"> 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PFT (Pangas, </w:t>
      </w:r>
      <w:proofErr w:type="spellStart"/>
      <w:r w:rsidRPr="003A2866">
        <w:rPr>
          <w:rFonts w:ascii="Arial" w:hAnsi="Arial" w:cs="Arial"/>
          <w:sz w:val="24"/>
          <w:szCs w:val="24"/>
          <w:lang w:val="en-GB"/>
        </w:rPr>
        <w:t>Dagmersellen</w:t>
      </w:r>
      <w:proofErr w:type="spellEnd"/>
      <w:r w:rsidRPr="003A2866">
        <w:rPr>
          <w:rFonts w:ascii="Arial" w:hAnsi="Arial" w:cs="Arial"/>
          <w:sz w:val="24"/>
          <w:szCs w:val="24"/>
          <w:lang w:val="en-GB"/>
        </w:rPr>
        <w:t xml:space="preserve">) by use of the </w:t>
      </w:r>
      <w:proofErr w:type="spellStart"/>
      <w:r w:rsidRPr="003A2866">
        <w:rPr>
          <w:rFonts w:ascii="Arial" w:hAnsi="Arial" w:cs="Arial"/>
          <w:sz w:val="24"/>
          <w:szCs w:val="24"/>
          <w:lang w:val="en-GB"/>
        </w:rPr>
        <w:t>SentrySuite</w:t>
      </w:r>
      <w:proofErr w:type="spellEnd"/>
      <w:r w:rsidRPr="003A2866">
        <w:rPr>
          <w:rFonts w:ascii="Arial" w:hAnsi="Arial" w:cs="Arial"/>
          <w:sz w:val="24"/>
          <w:szCs w:val="24"/>
          <w:lang w:val="en-GB"/>
        </w:rPr>
        <w:t xml:space="preserve"> V3.0.5. Software. Pre-bronchodilator spirometry was performed to determine forced ex</w:t>
      </w:r>
      <w:r w:rsidR="00994908">
        <w:rPr>
          <w:rFonts w:ascii="Arial" w:hAnsi="Arial" w:cs="Arial"/>
          <w:sz w:val="24"/>
          <w:szCs w:val="24"/>
          <w:lang w:val="en-GB"/>
        </w:rPr>
        <w:t>piratory volume in one second (F</w:t>
      </w:r>
      <w:r w:rsidRPr="003A2866">
        <w:rPr>
          <w:rFonts w:ascii="Arial" w:hAnsi="Arial" w:cs="Arial"/>
          <w:sz w:val="24"/>
          <w:szCs w:val="24"/>
          <w:lang w:val="en-GB"/>
        </w:rPr>
        <w:t>EV</w:t>
      </w:r>
      <w:r w:rsidRPr="003A2866">
        <w:rPr>
          <w:rFonts w:ascii="Arial" w:hAnsi="Arial" w:cs="Arial"/>
          <w:sz w:val="24"/>
          <w:szCs w:val="24"/>
          <w:vertAlign w:val="subscript"/>
          <w:lang w:val="en-GB"/>
        </w:rPr>
        <w:t>1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) and forced vital capacity (FVC). Body plethysmography was conducted to assess </w:t>
      </w:r>
      <w:r w:rsidR="00994908">
        <w:rPr>
          <w:rFonts w:ascii="Arial" w:hAnsi="Arial" w:cs="Arial"/>
          <w:sz w:val="24"/>
          <w:szCs w:val="24"/>
          <w:lang w:val="en-GB"/>
        </w:rPr>
        <w:t>total lung capacity (</w:t>
      </w:r>
      <w:r w:rsidRPr="003A2866">
        <w:rPr>
          <w:rFonts w:ascii="Arial" w:hAnsi="Arial" w:cs="Arial"/>
          <w:sz w:val="24"/>
          <w:szCs w:val="24"/>
          <w:lang w:val="en-GB"/>
        </w:rPr>
        <w:t>TLC</w:t>
      </w:r>
      <w:r w:rsidR="00994908">
        <w:rPr>
          <w:rFonts w:ascii="Arial" w:hAnsi="Arial" w:cs="Arial"/>
          <w:sz w:val="24"/>
          <w:szCs w:val="24"/>
          <w:lang w:val="en-GB"/>
        </w:rPr>
        <w:t>)</w:t>
      </w:r>
      <w:r w:rsidRPr="003A2866">
        <w:rPr>
          <w:rFonts w:ascii="Arial" w:hAnsi="Arial" w:cs="Arial"/>
          <w:sz w:val="24"/>
          <w:szCs w:val="24"/>
          <w:lang w:val="en-GB"/>
        </w:rPr>
        <w:t>, residual volume (RV), and maximum vital capacity (</w:t>
      </w:r>
      <w:proofErr w:type="spellStart"/>
      <w:r w:rsidRPr="003A2866">
        <w:rPr>
          <w:rFonts w:ascii="Arial" w:hAnsi="Arial" w:cs="Arial"/>
          <w:sz w:val="24"/>
          <w:szCs w:val="24"/>
          <w:lang w:val="en-GB"/>
        </w:rPr>
        <w:t>VCmax</w:t>
      </w:r>
      <w:proofErr w:type="spellEnd"/>
      <w:r w:rsidRPr="003A2866">
        <w:rPr>
          <w:rFonts w:ascii="Arial" w:hAnsi="Arial" w:cs="Arial"/>
          <w:sz w:val="24"/>
          <w:szCs w:val="24"/>
          <w:lang w:val="en-GB"/>
        </w:rPr>
        <w:t>). As an indicator for respiratory muscle strength, maximal inspiratory- and expiratory pressure (MIP and MEP) were measured. The single-breath method was used to measure diffusion capacity of the lungs for carbon monoxide (DLCO). Additionally, DLCO per unit alveolar volume was calculated (DLCO/VA). Pulmonary function outcomes were reported as percentage of predicted values</w:t>
      </w:r>
      <w:r w:rsidR="003A2866">
        <w:rPr>
          <w:rFonts w:ascii="Arial" w:hAnsi="Arial" w:cs="Arial"/>
          <w:sz w:val="24"/>
          <w:szCs w:val="24"/>
          <w:lang w:val="en-GB"/>
        </w:rPr>
        <w:t xml:space="preserve"> </w:t>
      </w:r>
      <w:r w:rsidRPr="003A2866">
        <w:rPr>
          <w:rFonts w:ascii="Arial" w:hAnsi="Arial" w:cs="Arial"/>
          <w:sz w:val="24"/>
          <w:szCs w:val="24"/>
          <w:lang w:val="en-GB"/>
        </w:rPr>
        <w:fldChar w:fldCharType="begin">
          <w:fldData xml:space="preserve">PEVuZE5vdGU+PENpdGU+PEF1dGhvcj5IYWxsPC9BdXRob3I+PFllYXI+MjAxOTwvWWVhcj48UmVj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</w:fldData>
        </w:fldChar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 </w:instrText>
      </w:r>
      <w:r w:rsidR="003A2866">
        <w:rPr>
          <w:rFonts w:ascii="Arial" w:hAnsi="Arial" w:cs="Arial"/>
          <w:sz w:val="24"/>
          <w:szCs w:val="24"/>
          <w:lang w:val="en-GB"/>
        </w:rPr>
        <w:fldChar w:fldCharType="begin">
          <w:fldData xml:space="preserve">PEVuZE5vdGU+PENpdGU+PEF1dGhvcj5IYWxsPC9BdXRob3I+PFllYXI+MjAxOTwvWWVhcj48UmVj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</w:fldData>
        </w:fldChar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EN.CITE.DATA </w:instrText>
      </w:r>
      <w:r w:rsidR="003A2866">
        <w:rPr>
          <w:rFonts w:ascii="Arial" w:hAnsi="Arial" w:cs="Arial"/>
          <w:sz w:val="24"/>
          <w:szCs w:val="24"/>
          <w:lang w:val="en-GB"/>
        </w:rPr>
      </w:r>
      <w:r w:rsid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Pr="003A2866">
        <w:rPr>
          <w:rFonts w:ascii="Arial" w:hAnsi="Arial" w:cs="Arial"/>
          <w:sz w:val="24"/>
          <w:szCs w:val="24"/>
          <w:lang w:val="en-GB"/>
        </w:rPr>
      </w:r>
      <w:r w:rsidRPr="003A2866">
        <w:rPr>
          <w:rFonts w:ascii="Arial" w:hAnsi="Arial" w:cs="Arial"/>
          <w:sz w:val="24"/>
          <w:szCs w:val="24"/>
          <w:lang w:val="en-GB"/>
        </w:rPr>
        <w:fldChar w:fldCharType="separate"/>
      </w:r>
      <w:r w:rsidR="003A2866">
        <w:rPr>
          <w:rFonts w:ascii="Arial" w:hAnsi="Arial" w:cs="Arial"/>
          <w:noProof/>
          <w:sz w:val="24"/>
          <w:szCs w:val="24"/>
          <w:lang w:val="en-GB"/>
        </w:rPr>
        <w:t>[3]</w:t>
      </w:r>
      <w:r w:rsidRP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="003A2866">
        <w:rPr>
          <w:rFonts w:ascii="Arial" w:hAnsi="Arial" w:cs="Arial"/>
          <w:sz w:val="24"/>
          <w:szCs w:val="24"/>
          <w:lang w:val="en-GB"/>
        </w:rPr>
        <w:t>.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 Lower limit of normal (LLN), defined as the 5th percentile according to the standardized multi-ethnic reference values for spirometry from the Global Pulmonary function initiative, was used to report pulmonary function impairments</w:t>
      </w:r>
      <w:r w:rsidR="003A2866">
        <w:rPr>
          <w:rFonts w:ascii="Arial" w:hAnsi="Arial" w:cs="Arial"/>
          <w:sz w:val="24"/>
          <w:szCs w:val="24"/>
          <w:lang w:val="en-GB"/>
        </w:rPr>
        <w:t xml:space="preserve"> </w:t>
      </w:r>
      <w:r w:rsidRPr="003A2866">
        <w:rPr>
          <w:rFonts w:ascii="Arial" w:hAnsi="Arial" w:cs="Arial"/>
          <w:sz w:val="24"/>
          <w:szCs w:val="24"/>
          <w:lang w:val="en-GB"/>
        </w:rPr>
        <w:fldChar w:fldCharType="begin">
          <w:fldData xml:space="preserve">PEVuZE5vdGU+PENpdGU+PEF1dGhvcj5RdWFuamVyPC9BdXRob3I+PFllYXI+MjAxMjwvWWVhcj48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</w:fldData>
        </w:fldChar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 </w:instrText>
      </w:r>
      <w:r w:rsidR="003A2866">
        <w:rPr>
          <w:rFonts w:ascii="Arial" w:hAnsi="Arial" w:cs="Arial"/>
          <w:sz w:val="24"/>
          <w:szCs w:val="24"/>
          <w:lang w:val="en-GB"/>
        </w:rPr>
        <w:fldChar w:fldCharType="begin">
          <w:fldData xml:space="preserve">PEVuZE5vdGU+PENpdGU+PEF1dGhvcj5RdWFuamVyPC9BdXRob3I+PFllYXI+MjAxMjwvWWVhcj48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</w:fldData>
        </w:fldChar>
      </w:r>
      <w:r w:rsidR="003A2866">
        <w:rPr>
          <w:rFonts w:ascii="Arial" w:hAnsi="Arial" w:cs="Arial"/>
          <w:sz w:val="24"/>
          <w:szCs w:val="24"/>
          <w:lang w:val="en-GB"/>
        </w:rPr>
        <w:instrText xml:space="preserve"> ADDIN EN.CITE.DATA </w:instrText>
      </w:r>
      <w:r w:rsidR="003A2866">
        <w:rPr>
          <w:rFonts w:ascii="Arial" w:hAnsi="Arial" w:cs="Arial"/>
          <w:sz w:val="24"/>
          <w:szCs w:val="24"/>
          <w:lang w:val="en-GB"/>
        </w:rPr>
      </w:r>
      <w:r w:rsid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Pr="003A2866">
        <w:rPr>
          <w:rFonts w:ascii="Arial" w:hAnsi="Arial" w:cs="Arial"/>
          <w:sz w:val="24"/>
          <w:szCs w:val="24"/>
          <w:lang w:val="en-GB"/>
        </w:rPr>
      </w:r>
      <w:r w:rsidRPr="003A2866">
        <w:rPr>
          <w:rFonts w:ascii="Arial" w:hAnsi="Arial" w:cs="Arial"/>
          <w:sz w:val="24"/>
          <w:szCs w:val="24"/>
          <w:lang w:val="en-GB"/>
        </w:rPr>
        <w:fldChar w:fldCharType="separate"/>
      </w:r>
      <w:r w:rsidR="003A2866">
        <w:rPr>
          <w:rFonts w:ascii="Arial" w:hAnsi="Arial" w:cs="Arial"/>
          <w:noProof/>
          <w:sz w:val="24"/>
          <w:szCs w:val="24"/>
          <w:lang w:val="en-GB"/>
        </w:rPr>
        <w:t>[4, 5]</w:t>
      </w:r>
      <w:r w:rsidRPr="003A2866">
        <w:rPr>
          <w:rFonts w:ascii="Arial" w:hAnsi="Arial" w:cs="Arial"/>
          <w:sz w:val="24"/>
          <w:szCs w:val="24"/>
          <w:lang w:val="en-GB"/>
        </w:rPr>
        <w:fldChar w:fldCharType="end"/>
      </w:r>
      <w:r w:rsidR="003A2866">
        <w:rPr>
          <w:rFonts w:ascii="Arial" w:hAnsi="Arial" w:cs="Arial"/>
          <w:sz w:val="24"/>
          <w:szCs w:val="24"/>
          <w:lang w:val="en-GB"/>
        </w:rPr>
        <w:t>.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DF5599B" w14:textId="77777777" w:rsidR="005F791A" w:rsidRPr="003A2866" w:rsidRDefault="005F791A" w:rsidP="003A28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87B9A4D" w14:textId="29E2FD59" w:rsidR="00BF3DB1" w:rsidRPr="003A2866" w:rsidRDefault="0013506A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3A2866">
        <w:rPr>
          <w:rFonts w:ascii="Arial" w:hAnsi="Arial" w:cs="Arial"/>
          <w:b/>
          <w:sz w:val="24"/>
          <w:szCs w:val="24"/>
          <w:lang w:val="en-GB"/>
        </w:rPr>
        <w:lastRenderedPageBreak/>
        <w:t>Supplementary 2</w:t>
      </w:r>
    </w:p>
    <w:p w14:paraId="48DB53B7" w14:textId="77777777" w:rsidR="009F749A" w:rsidRPr="003A2866" w:rsidRDefault="009F749A" w:rsidP="003A2866">
      <w:pPr>
        <w:spacing w:after="0" w:line="360" w:lineRule="auto"/>
        <w:rPr>
          <w:rFonts w:ascii="Arial" w:hAnsi="Arial" w:cs="Arial"/>
          <w:i/>
          <w:sz w:val="24"/>
          <w:szCs w:val="24"/>
          <w:lang w:val="en-US"/>
        </w:rPr>
      </w:pPr>
      <w:r w:rsidRPr="003A2866">
        <w:rPr>
          <w:rFonts w:ascii="Arial" w:hAnsi="Arial" w:cs="Arial"/>
          <w:i/>
          <w:sz w:val="24"/>
          <w:szCs w:val="24"/>
          <w:lang w:val="en-US"/>
        </w:rPr>
        <w:t xml:space="preserve">Patient characteristics subgroup </w:t>
      </w:r>
    </w:p>
    <w:p w14:paraId="212761DC" w14:textId="34EBC18F" w:rsidR="009F749A" w:rsidRPr="003A2866" w:rsidRDefault="009F749A" w:rsidP="003A286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en-GB"/>
        </w:rPr>
      </w:pPr>
      <w:r w:rsidRPr="003A2866">
        <w:rPr>
          <w:rFonts w:ascii="Arial" w:hAnsi="Arial" w:cs="Arial"/>
          <w:sz w:val="24"/>
          <w:szCs w:val="24"/>
          <w:lang w:val="en-US"/>
        </w:rPr>
        <w:t>P</w:t>
      </w:r>
      <w:proofErr w:type="spellStart"/>
      <w:r w:rsidRPr="003A2866">
        <w:rPr>
          <w:rFonts w:ascii="Arial" w:hAnsi="Arial" w:cs="Arial"/>
          <w:sz w:val="24"/>
          <w:szCs w:val="24"/>
          <w:lang w:val="en-GB"/>
        </w:rPr>
        <w:t>atients</w:t>
      </w:r>
      <w:proofErr w:type="spellEnd"/>
      <w:r w:rsidRPr="003A2866">
        <w:rPr>
          <w:rFonts w:ascii="Arial" w:hAnsi="Arial" w:cs="Arial"/>
          <w:sz w:val="24"/>
          <w:szCs w:val="24"/>
          <w:lang w:val="en-GB"/>
        </w:rPr>
        <w:t xml:space="preserve"> with both </w:t>
      </w:r>
      <w:proofErr w:type="gramStart"/>
      <w:r w:rsidRPr="003A2866">
        <w:rPr>
          <w:rFonts w:ascii="Arial" w:hAnsi="Arial" w:cs="Arial"/>
          <w:sz w:val="24"/>
          <w:szCs w:val="24"/>
          <w:lang w:val="en-GB"/>
        </w:rPr>
        <w:t>three and twelve months</w:t>
      </w:r>
      <w:proofErr w:type="gramEnd"/>
      <w:r w:rsidRPr="003A2866">
        <w:rPr>
          <w:rFonts w:ascii="Arial" w:hAnsi="Arial" w:cs="Arial"/>
          <w:sz w:val="24"/>
          <w:szCs w:val="24"/>
          <w:lang w:val="en-GB"/>
        </w:rPr>
        <w:t xml:space="preserve"> pulmonary function outcomes were significantly more hospitalized during the first wave and were more often males as compared to the group with only three months pulmonary function outcomes (159 (67%) vs 44 (47%); </w:t>
      </w:r>
      <w:r w:rsidRPr="003A2866">
        <w:rPr>
          <w:rFonts w:ascii="Arial" w:hAnsi="Arial" w:cs="Arial"/>
          <w:i/>
          <w:sz w:val="24"/>
          <w:szCs w:val="24"/>
          <w:lang w:val="en-GB"/>
        </w:rPr>
        <w:t>p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=0.001 and 155 (65%) vs 46 (50%); </w:t>
      </w:r>
      <w:r w:rsidRPr="003A2866">
        <w:rPr>
          <w:rFonts w:ascii="Arial" w:hAnsi="Arial" w:cs="Arial"/>
          <w:i/>
          <w:sz w:val="24"/>
          <w:szCs w:val="24"/>
          <w:lang w:val="en-GB"/>
        </w:rPr>
        <w:t>p</w:t>
      </w:r>
      <w:r w:rsidRPr="003A2866">
        <w:rPr>
          <w:rFonts w:ascii="Arial" w:hAnsi="Arial" w:cs="Arial"/>
          <w:sz w:val="24"/>
          <w:szCs w:val="24"/>
          <w:lang w:val="en-GB"/>
        </w:rPr>
        <w:t>=0.010, respectively) (</w:t>
      </w:r>
      <w:r w:rsidR="00911EB1">
        <w:rPr>
          <w:rFonts w:ascii="Arial" w:hAnsi="Arial" w:cs="Arial"/>
          <w:sz w:val="24"/>
          <w:szCs w:val="24"/>
          <w:lang w:val="en-GB"/>
        </w:rPr>
        <w:t>see</w:t>
      </w:r>
      <w:r w:rsidR="00543E93">
        <w:rPr>
          <w:rFonts w:ascii="Arial" w:hAnsi="Arial" w:cs="Arial"/>
          <w:sz w:val="24"/>
          <w:szCs w:val="24"/>
          <w:lang w:val="en-GB"/>
        </w:rPr>
        <w:t xml:space="preserve"> </w:t>
      </w:r>
      <w:r w:rsidRPr="00543E93">
        <w:rPr>
          <w:rFonts w:ascii="Arial" w:hAnsi="Arial" w:cs="Arial"/>
          <w:bCs/>
          <w:sz w:val="24"/>
          <w:szCs w:val="24"/>
          <w:lang w:val="en-GB"/>
        </w:rPr>
        <w:t>Table S1</w:t>
      </w:r>
      <w:r w:rsidRPr="003A2866">
        <w:rPr>
          <w:rFonts w:ascii="Arial" w:hAnsi="Arial" w:cs="Arial"/>
          <w:sz w:val="24"/>
          <w:szCs w:val="24"/>
          <w:lang w:val="en-GB"/>
        </w:rPr>
        <w:t>). In addition, a significant longer time between symptom o</w:t>
      </w:r>
      <w:r w:rsidR="006711B2">
        <w:rPr>
          <w:rFonts w:ascii="Arial" w:hAnsi="Arial" w:cs="Arial"/>
          <w:sz w:val="24"/>
          <w:szCs w:val="24"/>
          <w:lang w:val="en-GB"/>
        </w:rPr>
        <w:t>nset and admission (8 days (7</w:t>
      </w:r>
      <w:r w:rsidR="00F221DF" w:rsidRPr="003A2866">
        <w:rPr>
          <w:rFonts w:ascii="Arial" w:hAnsi="Arial" w:cs="Arial"/>
          <w:sz w:val="24"/>
          <w:szCs w:val="24"/>
          <w:lang w:val="en-GB"/>
        </w:rPr>
        <w:t>-</w:t>
      </w:r>
      <w:r w:rsidRPr="003A2866">
        <w:rPr>
          <w:rFonts w:ascii="Arial" w:hAnsi="Arial" w:cs="Arial"/>
          <w:sz w:val="24"/>
          <w:szCs w:val="24"/>
          <w:lang w:val="en-GB"/>
        </w:rPr>
        <w:t xml:space="preserve">12) vs </w:t>
      </w:r>
      <w:r w:rsidR="00F221DF" w:rsidRPr="003A2866">
        <w:rPr>
          <w:rFonts w:ascii="Arial" w:hAnsi="Arial" w:cs="Arial"/>
          <w:sz w:val="24"/>
          <w:szCs w:val="24"/>
          <w:lang w:val="en-US"/>
        </w:rPr>
        <w:t>7 days (5-</w:t>
      </w:r>
      <w:r w:rsidRPr="003A2866">
        <w:rPr>
          <w:rFonts w:ascii="Arial" w:hAnsi="Arial" w:cs="Arial"/>
          <w:sz w:val="24"/>
          <w:szCs w:val="24"/>
          <w:lang w:val="en-US"/>
        </w:rPr>
        <w:t xml:space="preserve">11); </w:t>
      </w:r>
      <w:r w:rsidRPr="003A2866">
        <w:rPr>
          <w:rFonts w:ascii="Arial" w:hAnsi="Arial" w:cs="Arial"/>
          <w:i/>
          <w:sz w:val="24"/>
          <w:szCs w:val="24"/>
          <w:lang w:val="en-US"/>
        </w:rPr>
        <w:t>p</w:t>
      </w:r>
      <w:r w:rsidR="00F221DF" w:rsidRPr="003A2866">
        <w:rPr>
          <w:rFonts w:ascii="Arial" w:hAnsi="Arial" w:cs="Arial"/>
          <w:sz w:val="24"/>
          <w:szCs w:val="24"/>
          <w:lang w:val="en-US"/>
        </w:rPr>
        <w:t>=</w:t>
      </w:r>
      <w:r w:rsidRPr="003A2866">
        <w:rPr>
          <w:rFonts w:ascii="Arial" w:hAnsi="Arial" w:cs="Arial"/>
          <w:sz w:val="24"/>
          <w:szCs w:val="24"/>
          <w:lang w:val="en-US"/>
        </w:rPr>
        <w:t>0.014, respectively)</w:t>
      </w:r>
      <w:r w:rsidRPr="003A2866">
        <w:rPr>
          <w:rFonts w:ascii="Arial" w:hAnsi="Arial" w:cs="Arial"/>
          <w:sz w:val="24"/>
          <w:szCs w:val="24"/>
          <w:lang w:val="en-GB"/>
        </w:rPr>
        <w:t>, and admission and discharge (</w:t>
      </w:r>
      <w:r w:rsidR="00F221DF" w:rsidRPr="003A2866">
        <w:rPr>
          <w:rFonts w:ascii="Arial" w:hAnsi="Arial" w:cs="Arial"/>
          <w:sz w:val="24"/>
          <w:szCs w:val="24"/>
          <w:lang w:val="en-US"/>
        </w:rPr>
        <w:t>7 days (4-</w:t>
      </w:r>
      <w:r w:rsidRPr="003A2866">
        <w:rPr>
          <w:rFonts w:ascii="Arial" w:hAnsi="Arial" w:cs="Arial"/>
          <w:sz w:val="24"/>
          <w:szCs w:val="24"/>
          <w:lang w:val="en-US"/>
        </w:rPr>
        <w:t>14) vs 5 da</w:t>
      </w:r>
      <w:r w:rsidR="00F221DF" w:rsidRPr="003A2866">
        <w:rPr>
          <w:rFonts w:ascii="Arial" w:hAnsi="Arial" w:cs="Arial"/>
          <w:sz w:val="24"/>
          <w:szCs w:val="24"/>
          <w:lang w:val="en-US"/>
        </w:rPr>
        <w:t>ys (3-</w:t>
      </w:r>
      <w:r w:rsidRPr="003A2866">
        <w:rPr>
          <w:rFonts w:ascii="Arial" w:hAnsi="Arial" w:cs="Arial"/>
          <w:sz w:val="24"/>
          <w:szCs w:val="24"/>
          <w:lang w:val="en-US"/>
        </w:rPr>
        <w:t xml:space="preserve">9); </w:t>
      </w:r>
      <w:r w:rsidRPr="003A2866">
        <w:rPr>
          <w:rFonts w:ascii="Arial" w:hAnsi="Arial" w:cs="Arial"/>
          <w:i/>
          <w:sz w:val="24"/>
          <w:szCs w:val="24"/>
          <w:lang w:val="en-US"/>
        </w:rPr>
        <w:t>p</w:t>
      </w:r>
      <w:r w:rsidRPr="003A2866">
        <w:rPr>
          <w:rFonts w:ascii="Arial" w:hAnsi="Arial" w:cs="Arial"/>
          <w:sz w:val="24"/>
          <w:szCs w:val="24"/>
          <w:lang w:val="en-US"/>
        </w:rPr>
        <w:t>=0.003, respectively)</w:t>
      </w:r>
      <w:r w:rsidRPr="003A2866">
        <w:rPr>
          <w:rFonts w:ascii="Arial" w:hAnsi="Arial" w:cs="Arial"/>
          <w:sz w:val="24"/>
          <w:szCs w:val="24"/>
          <w:lang w:val="en-GB"/>
        </w:rPr>
        <w:t>, as well as a significant higher amount of the use of invasive ventilation (</w:t>
      </w:r>
      <w:r w:rsidRPr="003A2866">
        <w:rPr>
          <w:rFonts w:ascii="Arial" w:hAnsi="Arial" w:cs="Arial"/>
          <w:sz w:val="24"/>
          <w:szCs w:val="24"/>
          <w:lang w:val="en-US"/>
        </w:rPr>
        <w:t xml:space="preserve">39 (16%) vs 4 (4%); </w:t>
      </w:r>
      <w:r w:rsidRPr="003A2866">
        <w:rPr>
          <w:rFonts w:ascii="Arial" w:hAnsi="Arial" w:cs="Arial"/>
          <w:i/>
          <w:sz w:val="24"/>
          <w:szCs w:val="24"/>
          <w:lang w:val="en-US"/>
        </w:rPr>
        <w:t>p</w:t>
      </w:r>
      <w:r w:rsidRPr="003A2866">
        <w:rPr>
          <w:rFonts w:ascii="Arial" w:hAnsi="Arial" w:cs="Arial"/>
          <w:sz w:val="24"/>
          <w:szCs w:val="24"/>
          <w:lang w:val="en-US"/>
        </w:rPr>
        <w:t xml:space="preserve">=0.011) </w:t>
      </w:r>
      <w:r w:rsidRPr="003A2866">
        <w:rPr>
          <w:rFonts w:ascii="Arial" w:hAnsi="Arial" w:cs="Arial"/>
          <w:sz w:val="24"/>
          <w:szCs w:val="24"/>
          <w:lang w:val="en-GB"/>
        </w:rPr>
        <w:t>was seen among patients with both three and twelve months follow-up data compared to patients with only three months follow-up data (</w:t>
      </w:r>
      <w:r w:rsidR="002C080E">
        <w:rPr>
          <w:rFonts w:ascii="Arial" w:hAnsi="Arial" w:cs="Arial"/>
          <w:sz w:val="24"/>
          <w:szCs w:val="24"/>
          <w:lang w:val="en-GB"/>
        </w:rPr>
        <w:t>see</w:t>
      </w:r>
      <w:r w:rsidR="00543E93">
        <w:rPr>
          <w:rFonts w:ascii="Arial" w:hAnsi="Arial" w:cs="Arial"/>
          <w:sz w:val="24"/>
          <w:szCs w:val="24"/>
          <w:lang w:val="en-GB"/>
        </w:rPr>
        <w:t xml:space="preserve"> </w:t>
      </w:r>
      <w:r w:rsidR="00DC2BDD" w:rsidRPr="00543E93">
        <w:rPr>
          <w:rFonts w:ascii="Arial" w:hAnsi="Arial" w:cs="Arial"/>
          <w:bCs/>
          <w:sz w:val="24"/>
          <w:szCs w:val="24"/>
          <w:lang w:val="en-GB"/>
        </w:rPr>
        <w:t>Table S</w:t>
      </w:r>
      <w:r w:rsidRPr="00543E93">
        <w:rPr>
          <w:rFonts w:ascii="Arial" w:hAnsi="Arial" w:cs="Arial"/>
          <w:bCs/>
          <w:sz w:val="24"/>
          <w:szCs w:val="24"/>
          <w:lang w:val="en-GB"/>
        </w:rPr>
        <w:t>1</w:t>
      </w:r>
      <w:r w:rsidRPr="003A2866">
        <w:rPr>
          <w:rFonts w:ascii="Arial" w:hAnsi="Arial" w:cs="Arial"/>
          <w:sz w:val="24"/>
          <w:szCs w:val="24"/>
          <w:lang w:val="en-GB"/>
        </w:rPr>
        <w:t>).</w:t>
      </w:r>
    </w:p>
    <w:p w14:paraId="7EE1E83F" w14:textId="77777777" w:rsidR="009F749A" w:rsidRPr="003A2866" w:rsidRDefault="009F749A" w:rsidP="003A2866">
      <w:pPr>
        <w:spacing w:after="0" w:line="360" w:lineRule="auto"/>
        <w:rPr>
          <w:rFonts w:ascii="Arial" w:hAnsi="Arial" w:cs="Arial"/>
          <w:b/>
          <w:lang w:val="en-GB"/>
        </w:rPr>
      </w:pPr>
    </w:p>
    <w:p w14:paraId="3B97A2FC" w14:textId="77777777" w:rsidR="009F749A" w:rsidRPr="003A2866" w:rsidRDefault="009F749A" w:rsidP="003A2866">
      <w:pPr>
        <w:spacing w:after="0" w:line="360" w:lineRule="auto"/>
        <w:rPr>
          <w:rFonts w:ascii="Arial" w:hAnsi="Arial" w:cs="Arial"/>
          <w:b/>
          <w:lang w:val="en-GB"/>
        </w:rPr>
      </w:pPr>
    </w:p>
    <w:p w14:paraId="43547F2E" w14:textId="77777777" w:rsidR="009F749A" w:rsidRPr="003A2866" w:rsidRDefault="009F749A" w:rsidP="003A2866">
      <w:pPr>
        <w:spacing w:after="0" w:line="360" w:lineRule="auto"/>
        <w:rPr>
          <w:rFonts w:ascii="Arial" w:hAnsi="Arial" w:cs="Arial"/>
          <w:b/>
          <w:lang w:val="en-GB"/>
        </w:rPr>
      </w:pPr>
    </w:p>
    <w:p w14:paraId="1B9FD530" w14:textId="77777777" w:rsidR="009F749A" w:rsidRPr="003A2866" w:rsidRDefault="009F749A" w:rsidP="003A2866">
      <w:pPr>
        <w:spacing w:after="0" w:line="360" w:lineRule="auto"/>
        <w:rPr>
          <w:rFonts w:ascii="Arial" w:hAnsi="Arial" w:cs="Arial"/>
          <w:b/>
          <w:lang w:val="en-GB"/>
        </w:rPr>
      </w:pPr>
    </w:p>
    <w:p w14:paraId="66CF3891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8C13273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A773155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38BF1C2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DD50B51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58A7271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D51F4BA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5BAE3C0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BA2C260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7E56892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34F7173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C55C9A0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C3F5B0F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6291134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6114409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4554AFB" w14:textId="77777777" w:rsidR="003A2866" w:rsidRDefault="003A2866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CA58D55" w14:textId="77777777" w:rsidR="003A2866" w:rsidRDefault="003A2866" w:rsidP="003A286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748B47C" w14:textId="77777777" w:rsidR="003A2866" w:rsidRDefault="003A2866" w:rsidP="003A286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DC2653B" w14:textId="662BBEEF" w:rsidR="009F749A" w:rsidRPr="003A2866" w:rsidRDefault="009F749A" w:rsidP="003A286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A2866">
        <w:rPr>
          <w:rFonts w:ascii="Arial" w:hAnsi="Arial" w:cs="Arial"/>
          <w:b/>
          <w:sz w:val="24"/>
          <w:szCs w:val="24"/>
          <w:lang w:val="en-US"/>
        </w:rPr>
        <w:lastRenderedPageBreak/>
        <w:t>Table S1: Patient characteristics of the hospitalized COVID-19 patients with only three months pulmonary function assessment and with both three and twelve months pulmonary function assessment.</w:t>
      </w: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3970"/>
        <w:gridCol w:w="2268"/>
        <w:gridCol w:w="2576"/>
        <w:gridCol w:w="817"/>
        <w:gridCol w:w="292"/>
      </w:tblGrid>
      <w:tr w:rsidR="007357C9" w:rsidRPr="003A2866" w14:paraId="3F8BB45C" w14:textId="77777777" w:rsidTr="006711B2">
        <w:trPr>
          <w:trHeight w:val="1159"/>
        </w:trPr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B27DA0" w14:textId="77777777" w:rsidR="007357C9" w:rsidRPr="003A2866" w:rsidRDefault="007357C9" w:rsidP="003A286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b/>
                <w:sz w:val="24"/>
                <w:szCs w:val="24"/>
              </w:rPr>
              <w:t>Patient</w:t>
            </w:r>
            <w:proofErr w:type="spellEnd"/>
            <w:r w:rsidRPr="003A28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b/>
                <w:sz w:val="24"/>
                <w:szCs w:val="24"/>
              </w:rPr>
              <w:t>characteristics</w:t>
            </w:r>
            <w:proofErr w:type="spellEnd"/>
            <w:r w:rsidRPr="003A286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8A19E6" w14:textId="77777777" w:rsidR="007357C9" w:rsidRPr="003A2866" w:rsidRDefault="007357C9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Patients with only three months pulmonary function assessment</w:t>
            </w:r>
          </w:p>
          <w:p w14:paraId="6C105DED" w14:textId="77777777" w:rsidR="007357C9" w:rsidRPr="003A2866" w:rsidRDefault="00A91C56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(n=</w:t>
            </w:r>
            <w:r w:rsidR="007357C9"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93)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14:paraId="7B93C59A" w14:textId="51AA4B06" w:rsidR="007357C9" w:rsidRPr="003A2866" w:rsidRDefault="007357C9" w:rsidP="006711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Patients with both three and twelve months</w:t>
            </w:r>
            <w:r w:rsidR="006711B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pulmonary function assessment</w:t>
            </w:r>
          </w:p>
          <w:p w14:paraId="6F109C87" w14:textId="77777777" w:rsidR="007357C9" w:rsidRPr="003A2866" w:rsidRDefault="00A91C56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(n=</w:t>
            </w:r>
            <w:r w:rsidR="007357C9"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239)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51E359" w14:textId="77777777" w:rsidR="007357C9" w:rsidRPr="003A2866" w:rsidRDefault="007357C9" w:rsidP="006711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</w:t>
            </w: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-value</w:t>
            </w:r>
          </w:p>
        </w:tc>
      </w:tr>
      <w:tr w:rsidR="009F749A" w:rsidRPr="003A2866" w14:paraId="230560EF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D92FDF8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Waves</w:t>
            </w:r>
          </w:p>
          <w:p w14:paraId="3B25F70C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2866">
              <w:rPr>
                <w:rFonts w:ascii="Arial" w:hAnsi="Arial" w:cs="Arial"/>
                <w:i/>
                <w:sz w:val="24"/>
                <w:szCs w:val="24"/>
              </w:rPr>
              <w:t>First</w:t>
            </w:r>
          </w:p>
          <w:p w14:paraId="3A836D30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3A2866">
              <w:rPr>
                <w:rFonts w:ascii="Arial" w:hAnsi="Arial" w:cs="Arial"/>
                <w:i/>
                <w:sz w:val="24"/>
                <w:szCs w:val="24"/>
              </w:rPr>
              <w:t xml:space="preserve"> Second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09E81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CDB36D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44 (47)</w:t>
            </w:r>
          </w:p>
          <w:p w14:paraId="2F691A0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49 (53)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18C95F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F2364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159 (67)</w:t>
            </w:r>
          </w:p>
          <w:p w14:paraId="32180F1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80 (33)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07B70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</w:rPr>
              <w:t>0.001</w:t>
            </w:r>
          </w:p>
        </w:tc>
      </w:tr>
      <w:tr w:rsidR="009F749A" w:rsidRPr="003A2866" w14:paraId="1D11834C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0647F0D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Age in years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AE17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69±14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8D14D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66±10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62317E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0.058</w:t>
            </w:r>
          </w:p>
        </w:tc>
      </w:tr>
      <w:tr w:rsidR="009F749A" w:rsidRPr="003A2866" w14:paraId="4064E374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3E6B55A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Male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8272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46 (50)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91998C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155 (65)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C35B3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</w:rPr>
              <w:t>0.010</w:t>
            </w:r>
          </w:p>
        </w:tc>
      </w:tr>
      <w:tr w:rsidR="009F749A" w:rsidRPr="003A2866" w14:paraId="3165B351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76A14B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BMI in kg/m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6B76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29±4.4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5C4E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28±4.7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FA264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0.676</w:t>
            </w:r>
          </w:p>
        </w:tc>
      </w:tr>
      <w:tr w:rsidR="009F749A" w:rsidRPr="003A2866" w14:paraId="7D4B5528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59CEDDD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 xml:space="preserve">BMI categories  </w:t>
            </w:r>
          </w:p>
          <w:p w14:paraId="105DFD0C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Normal weight (18.5-24.9 kg/m²)</w:t>
            </w:r>
          </w:p>
          <w:p w14:paraId="00C16CF6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3A2866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i/>
                <w:sz w:val="24"/>
                <w:szCs w:val="24"/>
              </w:rPr>
              <w:t>Overweight</w:t>
            </w:r>
            <w:proofErr w:type="spellEnd"/>
            <w:r w:rsidRPr="003A2866">
              <w:rPr>
                <w:rFonts w:ascii="Arial" w:hAnsi="Arial" w:cs="Arial"/>
                <w:i/>
                <w:sz w:val="24"/>
                <w:szCs w:val="24"/>
              </w:rPr>
              <w:t xml:space="preserve"> (25.0-29.9 kg/m²)</w:t>
            </w:r>
          </w:p>
          <w:p w14:paraId="177DC44E" w14:textId="33BD85A1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3A286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i/>
                <w:sz w:val="24"/>
                <w:szCs w:val="24"/>
              </w:rPr>
              <w:t>Obese</w:t>
            </w:r>
            <w:proofErr w:type="spellEnd"/>
            <w:r w:rsidRPr="003A2866">
              <w:rPr>
                <w:rFonts w:ascii="Arial" w:hAnsi="Arial" w:cs="Arial"/>
                <w:i/>
                <w:sz w:val="24"/>
                <w:szCs w:val="24"/>
              </w:rPr>
              <w:t xml:space="preserve"> (≥ 30</w:t>
            </w:r>
            <w:r w:rsidR="0090181B">
              <w:rPr>
                <w:rFonts w:ascii="Arial" w:hAnsi="Arial" w:cs="Arial"/>
                <w:i/>
                <w:sz w:val="24"/>
                <w:szCs w:val="24"/>
              </w:rPr>
              <w:t>.0</w:t>
            </w:r>
            <w:r w:rsidRPr="003A2866">
              <w:rPr>
                <w:rFonts w:ascii="Arial" w:hAnsi="Arial" w:cs="Arial"/>
                <w:i/>
                <w:sz w:val="24"/>
                <w:szCs w:val="24"/>
              </w:rPr>
              <w:t xml:space="preserve"> kg/m²)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09AE2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A2BE7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22 (24)</w:t>
            </w:r>
          </w:p>
          <w:p w14:paraId="137080E4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35 (39)</w:t>
            </w:r>
          </w:p>
          <w:p w14:paraId="5E0D792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34 (37)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CB9B6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59D42F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53 (22)</w:t>
            </w:r>
          </w:p>
          <w:p w14:paraId="1D1F2BB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110 (47)</w:t>
            </w:r>
          </w:p>
          <w:p w14:paraId="4FDCDC7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73 (31)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031BB8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0.387</w:t>
            </w:r>
          </w:p>
        </w:tc>
      </w:tr>
      <w:tr w:rsidR="009F749A" w:rsidRPr="003A2866" w14:paraId="4A32369D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E0ECE46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</w:rPr>
              <w:t>Co-</w:t>
            </w:r>
            <w:proofErr w:type="spellStart"/>
            <w:r w:rsidRPr="003A2866">
              <w:rPr>
                <w:rFonts w:ascii="Arial" w:hAnsi="Arial" w:cs="Arial"/>
                <w:b/>
                <w:sz w:val="24"/>
                <w:szCs w:val="24"/>
              </w:rPr>
              <w:t>morbidities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0C3F41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362B3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E4ED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749A" w:rsidRPr="003A2866" w14:paraId="73FCC43E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365EF98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5436D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43 (46)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8A90D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112 (47)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A4CB1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0.984</w:t>
            </w:r>
          </w:p>
        </w:tc>
      </w:tr>
      <w:tr w:rsidR="009F749A" w:rsidRPr="003A2866" w14:paraId="1234DA22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301633A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Diabetes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886B5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19 (20)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4910B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74 (31)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D0AD1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0.055</w:t>
            </w:r>
          </w:p>
        </w:tc>
      </w:tr>
      <w:tr w:rsidR="009F749A" w:rsidRPr="003A2866" w14:paraId="487B8305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0A0F48A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Obesity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0FB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34 (37)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211E2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73 (31)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64F798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0.842</w:t>
            </w:r>
          </w:p>
        </w:tc>
      </w:tr>
      <w:tr w:rsidR="009F749A" w:rsidRPr="003A2866" w14:paraId="06B5F19D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55E39F2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Chronic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cardiac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1DEAB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24 (26)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81339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56 (23)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764806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0.847</w:t>
            </w:r>
          </w:p>
        </w:tc>
      </w:tr>
      <w:tr w:rsidR="009F749A" w:rsidRPr="003A2866" w14:paraId="55AEE1A8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D02C8F0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Chronic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pulmonary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35BCE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19 (20)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5C5A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62 (26)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BC6D04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0.294</w:t>
            </w:r>
          </w:p>
        </w:tc>
      </w:tr>
      <w:tr w:rsidR="009F749A" w:rsidRPr="003A2866" w14:paraId="3820B4AD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13D481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Chronic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kidney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C36F9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16 (17)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65CDB2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24 (10)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0D3F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0.192</w:t>
            </w:r>
          </w:p>
        </w:tc>
      </w:tr>
      <w:tr w:rsidR="009F749A" w:rsidRPr="003A2866" w14:paraId="79228978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9C013C2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Chronic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neurologic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2DB2F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11 (12)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5F6E85" w14:textId="38B8F115" w:rsidR="009F749A" w:rsidRPr="003A2866" w:rsidRDefault="006711B2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(9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FB2FE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0.754</w:t>
            </w:r>
          </w:p>
        </w:tc>
      </w:tr>
      <w:tr w:rsidR="009F749A" w:rsidRPr="003A2866" w14:paraId="47214323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D00C092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Rheumatologic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disorder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8842B" w14:textId="1BB22B2D" w:rsidR="009F749A" w:rsidRPr="003A2866" w:rsidRDefault="006711B2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(9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234B5F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29 (12)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F6EFB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0.627</w:t>
            </w:r>
          </w:p>
        </w:tc>
      </w:tr>
      <w:tr w:rsidR="009F749A" w:rsidRPr="003A2866" w14:paraId="4C2632DC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2197925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Autoimmune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disorder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95BB5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9 (10)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FEB5F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27 (11)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057353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0.900</w:t>
            </w:r>
          </w:p>
        </w:tc>
      </w:tr>
      <w:tr w:rsidR="009F749A" w:rsidRPr="003A2866" w14:paraId="1E8CC3C2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079F77D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Malignant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neoplasma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1860E3" w14:textId="0C3A5FAB" w:rsidR="009F749A" w:rsidRPr="003A2866" w:rsidRDefault="006711B2" w:rsidP="006711B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(5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499C49" w14:textId="57E857E4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</w:t>
            </w:r>
            <w:r w:rsidR="006711B2">
              <w:rPr>
                <w:rFonts w:ascii="Arial" w:hAnsi="Arial" w:cs="Arial"/>
                <w:sz w:val="24"/>
                <w:szCs w:val="24"/>
              </w:rPr>
              <w:t>1 (9</w:t>
            </w:r>
            <w:r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FD82B9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0.336</w:t>
            </w:r>
          </w:p>
        </w:tc>
      </w:tr>
      <w:tr w:rsidR="009F749A" w:rsidRPr="003A2866" w14:paraId="64EA30B7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93EA712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 xml:space="preserve">CCI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score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9C1CDB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4 (2 – 5)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0BC3B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3 (2 – 4)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F37BD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0.148</w:t>
            </w:r>
          </w:p>
        </w:tc>
      </w:tr>
      <w:tr w:rsidR="009F749A" w:rsidRPr="003A2866" w14:paraId="6146ABFF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75BBB45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b/>
                <w:sz w:val="24"/>
                <w:szCs w:val="24"/>
              </w:rPr>
              <w:t>Hospital</w:t>
            </w:r>
            <w:proofErr w:type="spellEnd"/>
            <w:r w:rsidRPr="003A28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b/>
                <w:sz w:val="24"/>
                <w:szCs w:val="24"/>
              </w:rPr>
              <w:t>stay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BF0EC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68A0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A8896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749A" w:rsidRPr="003A2866" w14:paraId="3C1E2BFC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F4136BE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 xml:space="preserve">Days from onset to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admission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E0073" w14:textId="4EB7064F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7 (5-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11)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40521" w14:textId="170EE464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8 (7-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12)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5BC8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</w:rPr>
              <w:t>0.014</w:t>
            </w:r>
          </w:p>
        </w:tc>
      </w:tr>
      <w:tr w:rsidR="009F749A" w:rsidRPr="003A2866" w14:paraId="547F842C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C8A2B13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 xml:space="preserve">Days from admission to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discharge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37184" w14:textId="48A960CA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5 (3-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4680F0" w14:textId="7DAB3661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7 (4-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14)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D429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</w:rPr>
              <w:t>0.003</w:t>
            </w:r>
          </w:p>
        </w:tc>
      </w:tr>
      <w:tr w:rsidR="009F749A" w:rsidRPr="003A2866" w14:paraId="1EB3C41F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AFE8179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 xml:space="preserve">ICU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admission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9D19A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13 (14)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AE833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48 (20)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AAB8B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0.197</w:t>
            </w:r>
          </w:p>
        </w:tc>
      </w:tr>
      <w:tr w:rsidR="009F749A" w:rsidRPr="003A2866" w14:paraId="4E7AE3E9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1779DD2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 xml:space="preserve">Length of ICU stay in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days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E62D9" w14:textId="2C916324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6 (4-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15)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2E57E" w14:textId="4B165D59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12 (5-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34)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AD144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0.070</w:t>
            </w:r>
          </w:p>
        </w:tc>
      </w:tr>
      <w:tr w:rsidR="009F749A" w:rsidRPr="003A2866" w14:paraId="26F07C5B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B86430D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 xml:space="preserve">Days from discharge to three </w:t>
            </w:r>
          </w:p>
          <w:p w14:paraId="48C728A8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months FU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F9431" w14:textId="02CCF005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105 (93-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134)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4E981" w14:textId="26250570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110 (96-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132)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CEBB33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0.489</w:t>
            </w:r>
          </w:p>
        </w:tc>
      </w:tr>
      <w:tr w:rsidR="009F749A" w:rsidRPr="003A2866" w14:paraId="2C53CC14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2DF66F4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sz w:val="24"/>
                <w:szCs w:val="24"/>
                <w:lang w:val="en-US"/>
              </w:rPr>
              <w:t>Days from discharge to twelve months FU</w:t>
            </w:r>
            <w:r w:rsidRPr="003A2866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D8BCF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97711" w14:textId="155AE866" w:rsidR="009F749A" w:rsidRPr="003A2866" w:rsidRDefault="00F221DF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384 (353-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422)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98C2E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9F749A" w:rsidRPr="004C6A64" w14:paraId="152256B3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5C8EF69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  <w:lang w:val="en-US"/>
              </w:rPr>
              <w:t>Oxygen treatments during hospital stay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956850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F7E63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304DB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F749A" w:rsidRPr="003A2866" w14:paraId="2CEE56BB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164D61C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Nasal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oxygen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therapy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6DC24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75 (81)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84778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213 (89)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0A79C6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0.051</w:t>
            </w:r>
          </w:p>
        </w:tc>
      </w:tr>
      <w:tr w:rsidR="009F749A" w:rsidRPr="003A2866" w14:paraId="5F527828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14:paraId="4E820772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Non-invasive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ventilation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nil"/>
            </w:tcBorders>
          </w:tcPr>
          <w:p w14:paraId="6D647AC6" w14:textId="1E54D996" w:rsidR="009F749A" w:rsidRPr="003A2866" w:rsidRDefault="006711B2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(7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right w:val="nil"/>
            </w:tcBorders>
          </w:tcPr>
          <w:p w14:paraId="42C70061" w14:textId="7160B82A" w:rsidR="009F749A" w:rsidRPr="003A2866" w:rsidRDefault="006711B2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(4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right w:val="nil"/>
            </w:tcBorders>
          </w:tcPr>
          <w:p w14:paraId="67666C37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0.218</w:t>
            </w:r>
          </w:p>
        </w:tc>
      </w:tr>
      <w:tr w:rsidR="009F749A" w:rsidRPr="003A2866" w14:paraId="63275BD2" w14:textId="77777777" w:rsidTr="006711B2">
        <w:trPr>
          <w:gridAfter w:val="1"/>
          <w:wAfter w:w="292" w:type="dxa"/>
          <w:trHeight w:val="283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8923C" w14:textId="77777777" w:rsidR="009F749A" w:rsidRPr="003A2866" w:rsidRDefault="009F749A" w:rsidP="003A28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Invasive</w:t>
            </w:r>
            <w:proofErr w:type="spellEnd"/>
            <w:r w:rsidRPr="003A28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2866">
              <w:rPr>
                <w:rFonts w:ascii="Arial" w:hAnsi="Arial" w:cs="Arial"/>
                <w:sz w:val="24"/>
                <w:szCs w:val="24"/>
              </w:rPr>
              <w:t>ventilation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6F03BB" w14:textId="10DF1C73" w:rsidR="009F749A" w:rsidRPr="003A2866" w:rsidRDefault="006711B2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(4</w:t>
            </w:r>
            <w:r w:rsidR="009F749A" w:rsidRPr="003A28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EEE132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2866">
              <w:rPr>
                <w:rFonts w:ascii="Arial" w:hAnsi="Arial" w:cs="Arial"/>
                <w:sz w:val="24"/>
                <w:szCs w:val="24"/>
              </w:rPr>
              <w:t>39 (16)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4200D9" w14:textId="77777777" w:rsidR="009F749A" w:rsidRPr="003A2866" w:rsidRDefault="009F749A" w:rsidP="003A28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2866">
              <w:rPr>
                <w:rFonts w:ascii="Arial" w:hAnsi="Arial" w:cs="Arial"/>
                <w:b/>
                <w:sz w:val="24"/>
                <w:szCs w:val="24"/>
              </w:rPr>
              <w:t>0.011</w:t>
            </w:r>
          </w:p>
        </w:tc>
      </w:tr>
    </w:tbl>
    <w:p w14:paraId="734327A9" w14:textId="77777777" w:rsidR="003A2866" w:rsidRDefault="009F749A" w:rsidP="003A286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A2866">
        <w:rPr>
          <w:rFonts w:ascii="Arial" w:hAnsi="Arial" w:cs="Arial"/>
          <w:b/>
          <w:sz w:val="24"/>
          <w:szCs w:val="24"/>
          <w:lang w:val="en-US"/>
        </w:rPr>
        <w:t xml:space="preserve">Table S1 legend: </w:t>
      </w:r>
      <w:r w:rsidR="00A91C56" w:rsidRPr="003A2866">
        <w:rPr>
          <w:rFonts w:ascii="Arial" w:hAnsi="Arial" w:cs="Arial"/>
          <w:sz w:val="24"/>
          <w:szCs w:val="24"/>
          <w:lang w:val="en-US"/>
        </w:rPr>
        <w:t xml:space="preserve">Data are shown as </w:t>
      </w:r>
      <w:proofErr w:type="spellStart"/>
      <w:r w:rsidR="00A91C56" w:rsidRPr="003A2866">
        <w:rPr>
          <w:rFonts w:ascii="Arial" w:hAnsi="Arial" w:cs="Arial"/>
          <w:sz w:val="24"/>
          <w:szCs w:val="24"/>
          <w:lang w:val="en-US"/>
        </w:rPr>
        <w:t>median±SD</w:t>
      </w:r>
      <w:proofErr w:type="spellEnd"/>
      <w:r w:rsidR="00A91C56" w:rsidRPr="003A2866">
        <w:rPr>
          <w:rFonts w:ascii="Arial" w:hAnsi="Arial" w:cs="Arial"/>
          <w:sz w:val="24"/>
          <w:szCs w:val="24"/>
          <w:lang w:val="en-US"/>
        </w:rPr>
        <w:t xml:space="preserve"> or n</w:t>
      </w:r>
      <w:r w:rsidRPr="003A2866">
        <w:rPr>
          <w:rFonts w:ascii="Arial" w:hAnsi="Arial" w:cs="Arial"/>
          <w:sz w:val="24"/>
          <w:szCs w:val="24"/>
          <w:lang w:val="en-US"/>
        </w:rPr>
        <w:t xml:space="preserve"> (%) unless indicated otherwise. </w:t>
      </w:r>
      <w:proofErr w:type="spellStart"/>
      <w:r w:rsidRPr="003A2866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3A2866">
        <w:rPr>
          <w:rFonts w:ascii="Arial" w:hAnsi="Arial" w:cs="Arial"/>
          <w:sz w:val="24"/>
          <w:szCs w:val="24"/>
          <w:lang w:val="en-US"/>
        </w:rPr>
        <w:t>Median</w:t>
      </w:r>
      <w:proofErr w:type="spellEnd"/>
      <w:r w:rsidRPr="003A2866">
        <w:rPr>
          <w:rFonts w:ascii="Arial" w:hAnsi="Arial" w:cs="Arial"/>
          <w:sz w:val="24"/>
          <w:szCs w:val="24"/>
          <w:lang w:val="en-US"/>
        </w:rPr>
        <w:t xml:space="preserve"> (IQR). Abbreviations: BMI, body mass index; CCI, </w:t>
      </w:r>
      <w:proofErr w:type="spellStart"/>
      <w:r w:rsidRPr="003A2866">
        <w:rPr>
          <w:rFonts w:ascii="Arial" w:hAnsi="Arial" w:cs="Arial"/>
          <w:sz w:val="24"/>
          <w:szCs w:val="24"/>
          <w:lang w:val="en-US"/>
        </w:rPr>
        <w:t>charlson</w:t>
      </w:r>
      <w:proofErr w:type="spellEnd"/>
      <w:r w:rsidRPr="003A2866">
        <w:rPr>
          <w:rFonts w:ascii="Arial" w:hAnsi="Arial" w:cs="Arial"/>
          <w:sz w:val="24"/>
          <w:szCs w:val="24"/>
          <w:lang w:val="en-US"/>
        </w:rPr>
        <w:t xml:space="preserve"> co-morbidity index; FU, follow-up; ICU, intensive care unit; PRD</w:t>
      </w:r>
      <w:r w:rsidR="00B95435" w:rsidRPr="003A2866">
        <w:rPr>
          <w:rFonts w:ascii="Arial" w:hAnsi="Arial" w:cs="Arial"/>
          <w:sz w:val="24"/>
          <w:szCs w:val="24"/>
          <w:lang w:val="en-US"/>
        </w:rPr>
        <w:t>,</w:t>
      </w:r>
      <w:r w:rsidRPr="003A2866">
        <w:rPr>
          <w:rFonts w:ascii="Arial" w:hAnsi="Arial" w:cs="Arial"/>
          <w:sz w:val="24"/>
          <w:szCs w:val="24"/>
          <w:lang w:val="en-US"/>
        </w:rPr>
        <w:t xml:space="preserve"> pre-existing respiratory disease.</w:t>
      </w:r>
    </w:p>
    <w:p w14:paraId="7EB580E8" w14:textId="77777777" w:rsidR="00E15218" w:rsidRDefault="00E15218" w:rsidP="003A28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038DF78A" w14:textId="3957F742" w:rsidR="009D188A" w:rsidRPr="003A2866" w:rsidRDefault="00B33634" w:rsidP="003A28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A2866">
        <w:rPr>
          <w:rFonts w:ascii="Arial" w:hAnsi="Arial" w:cs="Arial"/>
          <w:b/>
          <w:sz w:val="24"/>
          <w:szCs w:val="24"/>
          <w:lang w:val="en-GB"/>
        </w:rPr>
        <w:lastRenderedPageBreak/>
        <w:t>References</w:t>
      </w:r>
    </w:p>
    <w:p w14:paraId="0654C731" w14:textId="32D1DD50" w:rsidR="003A2866" w:rsidRPr="003A2866" w:rsidRDefault="009D188A" w:rsidP="003A2866">
      <w:pPr>
        <w:pStyle w:val="EndNoteBibliograph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2866">
        <w:rPr>
          <w:rFonts w:ascii="Arial" w:hAnsi="Arial" w:cs="Arial"/>
          <w:sz w:val="24"/>
          <w:szCs w:val="24"/>
        </w:rPr>
        <w:fldChar w:fldCharType="begin"/>
      </w:r>
      <w:r w:rsidRPr="003A2866">
        <w:rPr>
          <w:rFonts w:ascii="Arial" w:hAnsi="Arial" w:cs="Arial"/>
          <w:sz w:val="24"/>
          <w:szCs w:val="24"/>
        </w:rPr>
        <w:instrText xml:space="preserve"> ADDIN EN.REFLIST </w:instrText>
      </w:r>
      <w:r w:rsidRPr="003A2866">
        <w:rPr>
          <w:rFonts w:ascii="Arial" w:hAnsi="Arial" w:cs="Arial"/>
          <w:sz w:val="24"/>
          <w:szCs w:val="24"/>
        </w:rPr>
        <w:fldChar w:fldCharType="separate"/>
      </w:r>
      <w:r w:rsidR="003A2866" w:rsidRPr="003A2866">
        <w:rPr>
          <w:rFonts w:ascii="Arial" w:hAnsi="Arial" w:cs="Arial"/>
          <w:sz w:val="24"/>
          <w:szCs w:val="24"/>
        </w:rPr>
        <w:t>[1]</w:t>
      </w:r>
      <w:r w:rsidR="003A2866" w:rsidRPr="003A2866">
        <w:rPr>
          <w:rFonts w:ascii="Arial" w:hAnsi="Arial" w:cs="Arial"/>
          <w:sz w:val="24"/>
          <w:szCs w:val="24"/>
        </w:rPr>
        <w:tab/>
        <w:t>Charlson</w:t>
      </w:r>
      <w:r w:rsidR="004C6A64">
        <w:rPr>
          <w:rFonts w:ascii="Arial" w:hAnsi="Arial" w:cs="Arial"/>
          <w:sz w:val="24"/>
          <w:szCs w:val="24"/>
        </w:rPr>
        <w:t>,</w:t>
      </w:r>
      <w:r w:rsidR="003A2866" w:rsidRPr="003A2866">
        <w:rPr>
          <w:rFonts w:ascii="Arial" w:hAnsi="Arial" w:cs="Arial"/>
          <w:sz w:val="24"/>
          <w:szCs w:val="24"/>
        </w:rPr>
        <w:t xml:space="preserve"> M</w:t>
      </w:r>
      <w:r w:rsidR="004C6A64">
        <w:rPr>
          <w:rFonts w:ascii="Arial" w:hAnsi="Arial" w:cs="Arial"/>
          <w:sz w:val="24"/>
          <w:szCs w:val="24"/>
        </w:rPr>
        <w:t xml:space="preserve">. </w:t>
      </w:r>
      <w:r w:rsidR="003A2866" w:rsidRPr="003A2866">
        <w:rPr>
          <w:rFonts w:ascii="Arial" w:hAnsi="Arial" w:cs="Arial"/>
          <w:sz w:val="24"/>
          <w:szCs w:val="24"/>
        </w:rPr>
        <w:t>E</w:t>
      </w:r>
      <w:r w:rsidR="004C6A64">
        <w:rPr>
          <w:rFonts w:ascii="Arial" w:hAnsi="Arial" w:cs="Arial"/>
          <w:sz w:val="24"/>
          <w:szCs w:val="24"/>
        </w:rPr>
        <w:t>.</w:t>
      </w:r>
      <w:r w:rsidR="003A2866" w:rsidRPr="003A2866">
        <w:rPr>
          <w:rFonts w:ascii="Arial" w:hAnsi="Arial" w:cs="Arial"/>
          <w:sz w:val="24"/>
          <w:szCs w:val="24"/>
        </w:rPr>
        <w:t>, Pompei</w:t>
      </w:r>
      <w:r w:rsidR="004C6A64">
        <w:rPr>
          <w:rFonts w:ascii="Arial" w:hAnsi="Arial" w:cs="Arial"/>
          <w:sz w:val="24"/>
          <w:szCs w:val="24"/>
        </w:rPr>
        <w:t>,</w:t>
      </w:r>
      <w:r w:rsidR="003A2866" w:rsidRPr="003A2866">
        <w:rPr>
          <w:rFonts w:ascii="Arial" w:hAnsi="Arial" w:cs="Arial"/>
          <w:sz w:val="24"/>
          <w:szCs w:val="24"/>
        </w:rPr>
        <w:t xml:space="preserve"> P</w:t>
      </w:r>
      <w:r w:rsidR="004C6A64">
        <w:rPr>
          <w:rFonts w:ascii="Arial" w:hAnsi="Arial" w:cs="Arial"/>
          <w:sz w:val="24"/>
          <w:szCs w:val="24"/>
        </w:rPr>
        <w:t>.</w:t>
      </w:r>
      <w:r w:rsidR="003A2866" w:rsidRPr="003A2866">
        <w:rPr>
          <w:rFonts w:ascii="Arial" w:hAnsi="Arial" w:cs="Arial"/>
          <w:sz w:val="24"/>
          <w:szCs w:val="24"/>
        </w:rPr>
        <w:t>, Ales</w:t>
      </w:r>
      <w:r w:rsidR="004C6A64">
        <w:rPr>
          <w:rFonts w:ascii="Arial" w:hAnsi="Arial" w:cs="Arial"/>
          <w:sz w:val="24"/>
          <w:szCs w:val="24"/>
        </w:rPr>
        <w:t>,</w:t>
      </w:r>
      <w:r w:rsidR="003A2866" w:rsidRPr="003A2866">
        <w:rPr>
          <w:rFonts w:ascii="Arial" w:hAnsi="Arial" w:cs="Arial"/>
          <w:sz w:val="24"/>
          <w:szCs w:val="24"/>
        </w:rPr>
        <w:t xml:space="preserve"> K</w:t>
      </w:r>
      <w:r w:rsidR="004C6A64">
        <w:rPr>
          <w:rFonts w:ascii="Arial" w:hAnsi="Arial" w:cs="Arial"/>
          <w:sz w:val="24"/>
          <w:szCs w:val="24"/>
        </w:rPr>
        <w:t xml:space="preserve">. </w:t>
      </w:r>
      <w:r w:rsidR="003A2866" w:rsidRPr="003A2866">
        <w:rPr>
          <w:rFonts w:ascii="Arial" w:hAnsi="Arial" w:cs="Arial"/>
          <w:sz w:val="24"/>
          <w:szCs w:val="24"/>
        </w:rPr>
        <w:t>L</w:t>
      </w:r>
      <w:r w:rsidR="004C6A64">
        <w:rPr>
          <w:rFonts w:ascii="Arial" w:hAnsi="Arial" w:cs="Arial"/>
          <w:sz w:val="24"/>
          <w:szCs w:val="24"/>
        </w:rPr>
        <w:t>. &amp;</w:t>
      </w:r>
      <w:r w:rsidR="003A2866" w:rsidRPr="003A2866">
        <w:rPr>
          <w:rFonts w:ascii="Arial" w:hAnsi="Arial" w:cs="Arial"/>
          <w:sz w:val="24"/>
          <w:szCs w:val="24"/>
        </w:rPr>
        <w:t xml:space="preserve"> MacKenzie</w:t>
      </w:r>
      <w:r w:rsidR="004C6A64">
        <w:rPr>
          <w:rFonts w:ascii="Arial" w:hAnsi="Arial" w:cs="Arial"/>
          <w:sz w:val="24"/>
          <w:szCs w:val="24"/>
        </w:rPr>
        <w:t xml:space="preserve">, </w:t>
      </w:r>
      <w:r w:rsidR="003A2866" w:rsidRPr="003A2866">
        <w:rPr>
          <w:rFonts w:ascii="Arial" w:hAnsi="Arial" w:cs="Arial"/>
          <w:sz w:val="24"/>
          <w:szCs w:val="24"/>
        </w:rPr>
        <w:t>C</w:t>
      </w:r>
      <w:r w:rsidR="004C6A64">
        <w:rPr>
          <w:rFonts w:ascii="Arial" w:hAnsi="Arial" w:cs="Arial"/>
          <w:sz w:val="24"/>
          <w:szCs w:val="24"/>
        </w:rPr>
        <w:t xml:space="preserve">. </w:t>
      </w:r>
      <w:r w:rsidR="003A2866" w:rsidRPr="003A2866">
        <w:rPr>
          <w:rFonts w:ascii="Arial" w:hAnsi="Arial" w:cs="Arial"/>
          <w:sz w:val="24"/>
          <w:szCs w:val="24"/>
        </w:rPr>
        <w:t xml:space="preserve">R. A new method of classifying prognostic comorbidity in longitudinal studies: development and validation. </w:t>
      </w:r>
      <w:r w:rsidR="003A2866" w:rsidRPr="004C6A64">
        <w:rPr>
          <w:rFonts w:ascii="Arial" w:hAnsi="Arial" w:cs="Arial"/>
          <w:i/>
          <w:iCs/>
          <w:sz w:val="24"/>
          <w:szCs w:val="24"/>
        </w:rPr>
        <w:t>J Chronic Dis.</w:t>
      </w:r>
      <w:r w:rsidR="003A2866" w:rsidRPr="003A2866">
        <w:rPr>
          <w:rFonts w:ascii="Arial" w:hAnsi="Arial" w:cs="Arial"/>
          <w:sz w:val="24"/>
          <w:szCs w:val="24"/>
        </w:rPr>
        <w:t xml:space="preserve"> </w:t>
      </w:r>
      <w:r w:rsidR="003A2866" w:rsidRPr="004C6A64">
        <w:rPr>
          <w:rFonts w:ascii="Arial" w:hAnsi="Arial" w:cs="Arial"/>
          <w:b/>
          <w:bCs/>
          <w:sz w:val="24"/>
          <w:szCs w:val="24"/>
        </w:rPr>
        <w:t>40</w:t>
      </w:r>
      <w:r w:rsidR="003A2866" w:rsidRPr="003A2866">
        <w:rPr>
          <w:rFonts w:ascii="Arial" w:hAnsi="Arial" w:cs="Arial"/>
          <w:sz w:val="24"/>
          <w:szCs w:val="24"/>
        </w:rPr>
        <w:t>(5)</w:t>
      </w:r>
      <w:r w:rsidR="004C6A64">
        <w:rPr>
          <w:rFonts w:ascii="Arial" w:hAnsi="Arial" w:cs="Arial"/>
          <w:sz w:val="24"/>
          <w:szCs w:val="24"/>
        </w:rPr>
        <w:t xml:space="preserve">, </w:t>
      </w:r>
      <w:r w:rsidR="003A2866" w:rsidRPr="003A2866">
        <w:rPr>
          <w:rFonts w:ascii="Arial" w:hAnsi="Arial" w:cs="Arial"/>
          <w:sz w:val="24"/>
          <w:szCs w:val="24"/>
        </w:rPr>
        <w:t>373-83</w:t>
      </w:r>
      <w:r w:rsidR="004C6A64">
        <w:rPr>
          <w:rFonts w:ascii="Arial" w:hAnsi="Arial" w:cs="Arial"/>
          <w:sz w:val="24"/>
          <w:szCs w:val="24"/>
        </w:rPr>
        <w:t xml:space="preserve"> (1987)</w:t>
      </w:r>
      <w:r w:rsidR="003A2866" w:rsidRPr="003A2866">
        <w:rPr>
          <w:rFonts w:ascii="Arial" w:hAnsi="Arial" w:cs="Arial"/>
          <w:sz w:val="24"/>
          <w:szCs w:val="24"/>
        </w:rPr>
        <w:t>.</w:t>
      </w:r>
    </w:p>
    <w:p w14:paraId="1C1BBB8D" w14:textId="3C663646" w:rsidR="003A2866" w:rsidRPr="003A2866" w:rsidRDefault="003A2866" w:rsidP="003A2866">
      <w:pPr>
        <w:pStyle w:val="EndNoteBibliograph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A64">
        <w:rPr>
          <w:rFonts w:ascii="Arial" w:hAnsi="Arial" w:cs="Arial"/>
          <w:sz w:val="24"/>
          <w:szCs w:val="24"/>
          <w:lang w:val="nl-NL"/>
        </w:rPr>
        <w:t>[2]</w:t>
      </w:r>
      <w:r w:rsidRPr="004C6A64">
        <w:rPr>
          <w:rFonts w:ascii="Arial" w:hAnsi="Arial" w:cs="Arial"/>
          <w:sz w:val="24"/>
          <w:szCs w:val="24"/>
          <w:lang w:val="nl-NL"/>
        </w:rPr>
        <w:tab/>
        <w:t>Miller</w:t>
      </w:r>
      <w:r w:rsidR="004C6A64" w:rsidRPr="004C6A64">
        <w:rPr>
          <w:rFonts w:ascii="Arial" w:hAnsi="Arial" w:cs="Arial"/>
          <w:sz w:val="24"/>
          <w:szCs w:val="24"/>
          <w:lang w:val="nl-NL"/>
        </w:rPr>
        <w:t>,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M</w:t>
      </w:r>
      <w:r w:rsidR="004C6A64" w:rsidRPr="004C6A64">
        <w:rPr>
          <w:rFonts w:ascii="Arial" w:hAnsi="Arial" w:cs="Arial"/>
          <w:sz w:val="24"/>
          <w:szCs w:val="24"/>
          <w:lang w:val="nl-NL"/>
        </w:rPr>
        <w:t xml:space="preserve">. </w:t>
      </w:r>
      <w:r w:rsidRPr="004C6A64">
        <w:rPr>
          <w:rFonts w:ascii="Arial" w:hAnsi="Arial" w:cs="Arial"/>
          <w:sz w:val="24"/>
          <w:szCs w:val="24"/>
          <w:lang w:val="nl-NL"/>
        </w:rPr>
        <w:t>R</w:t>
      </w:r>
      <w:r w:rsidR="004C6A64" w:rsidRPr="004C6A64">
        <w:rPr>
          <w:rFonts w:ascii="Arial" w:hAnsi="Arial" w:cs="Arial"/>
          <w:sz w:val="24"/>
          <w:szCs w:val="24"/>
          <w:lang w:val="nl-NL"/>
        </w:rPr>
        <w:t>.</w:t>
      </w:r>
      <w:r w:rsid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4C6A64">
        <w:rPr>
          <w:rFonts w:ascii="Arial" w:hAnsi="Arial" w:cs="Arial"/>
          <w:i/>
          <w:iCs/>
          <w:sz w:val="24"/>
          <w:szCs w:val="24"/>
          <w:lang w:val="nl-NL"/>
        </w:rPr>
        <w:t>et al.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3A2866">
        <w:rPr>
          <w:rFonts w:ascii="Arial" w:hAnsi="Arial" w:cs="Arial"/>
          <w:sz w:val="24"/>
          <w:szCs w:val="24"/>
        </w:rPr>
        <w:t xml:space="preserve">General considerations for lung function testing. </w:t>
      </w:r>
      <w:r w:rsidRPr="004C6A64">
        <w:rPr>
          <w:rFonts w:ascii="Arial" w:hAnsi="Arial" w:cs="Arial"/>
          <w:i/>
          <w:iCs/>
          <w:sz w:val="24"/>
          <w:szCs w:val="24"/>
        </w:rPr>
        <w:t>Eur Respir J.</w:t>
      </w:r>
      <w:r w:rsidRPr="003A2866">
        <w:rPr>
          <w:rFonts w:ascii="Arial" w:hAnsi="Arial" w:cs="Arial"/>
          <w:sz w:val="24"/>
          <w:szCs w:val="24"/>
        </w:rPr>
        <w:t xml:space="preserve"> </w:t>
      </w:r>
      <w:r w:rsidRPr="004C6A64">
        <w:rPr>
          <w:rFonts w:ascii="Arial" w:hAnsi="Arial" w:cs="Arial"/>
          <w:b/>
          <w:bCs/>
          <w:sz w:val="24"/>
          <w:szCs w:val="24"/>
        </w:rPr>
        <w:t>26</w:t>
      </w:r>
      <w:r w:rsidRPr="003A2866">
        <w:rPr>
          <w:rFonts w:ascii="Arial" w:hAnsi="Arial" w:cs="Arial"/>
          <w:sz w:val="24"/>
          <w:szCs w:val="24"/>
        </w:rPr>
        <w:t>(1)</w:t>
      </w:r>
      <w:r w:rsidR="004C6A64">
        <w:rPr>
          <w:rFonts w:ascii="Arial" w:hAnsi="Arial" w:cs="Arial"/>
          <w:sz w:val="24"/>
          <w:szCs w:val="24"/>
        </w:rPr>
        <w:t xml:space="preserve">, </w:t>
      </w:r>
      <w:r w:rsidRPr="003A2866">
        <w:rPr>
          <w:rFonts w:ascii="Arial" w:hAnsi="Arial" w:cs="Arial"/>
          <w:sz w:val="24"/>
          <w:szCs w:val="24"/>
        </w:rPr>
        <w:t>153-61</w:t>
      </w:r>
      <w:r w:rsidR="004C6A64">
        <w:rPr>
          <w:rFonts w:ascii="Arial" w:hAnsi="Arial" w:cs="Arial"/>
          <w:sz w:val="24"/>
          <w:szCs w:val="24"/>
        </w:rPr>
        <w:t xml:space="preserve"> (2005)</w:t>
      </w:r>
      <w:r w:rsidRPr="003A2866">
        <w:rPr>
          <w:rFonts w:ascii="Arial" w:hAnsi="Arial" w:cs="Arial"/>
          <w:sz w:val="24"/>
          <w:szCs w:val="24"/>
        </w:rPr>
        <w:t>.</w:t>
      </w:r>
    </w:p>
    <w:p w14:paraId="2B12CD65" w14:textId="5B62EE59" w:rsidR="003A2866" w:rsidRPr="004C6A64" w:rsidRDefault="003A2866" w:rsidP="003A2866">
      <w:pPr>
        <w:pStyle w:val="EndNoteBibliography"/>
        <w:spacing w:after="0" w:line="360" w:lineRule="auto"/>
        <w:jc w:val="both"/>
        <w:rPr>
          <w:rFonts w:ascii="Arial" w:hAnsi="Arial" w:cs="Arial"/>
          <w:sz w:val="24"/>
          <w:szCs w:val="24"/>
          <w:lang w:val="nl-NL"/>
        </w:rPr>
      </w:pPr>
      <w:r w:rsidRPr="003A2866">
        <w:rPr>
          <w:rFonts w:ascii="Arial" w:hAnsi="Arial" w:cs="Arial"/>
          <w:sz w:val="24"/>
          <w:szCs w:val="24"/>
        </w:rPr>
        <w:t>[3]</w:t>
      </w:r>
      <w:r w:rsidRPr="003A2866">
        <w:rPr>
          <w:rFonts w:ascii="Arial" w:hAnsi="Arial" w:cs="Arial"/>
          <w:sz w:val="24"/>
          <w:szCs w:val="24"/>
        </w:rPr>
        <w:tab/>
        <w:t>Hall</w:t>
      </w:r>
      <w:r w:rsidR="004C6A64">
        <w:rPr>
          <w:rFonts w:ascii="Arial" w:hAnsi="Arial" w:cs="Arial"/>
          <w:sz w:val="24"/>
          <w:szCs w:val="24"/>
        </w:rPr>
        <w:t>,</w:t>
      </w:r>
      <w:r w:rsidRPr="003A2866">
        <w:rPr>
          <w:rFonts w:ascii="Arial" w:hAnsi="Arial" w:cs="Arial"/>
          <w:sz w:val="24"/>
          <w:szCs w:val="24"/>
        </w:rPr>
        <w:t xml:space="preserve"> G</w:t>
      </w:r>
      <w:r w:rsidR="004C6A64">
        <w:rPr>
          <w:rFonts w:ascii="Arial" w:hAnsi="Arial" w:cs="Arial"/>
          <w:sz w:val="24"/>
          <w:szCs w:val="24"/>
        </w:rPr>
        <w:t xml:space="preserve">. </w:t>
      </w:r>
      <w:r w:rsidRPr="003A2866">
        <w:rPr>
          <w:rFonts w:ascii="Arial" w:hAnsi="Arial" w:cs="Arial"/>
          <w:sz w:val="24"/>
          <w:szCs w:val="24"/>
        </w:rPr>
        <w:t>L</w:t>
      </w:r>
      <w:r w:rsidR="004C6A64">
        <w:rPr>
          <w:rFonts w:ascii="Arial" w:hAnsi="Arial" w:cs="Arial"/>
          <w:sz w:val="24"/>
          <w:szCs w:val="24"/>
        </w:rPr>
        <w:t>. &amp;</w:t>
      </w:r>
      <w:r w:rsidRPr="003A2866">
        <w:rPr>
          <w:rFonts w:ascii="Arial" w:hAnsi="Arial" w:cs="Arial"/>
          <w:sz w:val="24"/>
          <w:szCs w:val="24"/>
        </w:rPr>
        <w:t xml:space="preserve"> Stanojevic</w:t>
      </w:r>
      <w:r w:rsidR="004C6A64">
        <w:rPr>
          <w:rFonts w:ascii="Arial" w:hAnsi="Arial" w:cs="Arial"/>
          <w:sz w:val="24"/>
          <w:szCs w:val="24"/>
        </w:rPr>
        <w:t>,</w:t>
      </w:r>
      <w:r w:rsidRPr="003A2866">
        <w:rPr>
          <w:rFonts w:ascii="Arial" w:hAnsi="Arial" w:cs="Arial"/>
          <w:sz w:val="24"/>
          <w:szCs w:val="24"/>
        </w:rPr>
        <w:t xml:space="preserve"> S</w:t>
      </w:r>
      <w:r w:rsidR="004C6A64">
        <w:rPr>
          <w:rFonts w:ascii="Arial" w:hAnsi="Arial" w:cs="Arial"/>
          <w:sz w:val="24"/>
          <w:szCs w:val="24"/>
        </w:rPr>
        <w:t>.</w:t>
      </w:r>
      <w:r w:rsidRPr="003A2866">
        <w:rPr>
          <w:rFonts w:ascii="Arial" w:hAnsi="Arial" w:cs="Arial"/>
          <w:sz w:val="24"/>
          <w:szCs w:val="24"/>
        </w:rPr>
        <w:t xml:space="preserve"> Executive GLIN, Members of the GLINE. The Global Lung Function Initiative (GLI) Network ERS Clinical Research Collaboration: how international collaboration can shape clinical practice. </w:t>
      </w:r>
      <w:r w:rsidRPr="004C6A64">
        <w:rPr>
          <w:rFonts w:ascii="Arial" w:hAnsi="Arial" w:cs="Arial"/>
          <w:i/>
          <w:iCs/>
          <w:sz w:val="24"/>
          <w:szCs w:val="24"/>
          <w:lang w:val="nl-NL"/>
        </w:rPr>
        <w:t>Eur Respir J.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4C6A64">
        <w:rPr>
          <w:rFonts w:ascii="Arial" w:hAnsi="Arial" w:cs="Arial"/>
          <w:b/>
          <w:bCs/>
          <w:sz w:val="24"/>
          <w:szCs w:val="24"/>
          <w:lang w:val="nl-NL"/>
        </w:rPr>
        <w:t>53</w:t>
      </w:r>
      <w:r w:rsidRPr="004C6A64">
        <w:rPr>
          <w:rFonts w:ascii="Arial" w:hAnsi="Arial" w:cs="Arial"/>
          <w:sz w:val="24"/>
          <w:szCs w:val="24"/>
          <w:lang w:val="nl-NL"/>
        </w:rPr>
        <w:t>(2)</w:t>
      </w:r>
      <w:r w:rsidR="004C6A64" w:rsidRPr="004C6A64">
        <w:rPr>
          <w:rFonts w:ascii="Arial" w:hAnsi="Arial" w:cs="Arial"/>
          <w:sz w:val="24"/>
          <w:szCs w:val="24"/>
          <w:lang w:val="nl-NL"/>
        </w:rPr>
        <w:t xml:space="preserve">, </w:t>
      </w:r>
      <w:r w:rsidR="004C6A64" w:rsidRPr="004C6A64">
        <w:rPr>
          <w:rFonts w:ascii="Arial" w:hAnsi="Arial" w:cs="Arial"/>
          <w:sz w:val="24"/>
          <w:szCs w:val="24"/>
          <w:lang w:val="nl-NL"/>
        </w:rPr>
        <w:t>1802277</w:t>
      </w:r>
      <w:r w:rsidR="004C6A64">
        <w:rPr>
          <w:rFonts w:ascii="Arial" w:hAnsi="Arial" w:cs="Arial"/>
          <w:sz w:val="24"/>
          <w:szCs w:val="24"/>
          <w:lang w:val="nl-NL"/>
        </w:rPr>
        <w:t xml:space="preserve">; </w:t>
      </w:r>
      <w:r w:rsidR="004C6A64" w:rsidRPr="004C6A64">
        <w:rPr>
          <w:rFonts w:ascii="Arial" w:hAnsi="Arial" w:cs="Arial"/>
          <w:sz w:val="24"/>
          <w:szCs w:val="24"/>
          <w:lang w:val="nl-NL"/>
        </w:rPr>
        <w:t>10.1183/13993003.02277-2018</w:t>
      </w:r>
      <w:r w:rsidR="004C6A64" w:rsidRPr="004C6A64">
        <w:rPr>
          <w:rFonts w:ascii="Arial" w:hAnsi="Arial" w:cs="Arial"/>
          <w:sz w:val="24"/>
          <w:szCs w:val="24"/>
          <w:lang w:val="nl-NL"/>
        </w:rPr>
        <w:t xml:space="preserve"> (2019)</w:t>
      </w:r>
      <w:r w:rsidRPr="004C6A64">
        <w:rPr>
          <w:rFonts w:ascii="Arial" w:hAnsi="Arial" w:cs="Arial"/>
          <w:sz w:val="24"/>
          <w:szCs w:val="24"/>
          <w:lang w:val="nl-NL"/>
        </w:rPr>
        <w:t>.</w:t>
      </w:r>
    </w:p>
    <w:p w14:paraId="1542C975" w14:textId="281ACE8A" w:rsidR="003A2866" w:rsidRPr="003A2866" w:rsidRDefault="003A2866" w:rsidP="003A2866">
      <w:pPr>
        <w:pStyle w:val="EndNoteBibliograph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A64">
        <w:rPr>
          <w:rFonts w:ascii="Arial" w:hAnsi="Arial" w:cs="Arial"/>
          <w:sz w:val="24"/>
          <w:szCs w:val="24"/>
          <w:lang w:val="nl-NL"/>
        </w:rPr>
        <w:t>[4]</w:t>
      </w:r>
      <w:r w:rsidRPr="004C6A64">
        <w:rPr>
          <w:rFonts w:ascii="Arial" w:hAnsi="Arial" w:cs="Arial"/>
          <w:sz w:val="24"/>
          <w:szCs w:val="24"/>
          <w:lang w:val="nl-NL"/>
        </w:rPr>
        <w:tab/>
        <w:t>Quanjer</w:t>
      </w:r>
      <w:r w:rsidR="004C6A64" w:rsidRPr="004C6A64">
        <w:rPr>
          <w:rFonts w:ascii="Arial" w:hAnsi="Arial" w:cs="Arial"/>
          <w:sz w:val="24"/>
          <w:szCs w:val="24"/>
          <w:lang w:val="nl-NL"/>
        </w:rPr>
        <w:t>,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P</w:t>
      </w:r>
      <w:r w:rsidR="004C6A64" w:rsidRPr="004C6A64">
        <w:rPr>
          <w:rFonts w:ascii="Arial" w:hAnsi="Arial" w:cs="Arial"/>
          <w:sz w:val="24"/>
          <w:szCs w:val="24"/>
          <w:lang w:val="nl-NL"/>
        </w:rPr>
        <w:t xml:space="preserve">. </w:t>
      </w:r>
      <w:r w:rsidRPr="004C6A64">
        <w:rPr>
          <w:rFonts w:ascii="Arial" w:hAnsi="Arial" w:cs="Arial"/>
          <w:sz w:val="24"/>
          <w:szCs w:val="24"/>
          <w:lang w:val="nl-NL"/>
        </w:rPr>
        <w:t>H</w:t>
      </w:r>
      <w:r w:rsidR="004C6A64" w:rsidRPr="004C6A64">
        <w:rPr>
          <w:rFonts w:ascii="Arial" w:hAnsi="Arial" w:cs="Arial"/>
          <w:sz w:val="24"/>
          <w:szCs w:val="24"/>
          <w:lang w:val="nl-NL"/>
        </w:rPr>
        <w:t>.</w:t>
      </w:r>
      <w:r w:rsid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4C6A64">
        <w:rPr>
          <w:rFonts w:ascii="Arial" w:hAnsi="Arial" w:cs="Arial"/>
          <w:i/>
          <w:iCs/>
          <w:sz w:val="24"/>
          <w:szCs w:val="24"/>
          <w:lang w:val="nl-NL"/>
        </w:rPr>
        <w:t>et al.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3A2866">
        <w:rPr>
          <w:rFonts w:ascii="Arial" w:hAnsi="Arial" w:cs="Arial"/>
          <w:sz w:val="24"/>
          <w:szCs w:val="24"/>
        </w:rPr>
        <w:t xml:space="preserve">Multi-ethnic reference values for spirometry for the 3-95-yr age range: the global lung function 2012 equations. </w:t>
      </w:r>
      <w:r w:rsidRPr="004C6A64">
        <w:rPr>
          <w:rFonts w:ascii="Arial" w:hAnsi="Arial" w:cs="Arial"/>
          <w:i/>
          <w:iCs/>
          <w:sz w:val="24"/>
          <w:szCs w:val="24"/>
        </w:rPr>
        <w:t>Eur Respir J.</w:t>
      </w:r>
      <w:r w:rsidRPr="003A2866">
        <w:rPr>
          <w:rFonts w:ascii="Arial" w:hAnsi="Arial" w:cs="Arial"/>
          <w:sz w:val="24"/>
          <w:szCs w:val="24"/>
        </w:rPr>
        <w:t xml:space="preserve"> </w:t>
      </w:r>
      <w:r w:rsidRPr="004C6A64">
        <w:rPr>
          <w:rFonts w:ascii="Arial" w:hAnsi="Arial" w:cs="Arial"/>
          <w:b/>
          <w:bCs/>
          <w:sz w:val="24"/>
          <w:szCs w:val="24"/>
        </w:rPr>
        <w:t>40</w:t>
      </w:r>
      <w:r w:rsidRPr="003A2866">
        <w:rPr>
          <w:rFonts w:ascii="Arial" w:hAnsi="Arial" w:cs="Arial"/>
          <w:sz w:val="24"/>
          <w:szCs w:val="24"/>
        </w:rPr>
        <w:t>(6)</w:t>
      </w:r>
      <w:r w:rsidR="004C6A64">
        <w:rPr>
          <w:rFonts w:ascii="Arial" w:hAnsi="Arial" w:cs="Arial"/>
          <w:sz w:val="24"/>
          <w:szCs w:val="24"/>
        </w:rPr>
        <w:t xml:space="preserve">, </w:t>
      </w:r>
      <w:r w:rsidRPr="003A2866">
        <w:rPr>
          <w:rFonts w:ascii="Arial" w:hAnsi="Arial" w:cs="Arial"/>
          <w:sz w:val="24"/>
          <w:szCs w:val="24"/>
        </w:rPr>
        <w:t>1324-43</w:t>
      </w:r>
      <w:r w:rsidR="004C6A64">
        <w:rPr>
          <w:rFonts w:ascii="Arial" w:hAnsi="Arial" w:cs="Arial"/>
          <w:sz w:val="24"/>
          <w:szCs w:val="24"/>
        </w:rPr>
        <w:t xml:space="preserve"> (2012)</w:t>
      </w:r>
      <w:r w:rsidRPr="003A2866">
        <w:rPr>
          <w:rFonts w:ascii="Arial" w:hAnsi="Arial" w:cs="Arial"/>
          <w:sz w:val="24"/>
          <w:szCs w:val="24"/>
        </w:rPr>
        <w:t>.</w:t>
      </w:r>
    </w:p>
    <w:p w14:paraId="48F383E2" w14:textId="13746D8B" w:rsidR="003A2866" w:rsidRPr="003A2866" w:rsidRDefault="003A2866" w:rsidP="003A2866">
      <w:pPr>
        <w:pStyle w:val="EndNoteBibliography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A64">
        <w:rPr>
          <w:rFonts w:ascii="Arial" w:hAnsi="Arial" w:cs="Arial"/>
          <w:sz w:val="24"/>
          <w:szCs w:val="24"/>
          <w:lang w:val="nl-NL"/>
        </w:rPr>
        <w:t>[5]</w:t>
      </w:r>
      <w:r w:rsidRPr="004C6A64">
        <w:rPr>
          <w:rFonts w:ascii="Arial" w:hAnsi="Arial" w:cs="Arial"/>
          <w:sz w:val="24"/>
          <w:szCs w:val="24"/>
          <w:lang w:val="nl-NL"/>
        </w:rPr>
        <w:tab/>
        <w:t>Stanojevic</w:t>
      </w:r>
      <w:r w:rsidR="004C6A64" w:rsidRPr="004C6A64">
        <w:rPr>
          <w:rFonts w:ascii="Arial" w:hAnsi="Arial" w:cs="Arial"/>
          <w:sz w:val="24"/>
          <w:szCs w:val="24"/>
          <w:lang w:val="nl-NL"/>
        </w:rPr>
        <w:t>,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="004C6A64" w:rsidRPr="004C6A64">
        <w:rPr>
          <w:rFonts w:ascii="Arial" w:hAnsi="Arial" w:cs="Arial"/>
          <w:sz w:val="24"/>
          <w:szCs w:val="24"/>
          <w:lang w:val="nl-NL"/>
        </w:rPr>
        <w:t>S.</w:t>
      </w:r>
      <w:r w:rsid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4C6A64">
        <w:rPr>
          <w:rFonts w:ascii="Arial" w:hAnsi="Arial" w:cs="Arial"/>
          <w:i/>
          <w:iCs/>
          <w:sz w:val="24"/>
          <w:szCs w:val="24"/>
          <w:lang w:val="nl-NL"/>
        </w:rPr>
        <w:t>et al.</w:t>
      </w:r>
      <w:r w:rsidRPr="004C6A64">
        <w:rPr>
          <w:rFonts w:ascii="Arial" w:hAnsi="Arial" w:cs="Arial"/>
          <w:sz w:val="24"/>
          <w:szCs w:val="24"/>
          <w:lang w:val="nl-NL"/>
        </w:rPr>
        <w:t xml:space="preserve"> </w:t>
      </w:r>
      <w:r w:rsidRPr="003A2866">
        <w:rPr>
          <w:rFonts w:ascii="Arial" w:hAnsi="Arial" w:cs="Arial"/>
          <w:sz w:val="24"/>
          <w:szCs w:val="24"/>
        </w:rPr>
        <w:t xml:space="preserve">Official ERS technical standards: Global Lung Function Initiative reference values for the carbon monoxide transfer factor for Caucasians. </w:t>
      </w:r>
      <w:r w:rsidRPr="004C6A64">
        <w:rPr>
          <w:rFonts w:ascii="Arial" w:hAnsi="Arial" w:cs="Arial"/>
          <w:i/>
          <w:iCs/>
          <w:sz w:val="24"/>
          <w:szCs w:val="24"/>
        </w:rPr>
        <w:t>Eur Respir J.</w:t>
      </w:r>
      <w:r w:rsidRPr="003A2866">
        <w:rPr>
          <w:rFonts w:ascii="Arial" w:hAnsi="Arial" w:cs="Arial"/>
          <w:sz w:val="24"/>
          <w:szCs w:val="24"/>
        </w:rPr>
        <w:t xml:space="preserve"> </w:t>
      </w:r>
      <w:r w:rsidRPr="004C6A64">
        <w:rPr>
          <w:rFonts w:ascii="Arial" w:hAnsi="Arial" w:cs="Arial"/>
          <w:b/>
          <w:bCs/>
          <w:sz w:val="24"/>
          <w:szCs w:val="24"/>
        </w:rPr>
        <w:t>50</w:t>
      </w:r>
      <w:r w:rsidRPr="003A2866">
        <w:rPr>
          <w:rFonts w:ascii="Arial" w:hAnsi="Arial" w:cs="Arial"/>
          <w:sz w:val="24"/>
          <w:szCs w:val="24"/>
        </w:rPr>
        <w:t>(3)</w:t>
      </w:r>
      <w:r w:rsidR="004C6A64">
        <w:rPr>
          <w:rFonts w:ascii="Arial" w:hAnsi="Arial" w:cs="Arial"/>
          <w:sz w:val="24"/>
          <w:szCs w:val="24"/>
        </w:rPr>
        <w:t xml:space="preserve">, </w:t>
      </w:r>
      <w:r w:rsidR="004C6A64" w:rsidRPr="004C6A64">
        <w:rPr>
          <w:rFonts w:ascii="Arial" w:hAnsi="Arial" w:cs="Arial"/>
          <w:sz w:val="24"/>
          <w:szCs w:val="24"/>
        </w:rPr>
        <w:t>1700010</w:t>
      </w:r>
      <w:r w:rsidR="004C6A64">
        <w:rPr>
          <w:rFonts w:ascii="Arial" w:hAnsi="Arial" w:cs="Arial"/>
          <w:sz w:val="24"/>
          <w:szCs w:val="24"/>
        </w:rPr>
        <w:t xml:space="preserve">; </w:t>
      </w:r>
      <w:r w:rsidR="004C6A64" w:rsidRPr="004C6A64">
        <w:rPr>
          <w:rFonts w:ascii="Arial" w:hAnsi="Arial" w:cs="Arial"/>
          <w:sz w:val="24"/>
          <w:szCs w:val="24"/>
        </w:rPr>
        <w:t>10.1183/13993003.00010-2017</w:t>
      </w:r>
      <w:r w:rsidR="004C6A64" w:rsidRPr="004C6A64">
        <w:rPr>
          <w:rFonts w:ascii="Arial" w:hAnsi="Arial" w:cs="Arial"/>
          <w:sz w:val="24"/>
          <w:szCs w:val="24"/>
        </w:rPr>
        <w:t xml:space="preserve"> </w:t>
      </w:r>
      <w:r w:rsidR="004C6A64">
        <w:rPr>
          <w:rFonts w:ascii="Arial" w:hAnsi="Arial" w:cs="Arial"/>
          <w:sz w:val="24"/>
          <w:szCs w:val="24"/>
        </w:rPr>
        <w:t>(2017)</w:t>
      </w:r>
      <w:r w:rsidRPr="003A2866">
        <w:rPr>
          <w:rFonts w:ascii="Arial" w:hAnsi="Arial" w:cs="Arial"/>
          <w:sz w:val="24"/>
          <w:szCs w:val="24"/>
        </w:rPr>
        <w:t>.</w:t>
      </w:r>
    </w:p>
    <w:p w14:paraId="437D4CE1" w14:textId="67A53BC9" w:rsidR="008E5D1E" w:rsidRPr="003A2866" w:rsidRDefault="009D188A" w:rsidP="003A28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A2866">
        <w:rPr>
          <w:rFonts w:ascii="Arial" w:hAnsi="Arial" w:cs="Arial"/>
          <w:sz w:val="24"/>
          <w:szCs w:val="24"/>
          <w:lang w:val="en-US"/>
        </w:rPr>
        <w:fldChar w:fldCharType="end"/>
      </w:r>
    </w:p>
    <w:sectPr w:rsidR="008E5D1E" w:rsidRPr="003A2866" w:rsidSect="003A2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8AA6" w14:textId="77777777" w:rsidR="004C6A64" w:rsidRDefault="004C6A64" w:rsidP="004C6A64">
      <w:pPr>
        <w:spacing w:after="0" w:line="240" w:lineRule="auto"/>
      </w:pPr>
      <w:r>
        <w:separator/>
      </w:r>
    </w:p>
  </w:endnote>
  <w:endnote w:type="continuationSeparator" w:id="0">
    <w:p w14:paraId="2617B490" w14:textId="77777777" w:rsidR="004C6A64" w:rsidRDefault="004C6A64" w:rsidP="004C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7E24" w14:textId="77777777" w:rsidR="004C6A64" w:rsidRDefault="004C6A64" w:rsidP="004C6A64">
      <w:pPr>
        <w:spacing w:after="0" w:line="240" w:lineRule="auto"/>
      </w:pPr>
      <w:r>
        <w:separator/>
      </w:r>
    </w:p>
  </w:footnote>
  <w:footnote w:type="continuationSeparator" w:id="0">
    <w:p w14:paraId="26E9BEC6" w14:textId="77777777" w:rsidR="004C6A64" w:rsidRDefault="004C6A64" w:rsidP="004C6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Respiratory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w9e9azs5zft5esxxlxvpaqaa0xt59xrt0z&quot;&gt;My EndNote Library Lung Function paper&lt;record-ids&gt;&lt;item&gt;23&lt;/item&gt;&lt;item&gt;24&lt;/item&gt;&lt;item&gt;25&lt;/item&gt;&lt;item&gt;26&lt;/item&gt;&lt;item&gt;27&lt;/item&gt;&lt;/record-ids&gt;&lt;/item&gt;&lt;/Libraries&gt;"/>
  </w:docVars>
  <w:rsids>
    <w:rsidRoot w:val="009F749A"/>
    <w:rsid w:val="00102479"/>
    <w:rsid w:val="0013506A"/>
    <w:rsid w:val="002C080E"/>
    <w:rsid w:val="002D6351"/>
    <w:rsid w:val="003127AB"/>
    <w:rsid w:val="003A2866"/>
    <w:rsid w:val="003E5E75"/>
    <w:rsid w:val="00487275"/>
    <w:rsid w:val="004B4598"/>
    <w:rsid w:val="004C6A64"/>
    <w:rsid w:val="00543E93"/>
    <w:rsid w:val="005F791A"/>
    <w:rsid w:val="006711B2"/>
    <w:rsid w:val="00687254"/>
    <w:rsid w:val="007357C9"/>
    <w:rsid w:val="008E5D1E"/>
    <w:rsid w:val="0090181B"/>
    <w:rsid w:val="00911EB1"/>
    <w:rsid w:val="00994908"/>
    <w:rsid w:val="009A77CE"/>
    <w:rsid w:val="009D188A"/>
    <w:rsid w:val="009F749A"/>
    <w:rsid w:val="00A05B59"/>
    <w:rsid w:val="00A90050"/>
    <w:rsid w:val="00A91C56"/>
    <w:rsid w:val="00B33634"/>
    <w:rsid w:val="00B95435"/>
    <w:rsid w:val="00BF3DB1"/>
    <w:rsid w:val="00DC2BDD"/>
    <w:rsid w:val="00E03C5F"/>
    <w:rsid w:val="00E15218"/>
    <w:rsid w:val="00F221DF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234D1"/>
  <w15:chartTrackingRefBased/>
  <w15:docId w15:val="{B6390F83-E209-4E22-9B65-032496DF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49A"/>
    <w:pPr>
      <w:spacing w:after="160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D188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188A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D188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D188A"/>
    <w:rPr>
      <w:rFonts w:ascii="Calibri" w:hAnsi="Calibri" w:cs="Calibri"/>
      <w:noProof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5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E75"/>
    <w:rPr>
      <w:rFonts w:asciiTheme="minorHAnsi" w:hAnsiTheme="minorHAns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E75"/>
    <w:rPr>
      <w:rFonts w:asciiTheme="minorHAnsi" w:hAnsiTheme="minorHAnsi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E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A64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4C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A6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1183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Gach, Debbie (PUL)</dc:creator>
  <cp:keywords/>
  <dc:description/>
  <cp:lastModifiedBy>Gach, Debbie (PUL)</cp:lastModifiedBy>
  <cp:revision>4</cp:revision>
  <dcterms:created xsi:type="dcterms:W3CDTF">2024-01-17T11:20:00Z</dcterms:created>
  <dcterms:modified xsi:type="dcterms:W3CDTF">2024-01-17T13:21:00Z</dcterms:modified>
</cp:coreProperties>
</file>