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3E79" w14:textId="4DF040CE" w:rsidR="00C91271" w:rsidRDefault="00C91271" w:rsidP="00C91271">
      <w:pPr>
        <w:spacing w:line="480" w:lineRule="auto"/>
        <w:rPr>
          <w:rFonts w:ascii="Arial" w:hAnsi="Arial" w:cs="Arial"/>
          <w:b/>
          <w:bCs/>
          <w:sz w:val="20"/>
          <w:szCs w:val="20"/>
        </w:rPr>
      </w:pPr>
      <w:r w:rsidRPr="00685191">
        <w:rPr>
          <w:rFonts w:ascii="Arial" w:hAnsi="Arial" w:cs="Arial"/>
          <w:b/>
          <w:bCs/>
          <w:sz w:val="20"/>
          <w:szCs w:val="20"/>
        </w:rPr>
        <w:t>Running ameliorates methamphetamine-associated cognitive impairment by regulating hippocampal neurogenesis through the GSK3β/β-catenin pathway</w:t>
      </w:r>
    </w:p>
    <w:p w14:paraId="50621B9F" w14:textId="77777777" w:rsidR="0099437F" w:rsidRPr="00685191" w:rsidRDefault="0099437F" w:rsidP="0099437F">
      <w:pPr>
        <w:spacing w:line="276" w:lineRule="auto"/>
        <w:rPr>
          <w:rFonts w:ascii="Arial" w:hAnsi="Arial" w:cs="Arial"/>
          <w:sz w:val="20"/>
          <w:szCs w:val="20"/>
        </w:rPr>
      </w:pPr>
      <w:r w:rsidRPr="00BA36A5">
        <w:rPr>
          <w:rFonts w:ascii="Arial" w:hAnsi="Arial" w:cs="Arial"/>
          <w:sz w:val="20"/>
          <w:szCs w:val="20"/>
        </w:rPr>
        <w:t>Jiancong Lu</w:t>
      </w:r>
      <w:r w:rsidRPr="00BA36A5">
        <w:rPr>
          <w:rFonts w:ascii="Arial" w:hAnsi="Arial" w:cs="Arial"/>
          <w:sz w:val="20"/>
          <w:szCs w:val="20"/>
          <w:vertAlign w:val="superscript"/>
        </w:rPr>
        <w:t>1, 2†</w:t>
      </w:r>
      <w:r w:rsidRPr="00BA36A5">
        <w:rPr>
          <w:rFonts w:ascii="Arial" w:hAnsi="Arial" w:cs="Arial"/>
          <w:sz w:val="20"/>
          <w:szCs w:val="20"/>
        </w:rPr>
        <w:t>, Chuanxiang Che</w:t>
      </w:r>
      <w:r>
        <w:rPr>
          <w:rFonts w:ascii="Arial" w:hAnsi="Arial" w:cs="Arial"/>
          <w:sz w:val="20"/>
          <w:szCs w:val="20"/>
        </w:rPr>
        <w:t>n</w:t>
      </w:r>
      <w:r w:rsidRPr="00BA36A5">
        <w:rPr>
          <w:rFonts w:ascii="Arial" w:hAnsi="Arial" w:cs="Arial"/>
          <w:sz w:val="20"/>
          <w:szCs w:val="20"/>
          <w:vertAlign w:val="superscript"/>
        </w:rPr>
        <w:t>2†</w:t>
      </w:r>
      <w:r w:rsidRPr="00BA36A5">
        <w:rPr>
          <w:rFonts w:ascii="Arial" w:hAnsi="Arial" w:cs="Arial"/>
          <w:sz w:val="20"/>
          <w:szCs w:val="20"/>
        </w:rPr>
        <w:t>, Ce Liu</w:t>
      </w:r>
      <w:r w:rsidRPr="00BA36A5">
        <w:rPr>
          <w:rFonts w:ascii="Arial" w:hAnsi="Arial" w:cs="Arial"/>
          <w:sz w:val="20"/>
          <w:szCs w:val="20"/>
          <w:vertAlign w:val="superscript"/>
        </w:rPr>
        <w:t>3†</w:t>
      </w:r>
      <w:r w:rsidRPr="00BA36A5">
        <w:rPr>
          <w:rFonts w:ascii="Arial" w:hAnsi="Arial" w:cs="Arial"/>
          <w:sz w:val="20"/>
          <w:szCs w:val="20"/>
        </w:rPr>
        <w:t>, J</w:t>
      </w:r>
      <w:r w:rsidRPr="00BA36A5">
        <w:rPr>
          <w:rFonts w:ascii="Arial" w:hAnsi="Arial" w:cs="Arial" w:hint="eastAsia"/>
          <w:sz w:val="20"/>
          <w:szCs w:val="20"/>
        </w:rPr>
        <w:t>ing</w:t>
      </w:r>
      <w:r w:rsidRPr="00BA36A5">
        <w:rPr>
          <w:rFonts w:ascii="Arial" w:hAnsi="Arial" w:cs="Arial"/>
          <w:sz w:val="20"/>
          <w:szCs w:val="20"/>
        </w:rPr>
        <w:t>yi Zhang</w:t>
      </w:r>
      <w:r w:rsidRPr="00BA36A5">
        <w:rPr>
          <w:rFonts w:ascii="Arial" w:hAnsi="Arial" w:cs="Arial"/>
          <w:sz w:val="20"/>
          <w:szCs w:val="20"/>
          <w:vertAlign w:val="superscript"/>
        </w:rPr>
        <w:t>4</w:t>
      </w:r>
      <w:r w:rsidRPr="00BA36A5">
        <w:rPr>
          <w:rFonts w:ascii="Arial" w:hAnsi="Arial" w:cs="Arial"/>
          <w:sz w:val="20"/>
          <w:szCs w:val="20"/>
        </w:rPr>
        <w:t>, L</w:t>
      </w:r>
      <w:r w:rsidRPr="00BA36A5">
        <w:rPr>
          <w:rFonts w:ascii="Arial" w:hAnsi="Arial" w:cs="Arial" w:hint="eastAsia"/>
          <w:sz w:val="20"/>
          <w:szCs w:val="20"/>
        </w:rPr>
        <w:t>iang</w:t>
      </w:r>
      <w:r w:rsidRPr="00BA36A5">
        <w:rPr>
          <w:rFonts w:ascii="Arial" w:hAnsi="Arial" w:cs="Arial"/>
          <w:sz w:val="20"/>
          <w:szCs w:val="20"/>
        </w:rPr>
        <w:t xml:space="preserve"> Zhang</w:t>
      </w:r>
      <w:r w:rsidRPr="00BA36A5">
        <w:rPr>
          <w:rFonts w:ascii="Arial" w:hAnsi="Arial" w:cs="Arial"/>
          <w:sz w:val="20"/>
          <w:szCs w:val="20"/>
          <w:vertAlign w:val="superscript"/>
        </w:rPr>
        <w:t>5</w:t>
      </w:r>
      <w:r w:rsidRPr="00BA36A5">
        <w:rPr>
          <w:rFonts w:ascii="Arial" w:hAnsi="Arial" w:cs="Arial"/>
          <w:sz w:val="20"/>
          <w:szCs w:val="20"/>
        </w:rPr>
        <w:t>, Cui Zhang</w:t>
      </w:r>
      <w:r w:rsidRPr="00BA36A5">
        <w:rPr>
          <w:rFonts w:ascii="Arial" w:hAnsi="Arial" w:cs="Arial"/>
          <w:sz w:val="20"/>
          <w:szCs w:val="20"/>
          <w:vertAlign w:val="superscript"/>
        </w:rPr>
        <w:t>6</w:t>
      </w:r>
      <w:r w:rsidRPr="00BA36A5">
        <w:rPr>
          <w:rFonts w:ascii="Arial" w:hAnsi="Arial" w:cs="Arial"/>
          <w:sz w:val="20"/>
          <w:szCs w:val="20"/>
        </w:rPr>
        <w:t xml:space="preserve">, </w:t>
      </w:r>
      <w:r w:rsidRPr="008B0FFE">
        <w:rPr>
          <w:rFonts w:ascii="Arial" w:hAnsi="Arial" w:cs="Arial"/>
          <w:sz w:val="20"/>
          <w:szCs w:val="20"/>
        </w:rPr>
        <w:t>Yining Zhang</w:t>
      </w:r>
      <w:r w:rsidRPr="008B0FFE">
        <w:rPr>
          <w:rFonts w:ascii="Arial" w:hAnsi="Arial" w:cs="Arial"/>
          <w:sz w:val="20"/>
          <w:szCs w:val="20"/>
          <w:vertAlign w:val="superscript"/>
        </w:rPr>
        <w:t>7</w:t>
      </w:r>
      <w:r>
        <w:rPr>
          <w:rFonts w:ascii="Arial" w:hAnsi="Arial" w:cs="Arial"/>
          <w:sz w:val="20"/>
          <w:szCs w:val="20"/>
        </w:rPr>
        <w:t xml:space="preserve">, </w:t>
      </w:r>
      <w:r w:rsidRPr="008B0FFE">
        <w:rPr>
          <w:rFonts w:ascii="Arial" w:hAnsi="Arial" w:cs="Arial"/>
          <w:sz w:val="20"/>
          <w:szCs w:val="20"/>
        </w:rPr>
        <w:t>Xiaojun Chen</w:t>
      </w:r>
      <w:r w:rsidRPr="008B0FFE">
        <w:rPr>
          <w:rFonts w:ascii="Arial" w:hAnsi="Arial" w:cs="Arial"/>
          <w:sz w:val="20"/>
          <w:szCs w:val="20"/>
          <w:vertAlign w:val="superscript"/>
        </w:rPr>
        <w:t>8</w:t>
      </w:r>
      <w:r>
        <w:rPr>
          <w:rFonts w:ascii="Arial" w:hAnsi="Arial" w:cs="Arial"/>
          <w:sz w:val="20"/>
          <w:szCs w:val="20"/>
        </w:rPr>
        <w:t xml:space="preserve">, </w:t>
      </w:r>
      <w:r w:rsidRPr="00BA36A5">
        <w:rPr>
          <w:rFonts w:ascii="Arial" w:hAnsi="Arial" w:cs="Arial"/>
          <w:sz w:val="20"/>
          <w:szCs w:val="20"/>
        </w:rPr>
        <w:t>Feng Qiu</w:t>
      </w:r>
      <w:r w:rsidRPr="00BA36A5">
        <w:rPr>
          <w:rFonts w:ascii="Arial" w:hAnsi="Arial" w:cs="Arial"/>
          <w:sz w:val="20"/>
          <w:szCs w:val="20"/>
          <w:vertAlign w:val="superscript"/>
        </w:rPr>
        <w:t>3*</w:t>
      </w:r>
      <w:r w:rsidRPr="00BA36A5">
        <w:rPr>
          <w:rFonts w:ascii="Arial" w:hAnsi="Arial" w:cs="Arial"/>
          <w:sz w:val="20"/>
          <w:szCs w:val="20"/>
        </w:rPr>
        <w:t>, Xu Zhao</w:t>
      </w:r>
      <w:r w:rsidRPr="00BA36A5">
        <w:rPr>
          <w:rFonts w:ascii="Arial" w:hAnsi="Arial" w:cs="Arial"/>
          <w:sz w:val="20"/>
          <w:szCs w:val="20"/>
          <w:vertAlign w:val="superscript"/>
        </w:rPr>
        <w:t>4*</w:t>
      </w:r>
      <w:r w:rsidRPr="00BA36A5">
        <w:rPr>
          <w:rFonts w:ascii="Arial" w:hAnsi="Arial" w:cs="Arial"/>
          <w:sz w:val="20"/>
          <w:szCs w:val="20"/>
        </w:rPr>
        <w:t>, Huijun Wang</w:t>
      </w:r>
      <w:r w:rsidRPr="00BA36A5">
        <w:rPr>
          <w:rFonts w:ascii="Arial" w:hAnsi="Arial" w:cs="Arial"/>
          <w:sz w:val="20"/>
          <w:szCs w:val="20"/>
          <w:vertAlign w:val="superscript"/>
        </w:rPr>
        <w:t>2, 3*</w:t>
      </w:r>
    </w:p>
    <w:p w14:paraId="7460AC53" w14:textId="77777777" w:rsidR="00C91271" w:rsidRPr="00C91271" w:rsidRDefault="00C91271" w:rsidP="00C91271">
      <w:pPr>
        <w:spacing w:line="276" w:lineRule="auto"/>
        <w:rPr>
          <w:rFonts w:ascii="Arial" w:hAnsi="Arial" w:cs="Arial"/>
          <w:sz w:val="20"/>
          <w:szCs w:val="20"/>
        </w:rPr>
      </w:pPr>
      <w:r w:rsidRPr="00C91271">
        <w:rPr>
          <w:rFonts w:ascii="Arial" w:hAnsi="Arial" w:cs="Arial"/>
          <w:sz w:val="20"/>
          <w:szCs w:val="20"/>
          <w:vertAlign w:val="superscript"/>
        </w:rPr>
        <w:t xml:space="preserve">1 </w:t>
      </w:r>
      <w:r w:rsidRPr="00C91271">
        <w:rPr>
          <w:rFonts w:ascii="Arial" w:hAnsi="Arial" w:cs="Arial"/>
          <w:sz w:val="20"/>
          <w:szCs w:val="20"/>
        </w:rPr>
        <w:t>The Third Affiliated Hospital of Southern Medical University, Guangzhou 510630, China.</w:t>
      </w:r>
    </w:p>
    <w:p w14:paraId="4DC9C625" w14:textId="77777777" w:rsidR="00C91271" w:rsidRPr="00C91271" w:rsidRDefault="00C91271" w:rsidP="00C91271">
      <w:pPr>
        <w:spacing w:line="276" w:lineRule="auto"/>
        <w:rPr>
          <w:rFonts w:ascii="Arial" w:hAnsi="Arial" w:cs="Arial"/>
          <w:sz w:val="20"/>
          <w:szCs w:val="20"/>
        </w:rPr>
      </w:pPr>
      <w:r w:rsidRPr="00C91271">
        <w:rPr>
          <w:rFonts w:ascii="Arial" w:hAnsi="Arial" w:cs="Arial"/>
          <w:sz w:val="20"/>
          <w:szCs w:val="20"/>
          <w:vertAlign w:val="superscript"/>
        </w:rPr>
        <w:t>2</w:t>
      </w:r>
      <w:r w:rsidRPr="00C91271">
        <w:rPr>
          <w:rFonts w:ascii="Arial" w:hAnsi="Arial" w:cs="Arial"/>
          <w:sz w:val="20"/>
          <w:szCs w:val="20"/>
        </w:rPr>
        <w:t xml:space="preserve"> School of Forensic Medicine, Southern Medical University, Guangzhou 510515, China.</w:t>
      </w:r>
    </w:p>
    <w:p w14:paraId="72DFC5FC" w14:textId="77777777" w:rsidR="00C91271" w:rsidRPr="00C91271" w:rsidRDefault="00C91271" w:rsidP="00C91271">
      <w:pPr>
        <w:spacing w:line="276" w:lineRule="auto"/>
        <w:rPr>
          <w:rFonts w:ascii="Arial" w:hAnsi="Arial" w:cs="Arial"/>
          <w:sz w:val="20"/>
          <w:szCs w:val="20"/>
        </w:rPr>
      </w:pPr>
      <w:r w:rsidRPr="00C91271">
        <w:rPr>
          <w:rFonts w:ascii="Arial" w:hAnsi="Arial" w:cs="Arial"/>
          <w:sz w:val="20"/>
          <w:szCs w:val="20"/>
          <w:vertAlign w:val="superscript"/>
        </w:rPr>
        <w:t>3</w:t>
      </w:r>
      <w:r w:rsidRPr="00C91271">
        <w:rPr>
          <w:rFonts w:ascii="Arial" w:hAnsi="Arial" w:cs="Arial"/>
          <w:sz w:val="20"/>
          <w:szCs w:val="20"/>
        </w:rPr>
        <w:t xml:space="preserve"> Department of Laboratory Medicine, The Seventh Affiliated Hospital, Southern Medical University, Foshan 528200, China.</w:t>
      </w:r>
    </w:p>
    <w:p w14:paraId="66DFF939" w14:textId="77777777" w:rsidR="00C91271" w:rsidRPr="00C91271" w:rsidRDefault="00C91271" w:rsidP="00C91271">
      <w:pPr>
        <w:spacing w:line="276" w:lineRule="auto"/>
        <w:rPr>
          <w:rFonts w:ascii="Arial" w:hAnsi="Arial" w:cs="Arial"/>
          <w:sz w:val="20"/>
          <w:szCs w:val="20"/>
        </w:rPr>
      </w:pPr>
      <w:r w:rsidRPr="00C91271">
        <w:rPr>
          <w:rFonts w:ascii="Arial" w:hAnsi="Arial" w:cs="Arial"/>
          <w:sz w:val="20"/>
          <w:szCs w:val="20"/>
          <w:vertAlign w:val="superscript"/>
        </w:rPr>
        <w:t>4</w:t>
      </w:r>
      <w:r w:rsidRPr="00C91271">
        <w:rPr>
          <w:rFonts w:ascii="Arial" w:hAnsi="Arial" w:cs="Arial"/>
          <w:sz w:val="20"/>
          <w:szCs w:val="20"/>
        </w:rPr>
        <w:t xml:space="preserve"> Centre of General Practice, The Seventh Affiliated Hospital, Southern Medical University, Foshan 528200, China.</w:t>
      </w:r>
    </w:p>
    <w:p w14:paraId="075D36CD" w14:textId="77777777" w:rsidR="00C91271" w:rsidRPr="00C91271" w:rsidRDefault="00C91271" w:rsidP="00C91271">
      <w:pPr>
        <w:spacing w:line="276" w:lineRule="auto"/>
        <w:rPr>
          <w:rFonts w:ascii="Arial" w:hAnsi="Arial" w:cs="Arial"/>
          <w:sz w:val="20"/>
          <w:szCs w:val="20"/>
        </w:rPr>
      </w:pPr>
      <w:r w:rsidRPr="00C91271">
        <w:rPr>
          <w:rFonts w:ascii="Arial" w:hAnsi="Arial" w:cs="Arial"/>
          <w:sz w:val="20"/>
          <w:szCs w:val="20"/>
          <w:vertAlign w:val="superscript"/>
        </w:rPr>
        <w:t>5</w:t>
      </w:r>
      <w:r w:rsidRPr="00C91271">
        <w:rPr>
          <w:rFonts w:ascii="Arial" w:hAnsi="Arial" w:cs="Arial"/>
          <w:sz w:val="20"/>
          <w:szCs w:val="20"/>
        </w:rPr>
        <w:t xml:space="preserve"> Forensic Science Center of Guangdong Provincial Public Security Bureau, Guangzhou 510050, China.</w:t>
      </w:r>
    </w:p>
    <w:p w14:paraId="4F50DC2A" w14:textId="77777777" w:rsidR="00C91271" w:rsidRPr="00C91271" w:rsidRDefault="00C91271" w:rsidP="00C91271">
      <w:pPr>
        <w:spacing w:line="276" w:lineRule="auto"/>
        <w:rPr>
          <w:rFonts w:ascii="Arial" w:hAnsi="Arial" w:cs="Arial"/>
          <w:sz w:val="20"/>
          <w:szCs w:val="20"/>
        </w:rPr>
      </w:pPr>
      <w:r w:rsidRPr="00C91271">
        <w:rPr>
          <w:rFonts w:ascii="Arial" w:hAnsi="Arial" w:cs="Arial"/>
          <w:sz w:val="20"/>
          <w:szCs w:val="20"/>
          <w:vertAlign w:val="superscript"/>
        </w:rPr>
        <w:t>6</w:t>
      </w:r>
      <w:r w:rsidRPr="00C91271">
        <w:rPr>
          <w:rFonts w:ascii="Arial" w:hAnsi="Arial" w:cs="Arial"/>
          <w:sz w:val="20"/>
          <w:szCs w:val="20"/>
        </w:rPr>
        <w:t xml:space="preserve"> Shenzhen Key Laboratory of Drug Addiction, Shenzhen Neher Neural Plasticity Laboratory, Shenzhen Institute of Advanced Technology, Chinese Academy of Sciences (CAS), Shenzhen, 518055, China.</w:t>
      </w:r>
    </w:p>
    <w:p w14:paraId="5129C321" w14:textId="77777777" w:rsidR="0099437F" w:rsidRPr="0099437F" w:rsidRDefault="0099437F" w:rsidP="0099437F">
      <w:pPr>
        <w:spacing w:line="276" w:lineRule="auto"/>
        <w:rPr>
          <w:rFonts w:ascii="Arial" w:hAnsi="Arial" w:cs="Arial"/>
          <w:sz w:val="20"/>
          <w:szCs w:val="20"/>
        </w:rPr>
      </w:pPr>
      <w:r w:rsidRPr="0099437F">
        <w:rPr>
          <w:rFonts w:ascii="Arial" w:hAnsi="Arial" w:cs="Arial"/>
          <w:sz w:val="20"/>
          <w:szCs w:val="20"/>
          <w:vertAlign w:val="superscript"/>
        </w:rPr>
        <w:t>7</w:t>
      </w:r>
      <w:r w:rsidRPr="0099437F">
        <w:rPr>
          <w:rFonts w:ascii="Arial" w:hAnsi="Arial" w:cs="Arial"/>
          <w:sz w:val="20"/>
          <w:szCs w:val="20"/>
        </w:rPr>
        <w:t xml:space="preserve"> School of Basic Medical Sciences, Henan University of Science and Technology, Luoyang 471000, China.</w:t>
      </w:r>
    </w:p>
    <w:p w14:paraId="62717E23" w14:textId="234990E0" w:rsidR="00C91271" w:rsidRPr="0099437F" w:rsidRDefault="0099437F" w:rsidP="0099437F">
      <w:pPr>
        <w:spacing w:line="276" w:lineRule="auto"/>
        <w:rPr>
          <w:rFonts w:ascii="Arial" w:hAnsi="Arial" w:cs="Arial"/>
          <w:sz w:val="20"/>
          <w:szCs w:val="20"/>
        </w:rPr>
      </w:pPr>
      <w:r w:rsidRPr="0099437F">
        <w:rPr>
          <w:rFonts w:ascii="Arial" w:hAnsi="Arial" w:cs="Arial"/>
          <w:sz w:val="20"/>
          <w:szCs w:val="20"/>
          <w:vertAlign w:val="superscript"/>
        </w:rPr>
        <w:t>8</w:t>
      </w:r>
      <w:r w:rsidRPr="0099437F">
        <w:rPr>
          <w:rFonts w:ascii="Arial" w:hAnsi="Arial" w:cs="Arial"/>
          <w:sz w:val="20"/>
          <w:szCs w:val="20"/>
        </w:rPr>
        <w:t xml:space="preserve"> School of Chinese Materia Medica, Guangdong Pharmaceutical University, Guangzhou 510006, China.</w:t>
      </w:r>
    </w:p>
    <w:p w14:paraId="3700F4A9" w14:textId="77777777" w:rsidR="00C91271" w:rsidRPr="00BC7AE3" w:rsidRDefault="00C91271" w:rsidP="00C91271">
      <w:pPr>
        <w:spacing w:line="276" w:lineRule="auto"/>
        <w:rPr>
          <w:rFonts w:ascii="Arial" w:hAnsi="Arial" w:cs="Arial"/>
          <w:b/>
          <w:bCs/>
          <w:sz w:val="20"/>
          <w:szCs w:val="20"/>
        </w:rPr>
      </w:pPr>
      <w:r w:rsidRPr="00BC7AE3">
        <w:rPr>
          <w:rFonts w:ascii="Arial" w:hAnsi="Arial" w:cs="Arial"/>
          <w:b/>
          <w:bCs/>
          <w:sz w:val="20"/>
          <w:szCs w:val="20"/>
        </w:rPr>
        <w:t xml:space="preserve">* Correspondence: </w:t>
      </w:r>
    </w:p>
    <w:p w14:paraId="3AB6B91B" w14:textId="77777777" w:rsidR="00C91271" w:rsidRPr="00A416D8" w:rsidRDefault="00C91271" w:rsidP="00C91271">
      <w:pPr>
        <w:spacing w:line="276" w:lineRule="auto"/>
        <w:rPr>
          <w:rFonts w:ascii="Arial" w:hAnsi="Arial" w:cs="Arial"/>
          <w:sz w:val="20"/>
          <w:szCs w:val="20"/>
          <w:highlight w:val="yellow"/>
        </w:rPr>
      </w:pPr>
      <w:r w:rsidRPr="00685191">
        <w:rPr>
          <w:rFonts w:ascii="Arial" w:hAnsi="Arial" w:cs="Arial"/>
          <w:sz w:val="20"/>
          <w:szCs w:val="20"/>
        </w:rPr>
        <w:t xml:space="preserve">Corresponding Authors are </w:t>
      </w:r>
      <w:r w:rsidRPr="00BA36A5">
        <w:rPr>
          <w:rFonts w:ascii="Arial" w:hAnsi="Arial" w:cs="Arial"/>
          <w:sz w:val="20"/>
          <w:szCs w:val="20"/>
        </w:rPr>
        <w:t>Huijun Wang, Xu Zhao and Feng Qiu</w:t>
      </w:r>
    </w:p>
    <w:p w14:paraId="0EE8261D" w14:textId="7314F057" w:rsidR="00C91271" w:rsidRPr="00685191" w:rsidRDefault="00C91271" w:rsidP="00C91271">
      <w:pPr>
        <w:spacing w:line="276" w:lineRule="auto"/>
        <w:rPr>
          <w:rFonts w:ascii="Arial" w:hAnsi="Arial" w:cs="Arial"/>
          <w:sz w:val="20"/>
          <w:szCs w:val="20"/>
        </w:rPr>
      </w:pPr>
      <w:r w:rsidRPr="00BA36A5">
        <w:rPr>
          <w:rFonts w:ascii="Arial" w:hAnsi="Arial" w:cs="Arial"/>
          <w:sz w:val="20"/>
          <w:szCs w:val="20"/>
        </w:rPr>
        <w:t>E-mail: hjwang@smu.edu.cn; zhaoxu_0912@163.com;</w:t>
      </w:r>
      <w:r>
        <w:rPr>
          <w:rFonts w:ascii="Arial" w:hAnsi="Arial" w:cs="Arial"/>
          <w:sz w:val="20"/>
          <w:szCs w:val="20"/>
        </w:rPr>
        <w:t xml:space="preserve"> </w:t>
      </w:r>
      <w:r w:rsidR="0099437F" w:rsidRPr="00E1528C">
        <w:rPr>
          <w:rFonts w:ascii="Arial" w:hAnsi="Arial" w:cs="Arial"/>
          <w:sz w:val="20"/>
          <w:szCs w:val="20"/>
        </w:rPr>
        <w:t>qiufeng3079@smu.edu.cn</w:t>
      </w:r>
    </w:p>
    <w:p w14:paraId="7B0AF030" w14:textId="77777777" w:rsidR="00C91271" w:rsidRPr="00BC7AE3" w:rsidRDefault="00C91271" w:rsidP="00C91271">
      <w:pPr>
        <w:spacing w:line="276" w:lineRule="auto"/>
        <w:rPr>
          <w:rFonts w:ascii="Arial" w:hAnsi="Arial" w:cs="Arial"/>
          <w:b/>
          <w:bCs/>
          <w:sz w:val="20"/>
          <w:szCs w:val="20"/>
        </w:rPr>
      </w:pPr>
      <w:r w:rsidRPr="00BC7AE3">
        <w:rPr>
          <w:rFonts w:ascii="Arial" w:hAnsi="Arial" w:cs="Arial"/>
          <w:b/>
          <w:bCs/>
          <w:sz w:val="20"/>
          <w:szCs w:val="20"/>
          <w:vertAlign w:val="superscript"/>
        </w:rPr>
        <w:t xml:space="preserve">† </w:t>
      </w:r>
      <w:r w:rsidRPr="00BC7AE3">
        <w:rPr>
          <w:rFonts w:ascii="Arial" w:hAnsi="Arial" w:cs="Arial"/>
          <w:b/>
          <w:bCs/>
          <w:sz w:val="20"/>
          <w:szCs w:val="20"/>
        </w:rPr>
        <w:t xml:space="preserve">These authors contributed equally to this </w:t>
      </w:r>
      <w:r w:rsidRPr="00BC7AE3">
        <w:rPr>
          <w:rFonts w:ascii="Arial" w:hAnsi="Arial" w:cs="Arial" w:hint="eastAsia"/>
          <w:b/>
          <w:bCs/>
          <w:sz w:val="20"/>
          <w:szCs w:val="20"/>
        </w:rPr>
        <w:t>work</w:t>
      </w:r>
      <w:r w:rsidRPr="00BC7AE3">
        <w:rPr>
          <w:rFonts w:ascii="Arial" w:hAnsi="Arial" w:cs="Arial"/>
          <w:b/>
          <w:bCs/>
          <w:sz w:val="20"/>
          <w:szCs w:val="20"/>
        </w:rPr>
        <w:t>.</w:t>
      </w:r>
    </w:p>
    <w:p w14:paraId="6DAD507B" w14:textId="77777777" w:rsidR="00C91271" w:rsidRDefault="00C91271" w:rsidP="00C91271">
      <w:pPr>
        <w:spacing w:line="480" w:lineRule="auto"/>
        <w:rPr>
          <w:rFonts w:ascii="Arial" w:hAnsi="Arial" w:cs="Arial"/>
          <w:sz w:val="20"/>
          <w:szCs w:val="20"/>
        </w:rPr>
      </w:pPr>
    </w:p>
    <w:p w14:paraId="14F3044B" w14:textId="77777777" w:rsidR="00C91271" w:rsidRPr="00C91271" w:rsidRDefault="00C91271" w:rsidP="00C91271">
      <w:pPr>
        <w:spacing w:line="480" w:lineRule="auto"/>
        <w:rPr>
          <w:rFonts w:ascii="Arial" w:hAnsi="Arial" w:cs="Arial"/>
          <w:b/>
          <w:bCs/>
          <w:sz w:val="20"/>
          <w:szCs w:val="20"/>
        </w:rPr>
      </w:pPr>
    </w:p>
    <w:p w14:paraId="23E5AEE0" w14:textId="44C54BDA" w:rsidR="001558DD" w:rsidRDefault="001558DD">
      <w:pPr>
        <w:rPr>
          <w:rFonts w:ascii="Arial" w:hAnsi="Arial" w:cs="Arial"/>
        </w:rPr>
      </w:pPr>
    </w:p>
    <w:p w14:paraId="5FFBCC46" w14:textId="490F49C6" w:rsidR="00C815C7" w:rsidRDefault="00C815C7">
      <w:pPr>
        <w:rPr>
          <w:rFonts w:ascii="Arial" w:hAnsi="Arial" w:cs="Arial"/>
          <w:noProof/>
        </w:rPr>
      </w:pPr>
    </w:p>
    <w:p w14:paraId="6A8DFC01" w14:textId="7602A180" w:rsidR="00C91271" w:rsidRDefault="00C91271">
      <w:pPr>
        <w:rPr>
          <w:rFonts w:ascii="Arial" w:hAnsi="Arial" w:cs="Arial"/>
          <w:noProof/>
        </w:rPr>
      </w:pPr>
    </w:p>
    <w:p w14:paraId="5DFAA0D6" w14:textId="72F91CF6" w:rsidR="00C91271" w:rsidRDefault="00C91271">
      <w:pPr>
        <w:rPr>
          <w:rFonts w:ascii="Arial" w:hAnsi="Arial" w:cs="Arial"/>
          <w:noProof/>
        </w:rPr>
      </w:pPr>
    </w:p>
    <w:p w14:paraId="59D906CC" w14:textId="75E69CA5" w:rsidR="00C91271" w:rsidRDefault="00C91271">
      <w:pPr>
        <w:rPr>
          <w:rFonts w:ascii="Arial" w:hAnsi="Arial" w:cs="Arial"/>
          <w:noProof/>
        </w:rPr>
      </w:pPr>
    </w:p>
    <w:p w14:paraId="2B144C4C" w14:textId="44BFB7E1" w:rsidR="00C91271" w:rsidRDefault="00C91271">
      <w:pPr>
        <w:rPr>
          <w:rFonts w:ascii="Arial" w:hAnsi="Arial" w:cs="Arial"/>
          <w:noProof/>
        </w:rPr>
      </w:pPr>
    </w:p>
    <w:p w14:paraId="09FE1C64" w14:textId="7493E026" w:rsidR="00C91271" w:rsidRDefault="00C91271">
      <w:pPr>
        <w:rPr>
          <w:rFonts w:ascii="Arial" w:hAnsi="Arial" w:cs="Arial"/>
          <w:noProof/>
        </w:rPr>
      </w:pPr>
    </w:p>
    <w:p w14:paraId="680AF801" w14:textId="07D93547" w:rsidR="00C91271" w:rsidRDefault="00C91271">
      <w:pPr>
        <w:rPr>
          <w:rFonts w:ascii="Arial" w:hAnsi="Arial" w:cs="Arial"/>
          <w:noProof/>
        </w:rPr>
      </w:pPr>
    </w:p>
    <w:p w14:paraId="32DDA263" w14:textId="7BAB6F47" w:rsidR="00C91271" w:rsidRDefault="00C91271">
      <w:pPr>
        <w:rPr>
          <w:rFonts w:ascii="Arial" w:hAnsi="Arial" w:cs="Arial"/>
          <w:noProof/>
        </w:rPr>
      </w:pPr>
    </w:p>
    <w:p w14:paraId="7AD8E349" w14:textId="6D946852" w:rsidR="00C91271" w:rsidRDefault="00C91271">
      <w:pPr>
        <w:rPr>
          <w:rFonts w:ascii="Arial" w:hAnsi="Arial" w:cs="Arial"/>
          <w:noProof/>
        </w:rPr>
      </w:pPr>
    </w:p>
    <w:p w14:paraId="7172F4EB" w14:textId="622AC132" w:rsidR="00C91271" w:rsidRDefault="00C91271">
      <w:pPr>
        <w:rPr>
          <w:rFonts w:ascii="Arial" w:hAnsi="Arial" w:cs="Arial"/>
          <w:noProof/>
        </w:rPr>
      </w:pPr>
    </w:p>
    <w:p w14:paraId="1D4295AD" w14:textId="1E74C0A7" w:rsidR="00C91271" w:rsidRDefault="00C91271">
      <w:pPr>
        <w:rPr>
          <w:rFonts w:ascii="Arial" w:hAnsi="Arial" w:cs="Arial"/>
          <w:noProof/>
        </w:rPr>
      </w:pPr>
    </w:p>
    <w:p w14:paraId="69DF8152" w14:textId="77777777" w:rsidR="00C91271" w:rsidRPr="00B0357C" w:rsidRDefault="00C91271" w:rsidP="00C91271">
      <w:pPr>
        <w:widowControl/>
        <w:spacing w:line="480" w:lineRule="auto"/>
        <w:rPr>
          <w:rFonts w:ascii="Times New Roman" w:eastAsia="宋体" w:hAnsi="Times New Roman" w:cs="Times New Roman"/>
          <w:b/>
          <w:bCs/>
          <w:sz w:val="24"/>
          <w:szCs w:val="32"/>
        </w:rPr>
      </w:pPr>
      <w:r w:rsidRPr="00B0357C">
        <w:rPr>
          <w:rFonts w:ascii="Times New Roman" w:eastAsia="宋体" w:hAnsi="Times New Roman" w:cs="Times New Roman"/>
          <w:b/>
          <w:bCs/>
          <w:sz w:val="24"/>
          <w:szCs w:val="32"/>
        </w:rPr>
        <w:lastRenderedPageBreak/>
        <w:t>Materials and methods</w:t>
      </w:r>
    </w:p>
    <w:p w14:paraId="28DC87AF" w14:textId="77777777" w:rsidR="00C91271" w:rsidRPr="00A81937" w:rsidRDefault="00C91271" w:rsidP="00C91271">
      <w:pPr>
        <w:spacing w:line="480" w:lineRule="auto"/>
        <w:rPr>
          <w:rFonts w:ascii="Arial" w:hAnsi="Arial" w:cs="Arial"/>
          <w:b/>
          <w:sz w:val="20"/>
          <w:szCs w:val="20"/>
        </w:rPr>
      </w:pPr>
      <w:r>
        <w:rPr>
          <w:rFonts w:ascii="Arial" w:hAnsi="Arial" w:cs="Arial"/>
          <w:b/>
          <w:sz w:val="20"/>
          <w:szCs w:val="20"/>
        </w:rPr>
        <w:t>S</w:t>
      </w:r>
      <w:r w:rsidRPr="00A81937">
        <w:rPr>
          <w:rFonts w:ascii="Arial" w:hAnsi="Arial" w:cs="Arial"/>
          <w:b/>
          <w:sz w:val="20"/>
          <w:szCs w:val="20"/>
        </w:rPr>
        <w:t>tereotaxic injection</w:t>
      </w:r>
    </w:p>
    <w:p w14:paraId="2F4DFF2B" w14:textId="77777777" w:rsidR="00C91271" w:rsidRDefault="00C91271" w:rsidP="00C91271">
      <w:pPr>
        <w:spacing w:line="480" w:lineRule="auto"/>
        <w:rPr>
          <w:rFonts w:ascii="Arial" w:hAnsi="Arial" w:cs="Arial"/>
          <w:kern w:val="0"/>
          <w:sz w:val="20"/>
          <w:szCs w:val="20"/>
        </w:rPr>
      </w:pPr>
      <w:r w:rsidRPr="00AE65C1">
        <w:rPr>
          <w:rFonts w:ascii="Arial" w:hAnsi="Arial" w:cs="Arial"/>
          <w:kern w:val="0"/>
          <w:sz w:val="20"/>
          <w:szCs w:val="20"/>
        </w:rPr>
        <w:t xml:space="preserve">Mice were deeply anesthetized with </w:t>
      </w:r>
      <w:r w:rsidRPr="00567F66">
        <w:rPr>
          <w:rFonts w:ascii="Arial" w:hAnsi="Arial" w:cs="Arial"/>
          <w:kern w:val="0"/>
          <w:sz w:val="20"/>
          <w:szCs w:val="20"/>
        </w:rPr>
        <w:t>1% pentobarbital</w:t>
      </w:r>
      <w:r w:rsidRPr="00AE65C1">
        <w:rPr>
          <w:rFonts w:ascii="Arial" w:hAnsi="Arial" w:cs="Arial"/>
          <w:kern w:val="0"/>
          <w:sz w:val="20"/>
          <w:szCs w:val="20"/>
        </w:rPr>
        <w:t xml:space="preserve"> </w:t>
      </w:r>
      <w:r>
        <w:rPr>
          <w:rFonts w:ascii="Arial" w:hAnsi="Arial" w:cs="Arial"/>
          <w:kern w:val="0"/>
          <w:sz w:val="20"/>
          <w:szCs w:val="20"/>
        </w:rPr>
        <w:t>sodium (40</w:t>
      </w:r>
      <w:r w:rsidRPr="006D4778">
        <w:rPr>
          <w:rFonts w:ascii="Arial" w:hAnsi="Arial" w:cs="Arial"/>
          <w:kern w:val="0"/>
          <w:sz w:val="20"/>
          <w:szCs w:val="20"/>
        </w:rPr>
        <w:t xml:space="preserve"> mg/kg, i.p.)</w:t>
      </w:r>
      <w:r>
        <w:rPr>
          <w:rFonts w:ascii="Arial" w:hAnsi="Arial" w:cs="Arial"/>
          <w:kern w:val="0"/>
          <w:sz w:val="20"/>
          <w:szCs w:val="20"/>
        </w:rPr>
        <w:t xml:space="preserve"> </w:t>
      </w:r>
      <w:r w:rsidRPr="00481C44">
        <w:rPr>
          <w:rFonts w:ascii="Arial" w:hAnsi="Arial" w:cs="Arial"/>
          <w:kern w:val="0"/>
          <w:sz w:val="20"/>
          <w:szCs w:val="20"/>
        </w:rPr>
        <w:t>and secured in a stereotaxic frame</w:t>
      </w:r>
      <w:r>
        <w:rPr>
          <w:rFonts w:ascii="Arial" w:hAnsi="Arial" w:cs="Arial"/>
          <w:kern w:val="0"/>
          <w:sz w:val="20"/>
          <w:szCs w:val="20"/>
        </w:rPr>
        <w:t xml:space="preserve"> (</w:t>
      </w:r>
      <w:r w:rsidRPr="00481C44">
        <w:rPr>
          <w:rFonts w:ascii="Arial" w:hAnsi="Arial" w:cs="Arial"/>
          <w:kern w:val="0"/>
          <w:sz w:val="20"/>
          <w:szCs w:val="20"/>
        </w:rPr>
        <w:t>RWD, Shenzhen, China)</w:t>
      </w:r>
      <w:r>
        <w:rPr>
          <w:rFonts w:ascii="Arial" w:hAnsi="Arial" w:cs="Arial"/>
          <w:kern w:val="0"/>
          <w:sz w:val="20"/>
          <w:szCs w:val="20"/>
        </w:rPr>
        <w:t>. B</w:t>
      </w:r>
      <w:r w:rsidRPr="00481C44">
        <w:rPr>
          <w:rFonts w:ascii="Arial" w:hAnsi="Arial" w:cs="Arial"/>
          <w:kern w:val="0"/>
          <w:sz w:val="20"/>
          <w:szCs w:val="20"/>
        </w:rPr>
        <w:t>ilateral injections with</w:t>
      </w:r>
      <w:r>
        <w:rPr>
          <w:rFonts w:ascii="Arial" w:hAnsi="Arial" w:cs="Arial"/>
          <w:kern w:val="0"/>
          <w:sz w:val="20"/>
          <w:szCs w:val="20"/>
        </w:rPr>
        <w:t xml:space="preserve"> </w:t>
      </w:r>
      <w:bookmarkStart w:id="0" w:name="_Hlk150350683"/>
      <w:r w:rsidRPr="00481C44">
        <w:rPr>
          <w:rFonts w:ascii="Arial" w:hAnsi="Arial" w:cs="Arial"/>
          <w:kern w:val="0"/>
          <w:sz w:val="20"/>
          <w:szCs w:val="20"/>
        </w:rPr>
        <w:t>adeno-associated virus</w:t>
      </w:r>
      <w:bookmarkEnd w:id="0"/>
      <w:r w:rsidRPr="00481C44">
        <w:rPr>
          <w:rFonts w:ascii="Arial" w:hAnsi="Arial" w:cs="Arial"/>
          <w:kern w:val="0"/>
          <w:sz w:val="20"/>
          <w:szCs w:val="20"/>
        </w:rPr>
        <w:t xml:space="preserve"> (</w:t>
      </w:r>
      <w:bookmarkStart w:id="1" w:name="_Hlk150350670"/>
      <w:r w:rsidRPr="00481C44">
        <w:rPr>
          <w:rFonts w:ascii="Arial" w:hAnsi="Arial" w:cs="Arial"/>
          <w:kern w:val="0"/>
          <w:sz w:val="20"/>
          <w:szCs w:val="20"/>
        </w:rPr>
        <w:t>AAV</w:t>
      </w:r>
      <w:bookmarkEnd w:id="1"/>
      <w:r w:rsidRPr="00481C44">
        <w:rPr>
          <w:rFonts w:ascii="Arial" w:hAnsi="Arial" w:cs="Arial"/>
          <w:kern w:val="0"/>
          <w:sz w:val="20"/>
          <w:szCs w:val="20"/>
        </w:rPr>
        <w:t>) per brain region were administered. The injection syringe (</w:t>
      </w:r>
      <w:r w:rsidRPr="00556265">
        <w:rPr>
          <w:rFonts w:ascii="Arial" w:hAnsi="Arial" w:cs="Arial" w:hint="eastAsia"/>
          <w:kern w:val="0"/>
          <w:sz w:val="20"/>
          <w:szCs w:val="20"/>
        </w:rPr>
        <w:t>65460-02</w:t>
      </w:r>
      <w:r w:rsidRPr="00556265">
        <w:rPr>
          <w:rFonts w:ascii="Arial" w:hAnsi="Arial" w:cs="Arial"/>
          <w:kern w:val="0"/>
          <w:sz w:val="20"/>
          <w:szCs w:val="20"/>
        </w:rPr>
        <w:t xml:space="preserve">, </w:t>
      </w:r>
      <w:r w:rsidRPr="00481C44">
        <w:rPr>
          <w:rFonts w:ascii="Arial" w:hAnsi="Arial" w:cs="Arial"/>
          <w:kern w:val="0"/>
          <w:sz w:val="20"/>
          <w:szCs w:val="20"/>
        </w:rPr>
        <w:t xml:space="preserve">Hamilton Company, Reno, NV, USA) delivered the AAV at a constant volume of </w:t>
      </w:r>
      <w:r>
        <w:rPr>
          <w:rFonts w:ascii="Arial" w:hAnsi="Arial" w:cs="Arial"/>
          <w:kern w:val="0"/>
          <w:sz w:val="20"/>
          <w:szCs w:val="20"/>
        </w:rPr>
        <w:t>100</w:t>
      </w:r>
      <w:r w:rsidRPr="00481C44">
        <w:rPr>
          <w:rFonts w:ascii="Arial" w:hAnsi="Arial" w:cs="Arial"/>
          <w:kern w:val="0"/>
          <w:sz w:val="20"/>
          <w:szCs w:val="20"/>
        </w:rPr>
        <w:t xml:space="preserve"> </w:t>
      </w:r>
      <w:r>
        <w:rPr>
          <w:rFonts w:ascii="Arial" w:hAnsi="Arial" w:cs="Arial"/>
          <w:kern w:val="0"/>
          <w:sz w:val="20"/>
          <w:szCs w:val="20"/>
        </w:rPr>
        <w:t>n</w:t>
      </w:r>
      <w:r w:rsidRPr="00481C44">
        <w:rPr>
          <w:rFonts w:ascii="Arial" w:hAnsi="Arial" w:cs="Arial"/>
          <w:kern w:val="0"/>
          <w:sz w:val="20"/>
          <w:szCs w:val="20"/>
        </w:rPr>
        <w:t>l/min using a syringe pump (RWD, Shenzhen, China). The needle was left in place for 3 min after each injection to minimize the upward flow of the viral solution after raising the needle. The injection coordinates of the hippocampal DG were</w:t>
      </w:r>
      <w:r>
        <w:rPr>
          <w:rFonts w:ascii="Arial" w:hAnsi="Arial" w:cs="Arial"/>
          <w:kern w:val="0"/>
          <w:sz w:val="20"/>
          <w:szCs w:val="20"/>
        </w:rPr>
        <w:t xml:space="preserve"> </w:t>
      </w:r>
      <w:r w:rsidRPr="00481C44">
        <w:rPr>
          <w:rFonts w:ascii="Arial" w:hAnsi="Arial" w:cs="Arial"/>
          <w:kern w:val="0"/>
          <w:sz w:val="20"/>
          <w:szCs w:val="20"/>
        </w:rPr>
        <w:t>−</w:t>
      </w:r>
      <w:r>
        <w:rPr>
          <w:rFonts w:ascii="Arial" w:hAnsi="Arial" w:cs="Arial"/>
          <w:kern w:val="0"/>
          <w:sz w:val="20"/>
          <w:szCs w:val="20"/>
        </w:rPr>
        <w:t>2.0</w:t>
      </w:r>
      <w:r w:rsidRPr="00481C44">
        <w:rPr>
          <w:rFonts w:ascii="Arial" w:hAnsi="Arial" w:cs="Arial"/>
          <w:kern w:val="0"/>
          <w:sz w:val="20"/>
          <w:szCs w:val="20"/>
        </w:rPr>
        <w:t xml:space="preserve"> (AP), ±1.</w:t>
      </w:r>
      <w:r>
        <w:rPr>
          <w:rFonts w:ascii="Arial" w:hAnsi="Arial" w:cs="Arial"/>
          <w:kern w:val="0"/>
          <w:sz w:val="20"/>
          <w:szCs w:val="20"/>
        </w:rPr>
        <w:t>7</w:t>
      </w:r>
      <w:r w:rsidRPr="00481C44">
        <w:rPr>
          <w:rFonts w:ascii="Arial" w:hAnsi="Arial" w:cs="Arial"/>
          <w:kern w:val="0"/>
          <w:sz w:val="20"/>
          <w:szCs w:val="20"/>
        </w:rPr>
        <w:t xml:space="preserve"> (ML), −2.0 (DV) from bregma.</w:t>
      </w:r>
      <w:r w:rsidRPr="00BD5F8B">
        <w:rPr>
          <w:rFonts w:ascii="Arial" w:hAnsi="Arial" w:cs="Arial"/>
          <w:kern w:val="0"/>
          <w:sz w:val="20"/>
          <w:szCs w:val="20"/>
        </w:rPr>
        <w:t xml:space="preserve"> Both AAV-</w:t>
      </w:r>
      <w:r>
        <w:rPr>
          <w:rFonts w:ascii="Arial" w:hAnsi="Arial" w:cs="Arial"/>
          <w:kern w:val="0"/>
          <w:sz w:val="20"/>
          <w:szCs w:val="20"/>
        </w:rPr>
        <w:t>N</w:t>
      </w:r>
      <w:r>
        <w:rPr>
          <w:rFonts w:ascii="Arial" w:hAnsi="Arial" w:cs="Arial" w:hint="eastAsia"/>
          <w:kern w:val="0"/>
          <w:sz w:val="20"/>
          <w:szCs w:val="20"/>
        </w:rPr>
        <w:t>es</w:t>
      </w:r>
      <w:r>
        <w:rPr>
          <w:rFonts w:ascii="Arial" w:hAnsi="Arial" w:cs="Arial"/>
          <w:kern w:val="0"/>
          <w:sz w:val="20"/>
          <w:szCs w:val="20"/>
        </w:rPr>
        <w:t>tin-EGFP</w:t>
      </w:r>
      <w:r w:rsidRPr="00BD5F8B">
        <w:rPr>
          <w:rFonts w:ascii="Arial" w:hAnsi="Arial" w:cs="Arial"/>
          <w:kern w:val="0"/>
          <w:sz w:val="20"/>
          <w:szCs w:val="20"/>
        </w:rPr>
        <w:t xml:space="preserve"> and AAV-</w:t>
      </w:r>
      <w:r>
        <w:rPr>
          <w:rFonts w:ascii="Arial" w:hAnsi="Arial" w:cs="Arial"/>
          <w:kern w:val="0"/>
          <w:sz w:val="20"/>
          <w:szCs w:val="20"/>
        </w:rPr>
        <w:t>N</w:t>
      </w:r>
      <w:r>
        <w:rPr>
          <w:rFonts w:ascii="Arial" w:hAnsi="Arial" w:cs="Arial" w:hint="eastAsia"/>
          <w:kern w:val="0"/>
          <w:sz w:val="20"/>
          <w:szCs w:val="20"/>
        </w:rPr>
        <w:t>es</w:t>
      </w:r>
      <w:r>
        <w:rPr>
          <w:rFonts w:ascii="Arial" w:hAnsi="Arial" w:cs="Arial"/>
          <w:kern w:val="0"/>
          <w:sz w:val="20"/>
          <w:szCs w:val="20"/>
        </w:rPr>
        <w:t>tin-Ctnnb1</w:t>
      </w:r>
      <w:r w:rsidRPr="00BD5F8B">
        <w:rPr>
          <w:rFonts w:ascii="Arial" w:hAnsi="Arial" w:cs="Arial"/>
          <w:kern w:val="0"/>
          <w:sz w:val="20"/>
          <w:szCs w:val="20"/>
        </w:rPr>
        <w:t xml:space="preserve"> were purchased from the Obio Technology Corp., ltd., Shanghai, China. </w:t>
      </w:r>
      <w:r w:rsidRPr="00556265">
        <w:rPr>
          <w:rFonts w:ascii="Arial" w:hAnsi="Arial" w:cs="Arial"/>
          <w:kern w:val="0"/>
          <w:sz w:val="20"/>
          <w:szCs w:val="20"/>
        </w:rPr>
        <w:t>Animals injected with virus were used for assessments of behaviors</w:t>
      </w:r>
      <w:r>
        <w:rPr>
          <w:rFonts w:ascii="Arial" w:hAnsi="Arial" w:cs="Arial"/>
          <w:kern w:val="0"/>
          <w:sz w:val="20"/>
          <w:szCs w:val="20"/>
        </w:rPr>
        <w:t xml:space="preserve"> and</w:t>
      </w:r>
      <w:r w:rsidRPr="00556265">
        <w:rPr>
          <w:rFonts w:ascii="Arial" w:hAnsi="Arial" w:cs="Arial"/>
          <w:kern w:val="0"/>
          <w:sz w:val="20"/>
          <w:szCs w:val="20"/>
        </w:rPr>
        <w:t xml:space="preserve"> neurogenesis</w:t>
      </w:r>
      <w:r>
        <w:rPr>
          <w:rFonts w:ascii="Arial" w:hAnsi="Arial" w:cs="Arial"/>
          <w:kern w:val="0"/>
          <w:sz w:val="20"/>
          <w:szCs w:val="20"/>
        </w:rPr>
        <w:t xml:space="preserve"> 3</w:t>
      </w:r>
      <w:r w:rsidRPr="00556265">
        <w:rPr>
          <w:rFonts w:ascii="Arial" w:hAnsi="Arial" w:cs="Arial"/>
          <w:kern w:val="0"/>
          <w:sz w:val="20"/>
          <w:szCs w:val="20"/>
        </w:rPr>
        <w:t xml:space="preserve"> weeks after the injection.</w:t>
      </w:r>
    </w:p>
    <w:p w14:paraId="5E42F01B" w14:textId="77777777" w:rsidR="00C91271" w:rsidRPr="00685191" w:rsidRDefault="00C91271" w:rsidP="00C91271">
      <w:pPr>
        <w:spacing w:line="480" w:lineRule="auto"/>
        <w:rPr>
          <w:rFonts w:ascii="Arial" w:hAnsi="Arial" w:cs="Arial"/>
          <w:b/>
          <w:sz w:val="20"/>
          <w:szCs w:val="20"/>
        </w:rPr>
      </w:pPr>
      <w:bookmarkStart w:id="2" w:name="_Hlk150350717"/>
      <w:r w:rsidRPr="00784CAE">
        <w:rPr>
          <w:rFonts w:ascii="Arial" w:hAnsi="Arial" w:cs="Arial"/>
          <w:b/>
          <w:sz w:val="20"/>
          <w:szCs w:val="20"/>
        </w:rPr>
        <w:t xml:space="preserve">Conditioned </w:t>
      </w:r>
      <w:r>
        <w:rPr>
          <w:rFonts w:ascii="Arial" w:hAnsi="Arial" w:cs="Arial"/>
          <w:b/>
          <w:sz w:val="20"/>
          <w:szCs w:val="20"/>
        </w:rPr>
        <w:t>place</w:t>
      </w:r>
      <w:r w:rsidRPr="00784CAE">
        <w:rPr>
          <w:rFonts w:ascii="Arial" w:hAnsi="Arial" w:cs="Arial"/>
          <w:b/>
          <w:sz w:val="20"/>
          <w:szCs w:val="20"/>
        </w:rPr>
        <w:t xml:space="preserve"> preference</w:t>
      </w:r>
      <w:bookmarkEnd w:id="2"/>
      <w:r w:rsidRPr="00784CAE">
        <w:rPr>
          <w:rFonts w:ascii="Arial" w:hAnsi="Arial" w:cs="Arial"/>
          <w:b/>
          <w:sz w:val="20"/>
          <w:szCs w:val="20"/>
        </w:rPr>
        <w:t xml:space="preserve"> (</w:t>
      </w:r>
      <w:bookmarkStart w:id="3" w:name="_Hlk150350708"/>
      <w:r w:rsidRPr="00784CAE">
        <w:rPr>
          <w:rFonts w:ascii="Arial" w:hAnsi="Arial" w:cs="Arial"/>
          <w:b/>
          <w:sz w:val="20"/>
          <w:szCs w:val="20"/>
        </w:rPr>
        <w:t>CPP</w:t>
      </w:r>
      <w:bookmarkEnd w:id="3"/>
      <w:r w:rsidRPr="00784CAE">
        <w:rPr>
          <w:rFonts w:ascii="Arial" w:hAnsi="Arial" w:cs="Arial"/>
          <w:b/>
          <w:sz w:val="20"/>
          <w:szCs w:val="20"/>
        </w:rPr>
        <w:t>)</w:t>
      </w:r>
    </w:p>
    <w:p w14:paraId="490233B2" w14:textId="77777777" w:rsidR="00C91271" w:rsidRPr="00685191" w:rsidRDefault="00C91271" w:rsidP="00C91271">
      <w:pPr>
        <w:spacing w:line="480" w:lineRule="auto"/>
        <w:rPr>
          <w:rFonts w:ascii="Arial" w:hAnsi="Arial" w:cs="Arial"/>
          <w:sz w:val="20"/>
          <w:szCs w:val="20"/>
        </w:rPr>
      </w:pPr>
      <w:r>
        <w:rPr>
          <w:rFonts w:ascii="Arial" w:hAnsi="Arial" w:cs="Arial"/>
          <w:sz w:val="20"/>
          <w:szCs w:val="20"/>
        </w:rPr>
        <w:t>Habitation</w:t>
      </w:r>
      <w:r w:rsidRPr="00685191">
        <w:rPr>
          <w:rFonts w:ascii="Arial" w:hAnsi="Arial" w:cs="Arial"/>
          <w:sz w:val="20"/>
          <w:szCs w:val="20"/>
        </w:rPr>
        <w:t xml:space="preserve"> (day1): mice were placed into </w:t>
      </w:r>
      <w:r>
        <w:rPr>
          <w:rFonts w:ascii="Arial" w:hAnsi="Arial" w:cs="Arial" w:hint="eastAsia"/>
          <w:sz w:val="20"/>
          <w:szCs w:val="20"/>
        </w:rPr>
        <w:t>central</w:t>
      </w:r>
      <w:r w:rsidRPr="00685191">
        <w:rPr>
          <w:rFonts w:ascii="Arial" w:hAnsi="Arial" w:cs="Arial"/>
          <w:sz w:val="20"/>
          <w:szCs w:val="20"/>
        </w:rPr>
        <w:t xml:space="preserve"> compartments and allowed to freely shuttle between the 3 compartments for 30min, eliminating mice that spent &gt; 65% or &lt; 35% of the total time on one side. Conditioning period (day2-day9): 2mg/kg METH or equivalent saline was given every other day and placed in the corresponding compartment for 30min for 8 days. Retention (day10): mice were placed in </w:t>
      </w:r>
      <w:r>
        <w:rPr>
          <w:rFonts w:ascii="Arial" w:hAnsi="Arial" w:cs="Arial"/>
          <w:sz w:val="20"/>
          <w:szCs w:val="20"/>
        </w:rPr>
        <w:t>central</w:t>
      </w:r>
      <w:r w:rsidRPr="00685191">
        <w:rPr>
          <w:rFonts w:ascii="Arial" w:hAnsi="Arial" w:cs="Arial"/>
          <w:sz w:val="20"/>
          <w:szCs w:val="20"/>
        </w:rPr>
        <w:t xml:space="preserve"> compartments and allowed to travel freely through the 3 compartments for 15min and videotaped. </w:t>
      </w:r>
      <w:r w:rsidRPr="00E4015F">
        <w:rPr>
          <w:rFonts w:ascii="Arial" w:hAnsi="Arial" w:cs="Arial"/>
          <w:sz w:val="20"/>
          <w:szCs w:val="20"/>
        </w:rPr>
        <w:t>An overhead camera was used to record</w:t>
      </w:r>
      <w:r>
        <w:rPr>
          <w:rFonts w:ascii="Arial" w:hAnsi="Arial" w:cs="Arial"/>
          <w:sz w:val="20"/>
          <w:szCs w:val="20"/>
        </w:rPr>
        <w:t xml:space="preserve"> and </w:t>
      </w:r>
      <w:r w:rsidRPr="00685191">
        <w:rPr>
          <w:rFonts w:ascii="Arial" w:hAnsi="Arial" w:cs="Arial"/>
          <w:sz w:val="20"/>
          <w:szCs w:val="20"/>
        </w:rPr>
        <w:t xml:space="preserve">Smart 3.0 </w:t>
      </w:r>
      <w:r>
        <w:rPr>
          <w:rFonts w:ascii="Arial" w:hAnsi="Arial" w:cs="Arial"/>
          <w:sz w:val="20"/>
          <w:szCs w:val="20"/>
        </w:rPr>
        <w:t>(</w:t>
      </w:r>
      <w:r w:rsidRPr="00363125">
        <w:rPr>
          <w:rFonts w:ascii="Arial" w:hAnsi="Arial" w:cs="Arial"/>
          <w:sz w:val="20"/>
          <w:szCs w:val="20"/>
        </w:rPr>
        <w:t xml:space="preserve">Panlab, Spain) </w:t>
      </w:r>
      <w:r>
        <w:rPr>
          <w:rFonts w:ascii="Arial" w:hAnsi="Arial" w:cs="Arial"/>
          <w:sz w:val="20"/>
          <w:szCs w:val="20"/>
        </w:rPr>
        <w:t xml:space="preserve">was used to </w:t>
      </w:r>
      <w:r w:rsidRPr="00685191">
        <w:rPr>
          <w:rFonts w:ascii="Arial" w:hAnsi="Arial" w:cs="Arial"/>
          <w:sz w:val="20"/>
          <w:szCs w:val="20"/>
        </w:rPr>
        <w:t>analyze the videos.</w:t>
      </w:r>
      <w:r>
        <w:rPr>
          <w:rFonts w:ascii="Arial" w:hAnsi="Arial" w:cs="Arial"/>
          <w:sz w:val="20"/>
          <w:szCs w:val="20"/>
        </w:rPr>
        <w:t xml:space="preserve"> </w:t>
      </w:r>
      <w:r w:rsidRPr="00685191">
        <w:rPr>
          <w:rFonts w:ascii="Arial" w:hAnsi="Arial" w:cs="Arial"/>
          <w:sz w:val="20"/>
          <w:szCs w:val="20"/>
        </w:rPr>
        <w:t>CPP scores are shown as time spent in the drug-</w:t>
      </w:r>
      <w:r>
        <w:rPr>
          <w:rFonts w:ascii="Arial" w:hAnsi="Arial" w:cs="Arial"/>
          <w:sz w:val="20"/>
          <w:szCs w:val="20"/>
        </w:rPr>
        <w:t>paired</w:t>
      </w:r>
      <w:r w:rsidRPr="00685191">
        <w:rPr>
          <w:rFonts w:ascii="Arial" w:hAnsi="Arial" w:cs="Arial"/>
          <w:sz w:val="20"/>
          <w:szCs w:val="20"/>
        </w:rPr>
        <w:t xml:space="preserve"> compartments minus time spent in the non-drug-</w:t>
      </w:r>
      <w:r>
        <w:rPr>
          <w:rFonts w:ascii="Arial" w:hAnsi="Arial" w:cs="Arial"/>
          <w:sz w:val="20"/>
          <w:szCs w:val="20"/>
        </w:rPr>
        <w:t>paired</w:t>
      </w:r>
      <w:r w:rsidRPr="00685191">
        <w:rPr>
          <w:rFonts w:ascii="Arial" w:hAnsi="Arial" w:cs="Arial"/>
          <w:sz w:val="20"/>
          <w:szCs w:val="20"/>
        </w:rPr>
        <w:t xml:space="preserve"> compartments.</w:t>
      </w:r>
      <w:r>
        <w:rPr>
          <w:rFonts w:ascii="Arial" w:hAnsi="Arial" w:cs="Arial"/>
          <w:sz w:val="20"/>
          <w:szCs w:val="20"/>
        </w:rPr>
        <w:t xml:space="preserve"> </w:t>
      </w:r>
      <w:r w:rsidRPr="00363125">
        <w:rPr>
          <w:rFonts w:ascii="Arial" w:hAnsi="Arial" w:cs="Arial"/>
          <w:sz w:val="20"/>
          <w:szCs w:val="20"/>
        </w:rPr>
        <w:t>The activity chamber was cleaned with 70% ethanol after each use</w:t>
      </w:r>
      <w:r>
        <w:rPr>
          <w:rFonts w:ascii="Arial" w:hAnsi="Arial" w:cs="Arial"/>
          <w:sz w:val="20"/>
          <w:szCs w:val="20"/>
        </w:rPr>
        <w:t>.</w:t>
      </w:r>
    </w:p>
    <w:p w14:paraId="7485FF1D" w14:textId="77777777" w:rsidR="00C91271" w:rsidRDefault="00C91271" w:rsidP="00C91271">
      <w:pPr>
        <w:spacing w:line="480" w:lineRule="auto"/>
        <w:rPr>
          <w:rFonts w:ascii="Arial" w:hAnsi="Arial" w:cs="Arial"/>
          <w:b/>
          <w:sz w:val="20"/>
          <w:szCs w:val="20"/>
        </w:rPr>
      </w:pPr>
      <w:bookmarkStart w:id="4" w:name="_Hlk150350739"/>
      <w:r w:rsidRPr="00E4015F">
        <w:rPr>
          <w:rFonts w:ascii="Arial" w:hAnsi="Arial" w:cs="Arial"/>
          <w:b/>
          <w:sz w:val="20"/>
          <w:szCs w:val="20"/>
        </w:rPr>
        <w:lastRenderedPageBreak/>
        <w:t>Open field test</w:t>
      </w:r>
      <w:bookmarkEnd w:id="4"/>
      <w:r>
        <w:rPr>
          <w:rFonts w:ascii="Arial" w:hAnsi="Arial" w:cs="Arial"/>
          <w:b/>
          <w:sz w:val="20"/>
          <w:szCs w:val="20"/>
        </w:rPr>
        <w:t xml:space="preserve"> (</w:t>
      </w:r>
      <w:bookmarkStart w:id="5" w:name="_Hlk150350732"/>
      <w:r>
        <w:rPr>
          <w:rFonts w:ascii="Arial" w:hAnsi="Arial" w:cs="Arial"/>
          <w:b/>
          <w:sz w:val="20"/>
          <w:szCs w:val="20"/>
        </w:rPr>
        <w:t>OFT</w:t>
      </w:r>
      <w:bookmarkEnd w:id="5"/>
      <w:r>
        <w:rPr>
          <w:rFonts w:ascii="Arial" w:hAnsi="Arial" w:cs="Arial"/>
          <w:b/>
          <w:sz w:val="20"/>
          <w:szCs w:val="20"/>
        </w:rPr>
        <w:t>)</w:t>
      </w:r>
    </w:p>
    <w:p w14:paraId="5398F85D" w14:textId="77777777" w:rsidR="00C91271" w:rsidRPr="00685191" w:rsidRDefault="00C91271" w:rsidP="00C91271">
      <w:pPr>
        <w:spacing w:line="480" w:lineRule="auto"/>
        <w:rPr>
          <w:rFonts w:ascii="Arial" w:hAnsi="Arial" w:cs="Arial"/>
          <w:sz w:val="20"/>
          <w:szCs w:val="20"/>
        </w:rPr>
      </w:pPr>
      <w:r w:rsidRPr="00E4015F">
        <w:rPr>
          <w:rFonts w:ascii="Arial" w:hAnsi="Arial" w:cs="Arial"/>
          <w:sz w:val="20"/>
          <w:szCs w:val="20"/>
        </w:rPr>
        <w:t>Mice were placed into the cent</w:t>
      </w:r>
      <w:r>
        <w:rPr>
          <w:rFonts w:ascii="Arial" w:hAnsi="Arial" w:cs="Arial"/>
          <w:sz w:val="20"/>
          <w:szCs w:val="20"/>
        </w:rPr>
        <w:t>er</w:t>
      </w:r>
      <w:r w:rsidRPr="00E4015F">
        <w:rPr>
          <w:rFonts w:ascii="Arial" w:hAnsi="Arial" w:cs="Arial"/>
          <w:sz w:val="20"/>
          <w:szCs w:val="20"/>
        </w:rPr>
        <w:t xml:space="preserve"> of an open field arena (</w:t>
      </w:r>
      <w:r>
        <w:rPr>
          <w:rFonts w:ascii="Arial" w:hAnsi="Arial" w:cs="Arial"/>
          <w:sz w:val="20"/>
          <w:szCs w:val="20"/>
        </w:rPr>
        <w:t>40</w:t>
      </w:r>
      <w:r w:rsidRPr="00E4015F">
        <w:rPr>
          <w:rFonts w:ascii="Arial" w:hAnsi="Arial" w:cs="Arial"/>
          <w:sz w:val="20"/>
          <w:szCs w:val="20"/>
        </w:rPr>
        <w:t xml:space="preserve"> cm×</w:t>
      </w:r>
      <w:r>
        <w:rPr>
          <w:rFonts w:ascii="Arial" w:hAnsi="Arial" w:cs="Arial"/>
          <w:sz w:val="20"/>
          <w:szCs w:val="20"/>
        </w:rPr>
        <w:t>40</w:t>
      </w:r>
      <w:r w:rsidRPr="00E4015F">
        <w:rPr>
          <w:rFonts w:ascii="Arial" w:hAnsi="Arial" w:cs="Arial"/>
          <w:sz w:val="20"/>
          <w:szCs w:val="20"/>
        </w:rPr>
        <w:t xml:space="preserve"> cm×40 cm) and allowed to freely explore the environment for </w:t>
      </w:r>
      <w:r>
        <w:rPr>
          <w:rFonts w:ascii="Arial" w:hAnsi="Arial" w:cs="Arial"/>
          <w:sz w:val="20"/>
          <w:szCs w:val="20"/>
        </w:rPr>
        <w:t>5</w:t>
      </w:r>
      <w:r w:rsidRPr="00E4015F">
        <w:rPr>
          <w:rFonts w:ascii="Arial" w:hAnsi="Arial" w:cs="Arial"/>
          <w:sz w:val="20"/>
          <w:szCs w:val="20"/>
        </w:rPr>
        <w:t xml:space="preserve"> min.</w:t>
      </w:r>
      <w:r w:rsidRPr="00685191">
        <w:rPr>
          <w:rFonts w:ascii="Arial" w:hAnsi="Arial" w:cs="Arial"/>
          <w:sz w:val="20"/>
          <w:szCs w:val="20"/>
        </w:rPr>
        <w:t xml:space="preserve"> </w:t>
      </w:r>
      <w:r w:rsidRPr="00E4015F">
        <w:rPr>
          <w:rFonts w:ascii="Arial" w:hAnsi="Arial" w:cs="Arial"/>
          <w:sz w:val="20"/>
          <w:szCs w:val="20"/>
        </w:rPr>
        <w:t>An overhead camera was used to record</w:t>
      </w:r>
      <w:r>
        <w:rPr>
          <w:rFonts w:ascii="Arial" w:hAnsi="Arial" w:cs="Arial"/>
          <w:sz w:val="20"/>
          <w:szCs w:val="20"/>
        </w:rPr>
        <w:t xml:space="preserve"> and </w:t>
      </w:r>
      <w:r w:rsidRPr="00685191">
        <w:rPr>
          <w:rFonts w:ascii="Arial" w:hAnsi="Arial" w:cs="Arial"/>
          <w:sz w:val="20"/>
          <w:szCs w:val="20"/>
        </w:rPr>
        <w:t>Smart 3.0</w:t>
      </w:r>
      <w:r w:rsidRPr="00363125">
        <w:rPr>
          <w:rFonts w:ascii="Arial" w:hAnsi="Arial" w:cs="Arial"/>
          <w:sz w:val="20"/>
          <w:szCs w:val="20"/>
        </w:rPr>
        <w:t xml:space="preserve"> </w:t>
      </w:r>
      <w:r>
        <w:rPr>
          <w:rFonts w:ascii="Arial" w:hAnsi="Arial" w:cs="Arial"/>
          <w:sz w:val="20"/>
          <w:szCs w:val="20"/>
        </w:rPr>
        <w:t xml:space="preserve">was used to </w:t>
      </w:r>
      <w:r w:rsidRPr="00685191">
        <w:rPr>
          <w:rFonts w:ascii="Arial" w:hAnsi="Arial" w:cs="Arial"/>
          <w:sz w:val="20"/>
          <w:szCs w:val="20"/>
        </w:rPr>
        <w:t>analyze the videos.</w:t>
      </w:r>
      <w:r>
        <w:rPr>
          <w:rFonts w:ascii="Arial" w:hAnsi="Arial" w:cs="Arial"/>
          <w:sz w:val="20"/>
          <w:szCs w:val="20"/>
        </w:rPr>
        <w:t xml:space="preserve"> T</w:t>
      </w:r>
      <w:r w:rsidRPr="00363125">
        <w:rPr>
          <w:rFonts w:ascii="Arial" w:hAnsi="Arial" w:cs="Arial"/>
          <w:sz w:val="20"/>
          <w:szCs w:val="20"/>
        </w:rPr>
        <w:t>he cent</w:t>
      </w:r>
      <w:r>
        <w:rPr>
          <w:rFonts w:ascii="Arial" w:hAnsi="Arial" w:cs="Arial"/>
          <w:sz w:val="20"/>
          <w:szCs w:val="20"/>
        </w:rPr>
        <w:t>er</w:t>
      </w:r>
      <w:r w:rsidRPr="00363125">
        <w:rPr>
          <w:rFonts w:ascii="Arial" w:hAnsi="Arial" w:cs="Arial"/>
          <w:sz w:val="20"/>
          <w:szCs w:val="20"/>
        </w:rPr>
        <w:t xml:space="preserve"> of the open field arena</w:t>
      </w:r>
      <w:r>
        <w:rPr>
          <w:rFonts w:ascii="Arial" w:hAnsi="Arial" w:cs="Arial"/>
          <w:sz w:val="20"/>
          <w:szCs w:val="20"/>
        </w:rPr>
        <w:t xml:space="preserve"> was set as 2</w:t>
      </w:r>
      <w:r w:rsidRPr="00363125">
        <w:rPr>
          <w:rFonts w:ascii="Arial" w:hAnsi="Arial" w:cs="Arial"/>
          <w:sz w:val="20"/>
          <w:szCs w:val="20"/>
        </w:rPr>
        <w:t>0 cm×</w:t>
      </w:r>
      <w:r>
        <w:rPr>
          <w:rFonts w:ascii="Arial" w:hAnsi="Arial" w:cs="Arial"/>
          <w:sz w:val="20"/>
          <w:szCs w:val="20"/>
        </w:rPr>
        <w:t>2</w:t>
      </w:r>
      <w:r w:rsidRPr="00363125">
        <w:rPr>
          <w:rFonts w:ascii="Arial" w:hAnsi="Arial" w:cs="Arial"/>
          <w:sz w:val="20"/>
          <w:szCs w:val="20"/>
        </w:rPr>
        <w:t>0 cm</w:t>
      </w:r>
      <w:r>
        <w:rPr>
          <w:rFonts w:ascii="Arial" w:hAnsi="Arial" w:cs="Arial"/>
          <w:sz w:val="20"/>
          <w:szCs w:val="20"/>
        </w:rPr>
        <w:t xml:space="preserve">. </w:t>
      </w:r>
      <w:r w:rsidRPr="00363125">
        <w:rPr>
          <w:rFonts w:ascii="Arial" w:hAnsi="Arial" w:cs="Arial"/>
          <w:sz w:val="20"/>
          <w:szCs w:val="20"/>
        </w:rPr>
        <w:t>The activity chamber was cleaned with 70% ethanol after each use</w:t>
      </w:r>
      <w:r>
        <w:rPr>
          <w:rFonts w:ascii="Arial" w:hAnsi="Arial" w:cs="Arial"/>
          <w:sz w:val="20"/>
          <w:szCs w:val="20"/>
        </w:rPr>
        <w:t>.</w:t>
      </w:r>
    </w:p>
    <w:p w14:paraId="2E7CF94E" w14:textId="77777777" w:rsidR="00C91271" w:rsidRPr="00363125" w:rsidRDefault="00C91271" w:rsidP="00C91271">
      <w:pPr>
        <w:spacing w:line="480" w:lineRule="auto"/>
        <w:rPr>
          <w:rFonts w:ascii="Arial" w:hAnsi="Arial" w:cs="Arial"/>
          <w:b/>
          <w:sz w:val="20"/>
          <w:szCs w:val="20"/>
        </w:rPr>
      </w:pPr>
      <w:bookmarkStart w:id="6" w:name="_Hlk150350771"/>
      <w:r w:rsidRPr="00363125">
        <w:rPr>
          <w:rFonts w:ascii="Arial" w:hAnsi="Arial" w:cs="Arial"/>
          <w:b/>
          <w:sz w:val="20"/>
          <w:szCs w:val="20"/>
        </w:rPr>
        <w:t>Elevated plus maze</w:t>
      </w:r>
      <w:bookmarkEnd w:id="6"/>
      <w:r>
        <w:rPr>
          <w:rFonts w:ascii="Arial" w:hAnsi="Arial" w:cs="Arial"/>
          <w:b/>
          <w:sz w:val="20"/>
          <w:szCs w:val="20"/>
        </w:rPr>
        <w:t xml:space="preserve"> </w:t>
      </w:r>
      <w:r w:rsidRPr="00363125">
        <w:rPr>
          <w:rFonts w:ascii="Arial" w:hAnsi="Arial" w:cs="Arial"/>
          <w:b/>
          <w:sz w:val="20"/>
          <w:szCs w:val="20"/>
        </w:rPr>
        <w:t>(</w:t>
      </w:r>
      <w:bookmarkStart w:id="7" w:name="_Hlk150350761"/>
      <w:r w:rsidRPr="00363125">
        <w:rPr>
          <w:rFonts w:ascii="Arial" w:hAnsi="Arial" w:cs="Arial"/>
          <w:b/>
          <w:sz w:val="20"/>
          <w:szCs w:val="20"/>
        </w:rPr>
        <w:t>EPM</w:t>
      </w:r>
      <w:bookmarkEnd w:id="7"/>
      <w:r w:rsidRPr="00363125">
        <w:rPr>
          <w:rFonts w:ascii="Arial" w:hAnsi="Arial" w:cs="Arial"/>
          <w:b/>
          <w:sz w:val="20"/>
          <w:szCs w:val="20"/>
        </w:rPr>
        <w:t>)</w:t>
      </w:r>
    </w:p>
    <w:p w14:paraId="0B74DFEF" w14:textId="77777777" w:rsidR="00C91271" w:rsidRDefault="00C91271" w:rsidP="00C91271">
      <w:pPr>
        <w:spacing w:line="480" w:lineRule="auto"/>
        <w:rPr>
          <w:rFonts w:ascii="Arial" w:hAnsi="Arial" w:cs="Arial"/>
          <w:sz w:val="20"/>
          <w:szCs w:val="20"/>
        </w:rPr>
      </w:pPr>
      <w:r w:rsidRPr="00363125">
        <w:rPr>
          <w:rFonts w:ascii="Arial" w:hAnsi="Arial" w:cs="Arial"/>
          <w:sz w:val="20"/>
          <w:szCs w:val="20"/>
        </w:rPr>
        <w:t>Mice were placed individually in the center of the maze facing an open arm and allowed to freely explore for 5 min.</w:t>
      </w:r>
      <w:r>
        <w:rPr>
          <w:rFonts w:ascii="Arial" w:hAnsi="Arial" w:cs="Arial"/>
          <w:sz w:val="20"/>
          <w:szCs w:val="20"/>
        </w:rPr>
        <w:t xml:space="preserve"> </w:t>
      </w:r>
      <w:r w:rsidRPr="00E4015F">
        <w:rPr>
          <w:rFonts w:ascii="Arial" w:hAnsi="Arial" w:cs="Arial"/>
          <w:sz w:val="20"/>
          <w:szCs w:val="20"/>
        </w:rPr>
        <w:t>An overhead camera was used to record</w:t>
      </w:r>
      <w:r>
        <w:rPr>
          <w:rFonts w:ascii="Arial" w:hAnsi="Arial" w:cs="Arial"/>
          <w:sz w:val="20"/>
          <w:szCs w:val="20"/>
        </w:rPr>
        <w:t xml:space="preserve"> and </w:t>
      </w:r>
      <w:r w:rsidRPr="00685191">
        <w:rPr>
          <w:rFonts w:ascii="Arial" w:hAnsi="Arial" w:cs="Arial"/>
          <w:sz w:val="20"/>
          <w:szCs w:val="20"/>
        </w:rPr>
        <w:t>Smart 3.0</w:t>
      </w:r>
      <w:r w:rsidRPr="00363125">
        <w:rPr>
          <w:rFonts w:ascii="Arial" w:hAnsi="Arial" w:cs="Arial"/>
          <w:sz w:val="20"/>
          <w:szCs w:val="20"/>
        </w:rPr>
        <w:t xml:space="preserve"> </w:t>
      </w:r>
      <w:r>
        <w:rPr>
          <w:rFonts w:ascii="Arial" w:hAnsi="Arial" w:cs="Arial"/>
          <w:sz w:val="20"/>
          <w:szCs w:val="20"/>
        </w:rPr>
        <w:t xml:space="preserve">was used to </w:t>
      </w:r>
      <w:r w:rsidRPr="00685191">
        <w:rPr>
          <w:rFonts w:ascii="Arial" w:hAnsi="Arial" w:cs="Arial"/>
          <w:sz w:val="20"/>
          <w:szCs w:val="20"/>
        </w:rPr>
        <w:t>analyze the videos.</w:t>
      </w:r>
      <w:r>
        <w:rPr>
          <w:rFonts w:ascii="Arial" w:hAnsi="Arial" w:cs="Arial"/>
          <w:sz w:val="20"/>
          <w:szCs w:val="20"/>
        </w:rPr>
        <w:t xml:space="preserve"> </w:t>
      </w:r>
      <w:r w:rsidRPr="00363125">
        <w:rPr>
          <w:rFonts w:ascii="Arial" w:hAnsi="Arial" w:cs="Arial"/>
          <w:sz w:val="20"/>
          <w:szCs w:val="20"/>
        </w:rPr>
        <w:t>The activity chamber</w:t>
      </w:r>
      <w:r>
        <w:rPr>
          <w:rFonts w:ascii="Arial" w:hAnsi="Arial" w:cs="Arial"/>
          <w:sz w:val="20"/>
          <w:szCs w:val="20"/>
        </w:rPr>
        <w:t xml:space="preserve"> </w:t>
      </w:r>
      <w:r w:rsidRPr="00363125">
        <w:rPr>
          <w:rFonts w:ascii="Arial" w:hAnsi="Arial" w:cs="Arial"/>
          <w:sz w:val="20"/>
          <w:szCs w:val="20"/>
        </w:rPr>
        <w:t>was cleaned with 70% ethanol after each use</w:t>
      </w:r>
      <w:r>
        <w:rPr>
          <w:rFonts w:ascii="Arial" w:hAnsi="Arial" w:cs="Arial"/>
          <w:sz w:val="20"/>
          <w:szCs w:val="20"/>
        </w:rPr>
        <w:t>.</w:t>
      </w:r>
    </w:p>
    <w:p w14:paraId="1DBF88F3" w14:textId="77777777" w:rsidR="00C91271" w:rsidRDefault="00C91271" w:rsidP="00C91271">
      <w:pPr>
        <w:spacing w:line="480" w:lineRule="auto"/>
        <w:rPr>
          <w:rFonts w:ascii="Arial" w:hAnsi="Arial" w:cs="Arial"/>
          <w:b/>
          <w:bCs/>
          <w:sz w:val="20"/>
          <w:szCs w:val="20"/>
        </w:rPr>
      </w:pPr>
      <w:bookmarkStart w:id="8" w:name="_Hlk150350784"/>
      <w:r w:rsidRPr="00CA0234">
        <w:rPr>
          <w:rFonts w:ascii="Arial" w:hAnsi="Arial" w:cs="Arial"/>
          <w:b/>
          <w:bCs/>
          <w:sz w:val="20"/>
          <w:szCs w:val="20"/>
        </w:rPr>
        <w:t>Novel object recognition test</w:t>
      </w:r>
      <w:bookmarkEnd w:id="8"/>
      <w:r w:rsidRPr="00CA0234">
        <w:rPr>
          <w:rFonts w:ascii="Arial" w:hAnsi="Arial" w:cs="Arial"/>
          <w:b/>
          <w:bCs/>
          <w:sz w:val="20"/>
          <w:szCs w:val="20"/>
        </w:rPr>
        <w:t xml:space="preserve"> (</w:t>
      </w:r>
      <w:bookmarkStart w:id="9" w:name="_Hlk150350778"/>
      <w:r w:rsidRPr="00CA0234">
        <w:rPr>
          <w:rFonts w:ascii="Arial" w:hAnsi="Arial" w:cs="Arial"/>
          <w:b/>
          <w:bCs/>
          <w:sz w:val="20"/>
          <w:szCs w:val="20"/>
        </w:rPr>
        <w:t>NORT</w:t>
      </w:r>
      <w:bookmarkEnd w:id="9"/>
      <w:r w:rsidRPr="00CA0234">
        <w:rPr>
          <w:rFonts w:ascii="Arial" w:hAnsi="Arial" w:cs="Arial"/>
          <w:b/>
          <w:bCs/>
          <w:sz w:val="20"/>
          <w:szCs w:val="20"/>
        </w:rPr>
        <w:t>)</w:t>
      </w:r>
    </w:p>
    <w:p w14:paraId="57F5A3CC" w14:textId="77777777" w:rsidR="00C91271" w:rsidRDefault="00C91271" w:rsidP="00C91271">
      <w:pPr>
        <w:spacing w:line="480" w:lineRule="auto"/>
        <w:rPr>
          <w:rFonts w:ascii="Arial" w:hAnsi="Arial" w:cs="Arial"/>
          <w:sz w:val="20"/>
          <w:szCs w:val="20"/>
        </w:rPr>
      </w:pPr>
      <w:r w:rsidRPr="00CA0234">
        <w:rPr>
          <w:rFonts w:ascii="Arial" w:hAnsi="Arial" w:cs="Arial"/>
          <w:sz w:val="20"/>
          <w:szCs w:val="20"/>
        </w:rPr>
        <w:t>NORT was performed in an open field apparatus on 3 successive days and included three phases: habituation, training, and testing.</w:t>
      </w:r>
      <w:r>
        <w:rPr>
          <w:rFonts w:ascii="Arial" w:hAnsi="Arial" w:cs="Arial"/>
          <w:sz w:val="20"/>
          <w:szCs w:val="20"/>
        </w:rPr>
        <w:t xml:space="preserve"> Habitation (day1): mice</w:t>
      </w:r>
      <w:r w:rsidRPr="00CA0234">
        <w:rPr>
          <w:rFonts w:ascii="Arial" w:hAnsi="Arial" w:cs="Arial"/>
          <w:sz w:val="20"/>
          <w:szCs w:val="20"/>
        </w:rPr>
        <w:t xml:space="preserve"> w</w:t>
      </w:r>
      <w:r>
        <w:rPr>
          <w:rFonts w:ascii="Arial" w:hAnsi="Arial" w:cs="Arial"/>
          <w:sz w:val="20"/>
          <w:szCs w:val="20"/>
        </w:rPr>
        <w:t>ere</w:t>
      </w:r>
      <w:r w:rsidRPr="00CA0234">
        <w:rPr>
          <w:rFonts w:ascii="Arial" w:hAnsi="Arial" w:cs="Arial"/>
          <w:sz w:val="20"/>
          <w:szCs w:val="20"/>
        </w:rPr>
        <w:t xml:space="preserve"> placed in a chamber (</w:t>
      </w:r>
      <w:r>
        <w:rPr>
          <w:rFonts w:ascii="Arial" w:hAnsi="Arial" w:cs="Arial"/>
          <w:sz w:val="20"/>
          <w:szCs w:val="20"/>
        </w:rPr>
        <w:t>33</w:t>
      </w:r>
      <w:r w:rsidRPr="00CA0234">
        <w:rPr>
          <w:rFonts w:ascii="Arial" w:hAnsi="Arial" w:cs="Arial"/>
          <w:sz w:val="20"/>
          <w:szCs w:val="20"/>
        </w:rPr>
        <w:t xml:space="preserve"> cm×</w:t>
      </w:r>
      <w:r>
        <w:rPr>
          <w:rFonts w:ascii="Arial" w:hAnsi="Arial" w:cs="Arial"/>
          <w:sz w:val="20"/>
          <w:szCs w:val="20"/>
        </w:rPr>
        <w:t>33</w:t>
      </w:r>
      <w:r w:rsidRPr="00CA0234">
        <w:rPr>
          <w:rFonts w:ascii="Arial" w:hAnsi="Arial" w:cs="Arial"/>
          <w:sz w:val="20"/>
          <w:szCs w:val="20"/>
        </w:rPr>
        <w:t xml:space="preserve"> cm×40 cm) and allowed to freely explore the arena for </w:t>
      </w:r>
      <w:r>
        <w:rPr>
          <w:rFonts w:ascii="Arial" w:hAnsi="Arial" w:cs="Arial"/>
          <w:sz w:val="20"/>
          <w:szCs w:val="20"/>
        </w:rPr>
        <w:t>5</w:t>
      </w:r>
      <w:r w:rsidRPr="00CA0234">
        <w:rPr>
          <w:rFonts w:ascii="Arial" w:hAnsi="Arial" w:cs="Arial"/>
          <w:sz w:val="20"/>
          <w:szCs w:val="20"/>
        </w:rPr>
        <w:t xml:space="preserve"> min in the absence of objects. </w:t>
      </w:r>
      <w:r>
        <w:rPr>
          <w:rFonts w:ascii="Arial" w:hAnsi="Arial" w:cs="Arial"/>
          <w:sz w:val="20"/>
          <w:szCs w:val="20"/>
        </w:rPr>
        <w:t>Training (day2):</w:t>
      </w:r>
      <w:r w:rsidRPr="00CA0234">
        <w:rPr>
          <w:rFonts w:ascii="Arial" w:hAnsi="Arial" w:cs="Arial"/>
          <w:sz w:val="20"/>
          <w:szCs w:val="20"/>
        </w:rPr>
        <w:t xml:space="preserve"> </w:t>
      </w:r>
      <w:r>
        <w:rPr>
          <w:rFonts w:ascii="Arial" w:hAnsi="Arial" w:cs="Arial"/>
          <w:sz w:val="20"/>
          <w:szCs w:val="20"/>
        </w:rPr>
        <w:t>mice were</w:t>
      </w:r>
      <w:r w:rsidRPr="00CA0234">
        <w:rPr>
          <w:rFonts w:ascii="Arial" w:hAnsi="Arial" w:cs="Arial"/>
          <w:sz w:val="20"/>
          <w:szCs w:val="20"/>
        </w:rPr>
        <w:t xml:space="preserve"> placed in the same chamber containing the same two objects and allowed to explore for 5 min. </w:t>
      </w:r>
      <w:r>
        <w:rPr>
          <w:rFonts w:ascii="Arial" w:hAnsi="Arial" w:cs="Arial"/>
          <w:sz w:val="20"/>
          <w:szCs w:val="20"/>
        </w:rPr>
        <w:t>Testing (day3): a</w:t>
      </w:r>
      <w:r w:rsidRPr="00CA0234">
        <w:rPr>
          <w:rFonts w:ascii="Arial" w:hAnsi="Arial" w:cs="Arial"/>
          <w:sz w:val="20"/>
          <w:szCs w:val="20"/>
        </w:rPr>
        <w:t>fter 24 hours</w:t>
      </w:r>
      <w:r>
        <w:rPr>
          <w:rFonts w:ascii="Arial" w:hAnsi="Arial" w:cs="Arial"/>
          <w:sz w:val="20"/>
          <w:szCs w:val="20"/>
        </w:rPr>
        <w:t>,</w:t>
      </w:r>
      <w:r w:rsidRPr="00CA0234">
        <w:rPr>
          <w:rFonts w:ascii="Arial" w:hAnsi="Arial" w:cs="Arial"/>
          <w:sz w:val="20"/>
          <w:szCs w:val="20"/>
        </w:rPr>
        <w:t xml:space="preserve"> </w:t>
      </w:r>
      <w:r>
        <w:rPr>
          <w:rFonts w:ascii="Arial" w:hAnsi="Arial" w:cs="Arial"/>
          <w:sz w:val="20"/>
          <w:szCs w:val="20"/>
        </w:rPr>
        <w:t xml:space="preserve">one of the old </w:t>
      </w:r>
      <w:r w:rsidRPr="00CA0234">
        <w:rPr>
          <w:rFonts w:ascii="Arial" w:hAnsi="Arial" w:cs="Arial"/>
          <w:sz w:val="20"/>
          <w:szCs w:val="20"/>
        </w:rPr>
        <w:t>object</w:t>
      </w:r>
      <w:r>
        <w:rPr>
          <w:rFonts w:ascii="Arial" w:hAnsi="Arial" w:cs="Arial"/>
          <w:sz w:val="20"/>
          <w:szCs w:val="20"/>
        </w:rPr>
        <w:t xml:space="preserve"> </w:t>
      </w:r>
      <w:r w:rsidRPr="00CA0234">
        <w:rPr>
          <w:rFonts w:ascii="Arial" w:hAnsi="Arial" w:cs="Arial"/>
          <w:sz w:val="20"/>
          <w:szCs w:val="20"/>
        </w:rPr>
        <w:t xml:space="preserve">was replaced by a novel object, and the time spent exploring </w:t>
      </w:r>
      <w:r>
        <w:rPr>
          <w:rFonts w:ascii="Arial" w:hAnsi="Arial" w:cs="Arial"/>
          <w:sz w:val="20"/>
          <w:szCs w:val="20"/>
        </w:rPr>
        <w:t>two different objects</w:t>
      </w:r>
      <w:r w:rsidRPr="00CA0234">
        <w:rPr>
          <w:rFonts w:ascii="Arial" w:hAnsi="Arial" w:cs="Arial"/>
          <w:sz w:val="20"/>
          <w:szCs w:val="20"/>
        </w:rPr>
        <w:t xml:space="preserve"> was recorded when a mouse's nose touched or sniffed the object or when the head of the animal was oriented towards the object and within 2 cm from the object. The exploratory preference index, a ratio of the amount of time spent exploring the novel object to the total amount of time spent exploring both objects, was used to assess memory</w:t>
      </w:r>
      <w:r>
        <w:rPr>
          <w:rFonts w:ascii="Arial" w:hAnsi="Arial" w:cs="Arial"/>
          <w:sz w:val="20"/>
          <w:szCs w:val="20"/>
        </w:rPr>
        <w:t xml:space="preserve">. </w:t>
      </w:r>
    </w:p>
    <w:p w14:paraId="0599BAEE" w14:textId="77777777" w:rsidR="00C91271" w:rsidRDefault="00C91271" w:rsidP="00C91271">
      <w:pPr>
        <w:spacing w:line="480" w:lineRule="auto"/>
        <w:rPr>
          <w:rFonts w:ascii="Arial" w:hAnsi="Arial" w:cs="Arial"/>
          <w:b/>
          <w:bCs/>
          <w:sz w:val="20"/>
          <w:szCs w:val="20"/>
        </w:rPr>
      </w:pPr>
      <w:bookmarkStart w:id="10" w:name="_Hlk150350808"/>
      <w:r w:rsidRPr="00CA0234">
        <w:rPr>
          <w:rFonts w:ascii="Arial" w:hAnsi="Arial" w:cs="Arial" w:hint="eastAsia"/>
          <w:b/>
          <w:bCs/>
          <w:sz w:val="20"/>
          <w:szCs w:val="20"/>
        </w:rPr>
        <w:t>P</w:t>
      </w:r>
      <w:r w:rsidRPr="00CA0234">
        <w:rPr>
          <w:rFonts w:ascii="Arial" w:hAnsi="Arial" w:cs="Arial"/>
          <w:b/>
          <w:bCs/>
          <w:sz w:val="20"/>
          <w:szCs w:val="20"/>
        </w:rPr>
        <w:t>assive avoidance test</w:t>
      </w:r>
      <w:bookmarkEnd w:id="10"/>
      <w:r w:rsidRPr="00CA0234">
        <w:rPr>
          <w:rFonts w:ascii="Arial" w:hAnsi="Arial" w:cs="Arial"/>
          <w:b/>
          <w:bCs/>
          <w:sz w:val="20"/>
          <w:szCs w:val="20"/>
        </w:rPr>
        <w:t xml:space="preserve"> (</w:t>
      </w:r>
      <w:bookmarkStart w:id="11" w:name="_Hlk150350802"/>
      <w:r w:rsidRPr="00CA0234">
        <w:rPr>
          <w:rFonts w:ascii="Arial" w:hAnsi="Arial" w:cs="Arial"/>
          <w:b/>
          <w:bCs/>
          <w:sz w:val="20"/>
          <w:szCs w:val="20"/>
        </w:rPr>
        <w:t>P.A. Test</w:t>
      </w:r>
      <w:bookmarkEnd w:id="11"/>
      <w:r w:rsidRPr="00CA0234">
        <w:rPr>
          <w:rFonts w:ascii="Arial" w:hAnsi="Arial" w:cs="Arial"/>
          <w:b/>
          <w:bCs/>
          <w:sz w:val="20"/>
          <w:szCs w:val="20"/>
        </w:rPr>
        <w:t>)</w:t>
      </w:r>
    </w:p>
    <w:p w14:paraId="75A4EC90" w14:textId="77777777" w:rsidR="00C91271" w:rsidRDefault="00C91271" w:rsidP="00C91271">
      <w:pPr>
        <w:spacing w:line="480" w:lineRule="auto"/>
        <w:rPr>
          <w:rFonts w:ascii="Arial" w:hAnsi="Arial" w:cs="Arial"/>
          <w:sz w:val="20"/>
          <w:szCs w:val="20"/>
        </w:rPr>
      </w:pPr>
      <w:r w:rsidRPr="005A4EA7">
        <w:rPr>
          <w:rFonts w:ascii="Arial" w:hAnsi="Arial" w:cs="Arial"/>
          <w:sz w:val="20"/>
          <w:szCs w:val="20"/>
        </w:rPr>
        <w:t>Mice wer</w:t>
      </w:r>
      <w:r>
        <w:rPr>
          <w:rFonts w:ascii="Arial" w:hAnsi="Arial" w:cs="Arial"/>
          <w:sz w:val="20"/>
          <w:szCs w:val="20"/>
        </w:rPr>
        <w:t>e</w:t>
      </w:r>
      <w:r w:rsidRPr="005A4EA7">
        <w:rPr>
          <w:rFonts w:ascii="Arial" w:hAnsi="Arial" w:cs="Arial"/>
          <w:sz w:val="20"/>
          <w:szCs w:val="20"/>
        </w:rPr>
        <w:t xml:space="preserve"> </w:t>
      </w:r>
      <w:r w:rsidRPr="00E4015F">
        <w:rPr>
          <w:rFonts w:ascii="Arial" w:hAnsi="Arial" w:cs="Arial"/>
          <w:sz w:val="20"/>
          <w:szCs w:val="20"/>
        </w:rPr>
        <w:t>placed into the</w:t>
      </w:r>
      <w:r w:rsidRPr="006E6B73">
        <w:rPr>
          <w:rFonts w:ascii="Arial" w:hAnsi="Arial" w:cs="Arial"/>
          <w:sz w:val="20"/>
          <w:szCs w:val="20"/>
        </w:rPr>
        <w:t xml:space="preserve"> light compartments</w:t>
      </w:r>
      <w:r>
        <w:rPr>
          <w:rFonts w:ascii="Arial" w:hAnsi="Arial" w:cs="Arial"/>
          <w:sz w:val="20"/>
          <w:szCs w:val="20"/>
        </w:rPr>
        <w:t xml:space="preserve"> of the passive avoidance device (product code </w:t>
      </w:r>
      <w:r w:rsidRPr="006E6B73">
        <w:rPr>
          <w:rFonts w:ascii="Arial" w:hAnsi="Arial" w:cs="Arial"/>
          <w:sz w:val="20"/>
          <w:szCs w:val="20"/>
        </w:rPr>
        <w:lastRenderedPageBreak/>
        <w:t>40550, Ugo Basile, Italy)</w:t>
      </w:r>
      <w:r>
        <w:rPr>
          <w:rFonts w:ascii="Arial" w:hAnsi="Arial" w:cs="Arial"/>
          <w:sz w:val="20"/>
          <w:szCs w:val="20"/>
        </w:rPr>
        <w:t xml:space="preserve">. </w:t>
      </w:r>
      <w:r w:rsidRPr="006E6B73">
        <w:rPr>
          <w:rFonts w:ascii="Arial" w:hAnsi="Arial" w:cs="Arial"/>
          <w:sz w:val="20"/>
          <w:szCs w:val="20"/>
        </w:rPr>
        <w:t xml:space="preserve">After 30 seconds, the sliding door in the middle of the dark and bright compartments </w:t>
      </w:r>
      <w:r w:rsidRPr="00261A3E">
        <w:rPr>
          <w:rFonts w:ascii="Arial" w:hAnsi="Arial" w:cs="Arial"/>
          <w:sz w:val="20"/>
          <w:szCs w:val="20"/>
        </w:rPr>
        <w:t>automatically</w:t>
      </w:r>
      <w:r>
        <w:rPr>
          <w:rFonts w:ascii="Arial" w:hAnsi="Arial" w:cs="Arial"/>
          <w:sz w:val="20"/>
          <w:szCs w:val="20"/>
        </w:rPr>
        <w:t xml:space="preserve"> </w:t>
      </w:r>
      <w:r w:rsidRPr="006E6B73">
        <w:rPr>
          <w:rFonts w:ascii="Arial" w:hAnsi="Arial" w:cs="Arial"/>
          <w:sz w:val="20"/>
          <w:szCs w:val="20"/>
        </w:rPr>
        <w:t>opens</w:t>
      </w:r>
      <w:r>
        <w:rPr>
          <w:rFonts w:ascii="Arial" w:hAnsi="Arial" w:cs="Arial"/>
          <w:sz w:val="20"/>
          <w:szCs w:val="20"/>
        </w:rPr>
        <w:t xml:space="preserve"> for 60s. </w:t>
      </w:r>
      <w:r w:rsidRPr="006E6B73">
        <w:rPr>
          <w:rFonts w:ascii="Arial" w:hAnsi="Arial" w:cs="Arial"/>
          <w:sz w:val="20"/>
          <w:szCs w:val="20"/>
        </w:rPr>
        <w:t>The mice enter</w:t>
      </w:r>
      <w:r>
        <w:rPr>
          <w:rFonts w:ascii="Arial" w:hAnsi="Arial" w:cs="Arial"/>
          <w:sz w:val="20"/>
          <w:szCs w:val="20"/>
        </w:rPr>
        <w:t>ed</w:t>
      </w:r>
      <w:r w:rsidRPr="006E6B73">
        <w:rPr>
          <w:rFonts w:ascii="Arial" w:hAnsi="Arial" w:cs="Arial"/>
          <w:sz w:val="20"/>
          <w:szCs w:val="20"/>
        </w:rPr>
        <w:t xml:space="preserve"> the black compartment would receive foot shock</w:t>
      </w:r>
      <w:r>
        <w:rPr>
          <w:rFonts w:ascii="Arial" w:hAnsi="Arial" w:cs="Arial"/>
          <w:sz w:val="20"/>
          <w:szCs w:val="20"/>
        </w:rPr>
        <w:t xml:space="preserve"> (0.5m</w:t>
      </w:r>
      <w:r>
        <w:rPr>
          <w:rFonts w:ascii="Arial" w:hAnsi="Arial" w:cs="Arial" w:hint="eastAsia"/>
          <w:sz w:val="20"/>
          <w:szCs w:val="20"/>
        </w:rPr>
        <w:t>A</w:t>
      </w:r>
      <w:r>
        <w:rPr>
          <w:rFonts w:ascii="Arial" w:hAnsi="Arial" w:cs="Arial" w:hint="eastAsia"/>
          <w:sz w:val="20"/>
          <w:szCs w:val="20"/>
        </w:rPr>
        <w:t>，</w:t>
      </w:r>
      <w:r>
        <w:rPr>
          <w:rFonts w:ascii="Arial" w:hAnsi="Arial" w:cs="Arial" w:hint="eastAsia"/>
          <w:sz w:val="20"/>
          <w:szCs w:val="20"/>
        </w:rPr>
        <w:t>1</w:t>
      </w:r>
      <w:r>
        <w:rPr>
          <w:rFonts w:ascii="Arial" w:hAnsi="Arial" w:cs="Arial"/>
          <w:sz w:val="20"/>
          <w:szCs w:val="20"/>
        </w:rPr>
        <w:t>s). Then mice would be placed into the light compartments</w:t>
      </w:r>
      <w:r w:rsidRPr="006E6B73">
        <w:rPr>
          <w:rFonts w:ascii="Arial" w:hAnsi="Arial" w:cs="Arial"/>
          <w:sz w:val="20"/>
          <w:szCs w:val="20"/>
        </w:rPr>
        <w:t xml:space="preserve"> after 24 hours</w:t>
      </w:r>
      <w:r>
        <w:rPr>
          <w:rFonts w:ascii="Arial" w:hAnsi="Arial" w:cs="Arial"/>
          <w:sz w:val="20"/>
          <w:szCs w:val="20"/>
        </w:rPr>
        <w:t>, and t</w:t>
      </w:r>
      <w:r w:rsidRPr="00261A3E">
        <w:rPr>
          <w:rFonts w:ascii="Arial" w:hAnsi="Arial" w:cs="Arial"/>
          <w:sz w:val="20"/>
          <w:szCs w:val="20"/>
        </w:rPr>
        <w:t>he time from opening to closing of automatic doors has been extended to 300s</w:t>
      </w:r>
      <w:r>
        <w:rPr>
          <w:rFonts w:ascii="Arial" w:hAnsi="Arial" w:cs="Arial"/>
          <w:sz w:val="20"/>
          <w:szCs w:val="20"/>
        </w:rPr>
        <w:t xml:space="preserve">. </w:t>
      </w:r>
      <w:r w:rsidRPr="00261A3E">
        <w:rPr>
          <w:rFonts w:ascii="Arial" w:hAnsi="Arial" w:cs="Arial"/>
          <w:sz w:val="20"/>
          <w:szCs w:val="20"/>
        </w:rPr>
        <w:t xml:space="preserve">The </w:t>
      </w:r>
      <w:r>
        <w:rPr>
          <w:rFonts w:ascii="Arial" w:hAnsi="Arial" w:cs="Arial"/>
          <w:sz w:val="20"/>
          <w:szCs w:val="20"/>
        </w:rPr>
        <w:t>latency time</w:t>
      </w:r>
      <w:r w:rsidRPr="00261A3E">
        <w:rPr>
          <w:rFonts w:ascii="Arial" w:hAnsi="Arial" w:cs="Arial"/>
          <w:sz w:val="20"/>
          <w:szCs w:val="20"/>
        </w:rPr>
        <w:t xml:space="preserve"> </w:t>
      </w:r>
      <w:r>
        <w:rPr>
          <w:rFonts w:ascii="Arial" w:hAnsi="Arial" w:cs="Arial"/>
          <w:sz w:val="20"/>
          <w:szCs w:val="20"/>
        </w:rPr>
        <w:t>was used to assess memory.</w:t>
      </w:r>
    </w:p>
    <w:p w14:paraId="531441AE" w14:textId="77777777" w:rsidR="00C91271" w:rsidRPr="00C874F3" w:rsidRDefault="00C91271" w:rsidP="00C91271">
      <w:pPr>
        <w:spacing w:line="480" w:lineRule="auto"/>
        <w:rPr>
          <w:rFonts w:ascii="Arial" w:hAnsi="Arial" w:cs="Arial"/>
          <w:b/>
          <w:bCs/>
          <w:sz w:val="20"/>
          <w:szCs w:val="20"/>
        </w:rPr>
      </w:pPr>
      <w:r w:rsidRPr="00C874F3">
        <w:rPr>
          <w:rFonts w:ascii="Arial" w:hAnsi="Arial" w:cs="Arial"/>
          <w:b/>
          <w:bCs/>
          <w:sz w:val="20"/>
          <w:szCs w:val="20"/>
        </w:rPr>
        <w:t>Y-maze</w:t>
      </w:r>
    </w:p>
    <w:p w14:paraId="4B28834E" w14:textId="77777777" w:rsidR="00C91271" w:rsidRDefault="00C91271" w:rsidP="00C91271">
      <w:pPr>
        <w:spacing w:line="480" w:lineRule="auto"/>
        <w:rPr>
          <w:rFonts w:ascii="Arial" w:hAnsi="Arial" w:cs="Arial"/>
          <w:sz w:val="20"/>
          <w:szCs w:val="20"/>
        </w:rPr>
      </w:pPr>
      <w:r w:rsidRPr="00C874F3">
        <w:rPr>
          <w:rFonts w:ascii="Arial" w:hAnsi="Arial" w:cs="Arial"/>
          <w:sz w:val="20"/>
          <w:szCs w:val="20"/>
        </w:rPr>
        <w:t>Mice were placed in the start arm</w:t>
      </w:r>
      <w:r>
        <w:rPr>
          <w:rFonts w:ascii="Arial" w:hAnsi="Arial" w:cs="Arial"/>
          <w:sz w:val="20"/>
          <w:szCs w:val="20"/>
        </w:rPr>
        <w:t xml:space="preserve"> </w:t>
      </w:r>
      <w:r w:rsidRPr="00C874F3">
        <w:rPr>
          <w:rFonts w:ascii="Arial" w:hAnsi="Arial" w:cs="Arial"/>
          <w:sz w:val="20"/>
          <w:szCs w:val="20"/>
        </w:rPr>
        <w:t xml:space="preserve">and allowed to freely explore all three open arms for 5 min, and the numbers of sequential entries into all three arms were recorded with a camera. Sequential entries proceeding clockwise or counter clockwise, such as </w:t>
      </w:r>
      <w:r>
        <w:rPr>
          <w:rFonts w:ascii="Arial" w:hAnsi="Arial" w:cs="Arial"/>
          <w:sz w:val="20"/>
          <w:szCs w:val="20"/>
        </w:rPr>
        <w:t>123</w:t>
      </w:r>
      <w:r w:rsidRPr="00C874F3">
        <w:rPr>
          <w:rFonts w:ascii="Arial" w:hAnsi="Arial" w:cs="Arial"/>
          <w:sz w:val="20"/>
          <w:szCs w:val="20"/>
        </w:rPr>
        <w:t xml:space="preserve">, </w:t>
      </w:r>
      <w:r>
        <w:rPr>
          <w:rFonts w:ascii="Arial" w:hAnsi="Arial" w:cs="Arial"/>
          <w:sz w:val="20"/>
          <w:szCs w:val="20"/>
        </w:rPr>
        <w:t>231</w:t>
      </w:r>
      <w:r w:rsidRPr="00C874F3">
        <w:rPr>
          <w:rFonts w:ascii="Arial" w:hAnsi="Arial" w:cs="Arial"/>
          <w:sz w:val="20"/>
          <w:szCs w:val="20"/>
        </w:rPr>
        <w:t xml:space="preserve">, and </w:t>
      </w:r>
      <w:r>
        <w:rPr>
          <w:rFonts w:ascii="Arial" w:hAnsi="Arial" w:cs="Arial"/>
          <w:sz w:val="20"/>
          <w:szCs w:val="20"/>
        </w:rPr>
        <w:t>321</w:t>
      </w:r>
      <w:r w:rsidRPr="00C874F3">
        <w:rPr>
          <w:rFonts w:ascii="Arial" w:hAnsi="Arial" w:cs="Arial"/>
          <w:sz w:val="20"/>
          <w:szCs w:val="20"/>
        </w:rPr>
        <w:t xml:space="preserve">, were defined as correct, while alternations such as </w:t>
      </w:r>
      <w:r>
        <w:rPr>
          <w:rFonts w:ascii="Arial" w:hAnsi="Arial" w:cs="Arial"/>
          <w:sz w:val="20"/>
          <w:szCs w:val="20"/>
        </w:rPr>
        <w:t>131</w:t>
      </w:r>
      <w:r w:rsidRPr="00C874F3">
        <w:rPr>
          <w:rFonts w:ascii="Arial" w:hAnsi="Arial" w:cs="Arial"/>
          <w:sz w:val="20"/>
          <w:szCs w:val="20"/>
        </w:rPr>
        <w:t xml:space="preserve">, </w:t>
      </w:r>
      <w:r>
        <w:rPr>
          <w:rFonts w:ascii="Arial" w:hAnsi="Arial" w:cs="Arial"/>
          <w:sz w:val="20"/>
          <w:szCs w:val="20"/>
        </w:rPr>
        <w:t>212</w:t>
      </w:r>
      <w:r w:rsidRPr="00C874F3">
        <w:rPr>
          <w:rFonts w:ascii="Arial" w:hAnsi="Arial" w:cs="Arial"/>
          <w:sz w:val="20"/>
          <w:szCs w:val="20"/>
        </w:rPr>
        <w:t xml:space="preserve">, and </w:t>
      </w:r>
      <w:r>
        <w:rPr>
          <w:rFonts w:ascii="Arial" w:hAnsi="Arial" w:cs="Arial"/>
          <w:sz w:val="20"/>
          <w:szCs w:val="20"/>
        </w:rPr>
        <w:t>323</w:t>
      </w:r>
      <w:r w:rsidRPr="00C874F3">
        <w:rPr>
          <w:rFonts w:ascii="Arial" w:hAnsi="Arial" w:cs="Arial"/>
          <w:sz w:val="20"/>
          <w:szCs w:val="20"/>
        </w:rPr>
        <w:t xml:space="preserve"> were defined as incorrect. The percentage of spontaneous alternations is the number of correct sequential entries divided by the maximum number of possible alternations (number of total arm entries minus 2) and multiplied by 100.</w:t>
      </w:r>
    </w:p>
    <w:p w14:paraId="6C423208" w14:textId="77777777" w:rsidR="00C91271" w:rsidRDefault="00C91271" w:rsidP="00C91271">
      <w:pPr>
        <w:spacing w:line="480" w:lineRule="auto"/>
        <w:rPr>
          <w:rFonts w:ascii="Arial" w:hAnsi="Arial" w:cs="Arial"/>
          <w:b/>
          <w:bCs/>
          <w:sz w:val="20"/>
          <w:szCs w:val="20"/>
        </w:rPr>
      </w:pPr>
      <w:r w:rsidRPr="00C874F3">
        <w:rPr>
          <w:rFonts w:ascii="Arial" w:hAnsi="Arial" w:cs="Arial"/>
          <w:b/>
          <w:bCs/>
          <w:sz w:val="20"/>
          <w:szCs w:val="20"/>
        </w:rPr>
        <w:t>Barnes maze</w:t>
      </w:r>
    </w:p>
    <w:p w14:paraId="42864FEC" w14:textId="77777777" w:rsidR="00C91271" w:rsidRPr="00551587" w:rsidRDefault="00C91271" w:rsidP="00C91271">
      <w:pPr>
        <w:spacing w:line="480" w:lineRule="auto"/>
        <w:rPr>
          <w:rFonts w:ascii="Arial" w:hAnsi="Arial" w:cs="Arial"/>
          <w:sz w:val="20"/>
          <w:szCs w:val="20"/>
        </w:rPr>
      </w:pPr>
      <w:r w:rsidRPr="00551587">
        <w:rPr>
          <w:rFonts w:ascii="Arial" w:hAnsi="Arial" w:cs="Arial"/>
          <w:sz w:val="20"/>
          <w:szCs w:val="20"/>
        </w:rPr>
        <w:t>A white circular platform (92 cm diameter, 50 cm above the floor) contained 20 holes equally spaced around its perimeter. Under one of the holes there was a black escape box</w:t>
      </w:r>
      <w:r>
        <w:rPr>
          <w:rFonts w:ascii="Arial" w:hAnsi="Arial" w:cs="Arial"/>
          <w:sz w:val="20"/>
          <w:szCs w:val="20"/>
        </w:rPr>
        <w:t xml:space="preserve">. </w:t>
      </w:r>
      <w:r w:rsidRPr="00551587">
        <w:rPr>
          <w:rFonts w:ascii="Arial" w:hAnsi="Arial" w:cs="Arial"/>
          <w:sz w:val="20"/>
          <w:szCs w:val="20"/>
        </w:rPr>
        <w:t>Barnes maze</w:t>
      </w:r>
      <w:r w:rsidRPr="00CA0234">
        <w:rPr>
          <w:rFonts w:ascii="Arial" w:hAnsi="Arial" w:cs="Arial"/>
          <w:sz w:val="20"/>
          <w:szCs w:val="20"/>
        </w:rPr>
        <w:t xml:space="preserve"> was performed on </w:t>
      </w:r>
      <w:r>
        <w:rPr>
          <w:rFonts w:ascii="Arial" w:hAnsi="Arial" w:cs="Arial"/>
          <w:sz w:val="20"/>
          <w:szCs w:val="20"/>
        </w:rPr>
        <w:t>6</w:t>
      </w:r>
      <w:r w:rsidRPr="00CA0234">
        <w:rPr>
          <w:rFonts w:ascii="Arial" w:hAnsi="Arial" w:cs="Arial"/>
          <w:sz w:val="20"/>
          <w:szCs w:val="20"/>
        </w:rPr>
        <w:t xml:space="preserve"> successive days and included three phases: habituation, training, and testing.</w:t>
      </w:r>
      <w:r>
        <w:rPr>
          <w:rFonts w:ascii="Arial" w:hAnsi="Arial" w:cs="Arial"/>
          <w:sz w:val="20"/>
          <w:szCs w:val="20"/>
        </w:rPr>
        <w:t xml:space="preserve"> Habitation (day1): </w:t>
      </w:r>
      <w:r w:rsidRPr="00551587">
        <w:rPr>
          <w:rFonts w:ascii="Arial" w:hAnsi="Arial" w:cs="Arial"/>
          <w:sz w:val="20"/>
          <w:szCs w:val="20"/>
        </w:rPr>
        <w:t>mice were allowed 5 minutes to freely explore the maze, with no escape box present.</w:t>
      </w:r>
      <w:r>
        <w:rPr>
          <w:rFonts w:ascii="Arial" w:hAnsi="Arial" w:cs="Arial"/>
          <w:sz w:val="20"/>
          <w:szCs w:val="20"/>
        </w:rPr>
        <w:t xml:space="preserve"> Training(day2-day5): </w:t>
      </w:r>
      <w:r w:rsidRPr="00551587">
        <w:rPr>
          <w:rFonts w:ascii="Arial" w:hAnsi="Arial" w:cs="Arial"/>
          <w:sz w:val="20"/>
          <w:szCs w:val="20"/>
        </w:rPr>
        <w:t>mice were given 3 trials per day</w:t>
      </w:r>
      <w:r>
        <w:rPr>
          <w:rFonts w:ascii="Arial" w:hAnsi="Arial" w:cs="Arial"/>
          <w:sz w:val="20"/>
          <w:szCs w:val="20"/>
        </w:rPr>
        <w:t xml:space="preserve"> and </w:t>
      </w:r>
      <w:r w:rsidRPr="00551587">
        <w:rPr>
          <w:rFonts w:ascii="Arial" w:hAnsi="Arial" w:cs="Arial"/>
          <w:sz w:val="20"/>
          <w:szCs w:val="20"/>
        </w:rPr>
        <w:t xml:space="preserve">allowed </w:t>
      </w:r>
      <w:r>
        <w:rPr>
          <w:rFonts w:ascii="Arial" w:hAnsi="Arial" w:cs="Arial"/>
          <w:sz w:val="20"/>
          <w:szCs w:val="20"/>
        </w:rPr>
        <w:t>3</w:t>
      </w:r>
      <w:r w:rsidRPr="00551587">
        <w:rPr>
          <w:rFonts w:ascii="Arial" w:hAnsi="Arial" w:cs="Arial"/>
          <w:sz w:val="20"/>
          <w:szCs w:val="20"/>
        </w:rPr>
        <w:t xml:space="preserve"> minutes to enter the escape box, where they remained for </w:t>
      </w:r>
      <w:r>
        <w:rPr>
          <w:rFonts w:ascii="Arial" w:hAnsi="Arial" w:cs="Arial"/>
          <w:sz w:val="20"/>
          <w:szCs w:val="20"/>
        </w:rPr>
        <w:t>60s</w:t>
      </w:r>
      <w:r w:rsidRPr="00551587">
        <w:rPr>
          <w:rFonts w:ascii="Arial" w:hAnsi="Arial" w:cs="Arial"/>
          <w:sz w:val="20"/>
          <w:szCs w:val="20"/>
        </w:rPr>
        <w:t>.</w:t>
      </w:r>
      <w:r>
        <w:rPr>
          <w:rFonts w:ascii="Arial" w:hAnsi="Arial" w:cs="Arial"/>
          <w:sz w:val="20"/>
          <w:szCs w:val="20"/>
        </w:rPr>
        <w:t xml:space="preserve"> </w:t>
      </w:r>
      <w:r w:rsidRPr="00551587">
        <w:rPr>
          <w:rFonts w:ascii="Arial" w:hAnsi="Arial" w:cs="Arial"/>
          <w:sz w:val="20"/>
          <w:szCs w:val="20"/>
        </w:rPr>
        <w:t>If a mouse failed to find the escape box, it was guided by the experimenter.</w:t>
      </w:r>
      <w:r>
        <w:rPr>
          <w:rFonts w:ascii="Arial" w:hAnsi="Arial" w:cs="Arial"/>
          <w:sz w:val="20"/>
          <w:szCs w:val="20"/>
        </w:rPr>
        <w:t xml:space="preserve"> Testing (day6): </w:t>
      </w:r>
      <w:r w:rsidRPr="00551587">
        <w:rPr>
          <w:rFonts w:ascii="Arial" w:hAnsi="Arial" w:cs="Arial"/>
          <w:sz w:val="20"/>
          <w:szCs w:val="20"/>
        </w:rPr>
        <w:t xml:space="preserve">the escape box was removed from the maze, and mice were allowed to search for </w:t>
      </w:r>
      <w:r>
        <w:rPr>
          <w:rFonts w:ascii="Arial" w:hAnsi="Arial" w:cs="Arial"/>
          <w:sz w:val="20"/>
          <w:szCs w:val="20"/>
        </w:rPr>
        <w:t>90s</w:t>
      </w:r>
      <w:r w:rsidRPr="00551587">
        <w:rPr>
          <w:rFonts w:ascii="Arial" w:hAnsi="Arial" w:cs="Arial"/>
          <w:sz w:val="20"/>
          <w:szCs w:val="20"/>
        </w:rPr>
        <w:t>.</w:t>
      </w:r>
      <w:r>
        <w:rPr>
          <w:rFonts w:ascii="Arial" w:hAnsi="Arial" w:cs="Arial"/>
          <w:sz w:val="20"/>
          <w:szCs w:val="20"/>
        </w:rPr>
        <w:t xml:space="preserve"> </w:t>
      </w:r>
      <w:r w:rsidRPr="00551587">
        <w:rPr>
          <w:rFonts w:ascii="Arial" w:hAnsi="Arial" w:cs="Arial"/>
          <w:sz w:val="20"/>
          <w:szCs w:val="20"/>
        </w:rPr>
        <w:t xml:space="preserve">An overhead camera was used to </w:t>
      </w:r>
      <w:r w:rsidRPr="00551587">
        <w:rPr>
          <w:rFonts w:ascii="Arial" w:hAnsi="Arial" w:cs="Arial"/>
          <w:sz w:val="20"/>
          <w:szCs w:val="20"/>
        </w:rPr>
        <w:lastRenderedPageBreak/>
        <w:t xml:space="preserve">record and Smart 3.0 was used to analyze the videos. the platform was </w:t>
      </w:r>
      <w:r w:rsidRPr="00363125">
        <w:rPr>
          <w:rFonts w:ascii="Arial" w:hAnsi="Arial" w:cs="Arial"/>
          <w:sz w:val="20"/>
          <w:szCs w:val="20"/>
        </w:rPr>
        <w:t>cleaned with 70% ethanol</w:t>
      </w:r>
      <w:r>
        <w:rPr>
          <w:rFonts w:ascii="Arial" w:hAnsi="Arial" w:cs="Arial"/>
          <w:sz w:val="20"/>
          <w:szCs w:val="20"/>
        </w:rPr>
        <w:t xml:space="preserve"> and </w:t>
      </w:r>
      <w:r w:rsidRPr="00551587">
        <w:rPr>
          <w:rFonts w:ascii="Arial" w:hAnsi="Arial" w:cs="Arial"/>
          <w:sz w:val="20"/>
          <w:szCs w:val="20"/>
        </w:rPr>
        <w:t xml:space="preserve">rotated </w:t>
      </w:r>
      <w:r>
        <w:rPr>
          <w:rFonts w:ascii="Arial" w:hAnsi="Arial" w:cs="Arial"/>
          <w:sz w:val="20"/>
          <w:szCs w:val="20"/>
        </w:rPr>
        <w:t>after each used</w:t>
      </w:r>
      <w:r w:rsidRPr="00551587">
        <w:rPr>
          <w:rFonts w:ascii="Arial" w:hAnsi="Arial" w:cs="Arial"/>
          <w:sz w:val="20"/>
          <w:szCs w:val="20"/>
        </w:rPr>
        <w:t>, and the spatial location of the escape hole remained in a fixed location with respect to the distal room cues.</w:t>
      </w:r>
    </w:p>
    <w:p w14:paraId="35B4E3AE" w14:textId="77777777" w:rsidR="00C91271" w:rsidRPr="00685191" w:rsidRDefault="00C91271" w:rsidP="00C91271">
      <w:pPr>
        <w:spacing w:line="480" w:lineRule="auto"/>
        <w:rPr>
          <w:rFonts w:ascii="Arial" w:hAnsi="Arial" w:cs="Arial"/>
          <w:b/>
          <w:bCs/>
          <w:sz w:val="20"/>
          <w:szCs w:val="20"/>
        </w:rPr>
      </w:pPr>
      <w:r w:rsidRPr="00685191">
        <w:rPr>
          <w:rFonts w:ascii="Arial" w:hAnsi="Arial" w:cs="Arial"/>
          <w:b/>
          <w:bCs/>
          <w:sz w:val="20"/>
          <w:szCs w:val="20"/>
        </w:rPr>
        <w:t>Western blotting</w:t>
      </w:r>
      <w:r>
        <w:rPr>
          <w:rFonts w:ascii="Arial" w:hAnsi="Arial" w:cs="Arial"/>
          <w:b/>
          <w:bCs/>
          <w:sz w:val="20"/>
          <w:szCs w:val="20"/>
        </w:rPr>
        <w:t>.</w:t>
      </w:r>
    </w:p>
    <w:p w14:paraId="778F66F8" w14:textId="77777777" w:rsidR="00C91271" w:rsidRPr="00FF31C7" w:rsidRDefault="00C91271" w:rsidP="00C91271">
      <w:pPr>
        <w:spacing w:line="480" w:lineRule="auto"/>
        <w:rPr>
          <w:rFonts w:ascii="Arial" w:hAnsi="Arial" w:cs="Arial"/>
          <w:b/>
          <w:bCs/>
          <w:sz w:val="20"/>
          <w:szCs w:val="20"/>
        </w:rPr>
      </w:pPr>
      <w:r>
        <w:rPr>
          <w:rFonts w:ascii="Arial" w:hAnsi="Arial" w:cs="Arial"/>
          <w:sz w:val="20"/>
          <w:szCs w:val="20"/>
        </w:rPr>
        <w:t>Total Hippocampal protein</w:t>
      </w:r>
      <w:r w:rsidRPr="001F6B9D">
        <w:rPr>
          <w:rFonts w:ascii="Arial" w:hAnsi="Arial" w:cs="Arial"/>
          <w:sz w:val="20"/>
          <w:szCs w:val="20"/>
        </w:rPr>
        <w:t xml:space="preserve"> was obtained by</w:t>
      </w:r>
      <w:r w:rsidRPr="00685191">
        <w:rPr>
          <w:rFonts w:ascii="Arial" w:hAnsi="Arial" w:cs="Arial"/>
          <w:sz w:val="20"/>
          <w:szCs w:val="20"/>
        </w:rPr>
        <w:t xml:space="preserve"> lysed in RIPA buffer with protease and phosphatase inhibitors at 4°C for 30 min. </w:t>
      </w:r>
      <w:r w:rsidRPr="0081344D">
        <w:rPr>
          <w:rFonts w:ascii="Arial" w:hAnsi="Arial" w:cs="Arial"/>
          <w:sz w:val="20"/>
          <w:szCs w:val="20"/>
        </w:rPr>
        <w:t>Nucleoprotein was obtained using a nuclear</w:t>
      </w:r>
      <w:r>
        <w:rPr>
          <w:rFonts w:ascii="Arial" w:hAnsi="Arial" w:cs="Arial"/>
          <w:sz w:val="20"/>
          <w:szCs w:val="20"/>
        </w:rPr>
        <w:t xml:space="preserve"> </w:t>
      </w:r>
      <w:r w:rsidRPr="0081344D">
        <w:rPr>
          <w:rFonts w:ascii="Arial" w:hAnsi="Arial" w:cs="Arial"/>
          <w:sz w:val="20"/>
          <w:szCs w:val="20"/>
        </w:rPr>
        <w:t>extraction kit (</w:t>
      </w:r>
      <w:r w:rsidRPr="001F6B9D">
        <w:rPr>
          <w:rFonts w:ascii="Arial" w:hAnsi="Arial" w:cs="Arial"/>
          <w:sz w:val="20"/>
          <w:szCs w:val="20"/>
        </w:rPr>
        <w:t>ab113474</w:t>
      </w:r>
      <w:r w:rsidRPr="0081344D">
        <w:rPr>
          <w:rFonts w:ascii="Arial" w:hAnsi="Arial" w:cs="Arial"/>
          <w:sz w:val="20"/>
          <w:szCs w:val="20"/>
        </w:rPr>
        <w:t xml:space="preserve">, </w:t>
      </w:r>
      <w:r w:rsidRPr="00685191">
        <w:rPr>
          <w:rFonts w:ascii="Arial" w:hAnsi="Arial" w:cs="Arial"/>
          <w:sz w:val="20"/>
          <w:szCs w:val="20"/>
        </w:rPr>
        <w:t>Abcam, Cambridge, UK</w:t>
      </w:r>
      <w:r w:rsidRPr="0081344D">
        <w:rPr>
          <w:rFonts w:ascii="Arial" w:hAnsi="Arial" w:cs="Arial"/>
          <w:sz w:val="20"/>
          <w:szCs w:val="20"/>
        </w:rPr>
        <w:t>) according to the manufacturer’s instructions.</w:t>
      </w:r>
      <w:r>
        <w:rPr>
          <w:rFonts w:ascii="Arial" w:hAnsi="Arial" w:cs="Arial"/>
          <w:sz w:val="20"/>
          <w:szCs w:val="20"/>
        </w:rPr>
        <w:t xml:space="preserve"> </w:t>
      </w:r>
      <w:r w:rsidRPr="00685191">
        <w:rPr>
          <w:rFonts w:ascii="Arial" w:hAnsi="Arial" w:cs="Arial"/>
          <w:sz w:val="20"/>
          <w:szCs w:val="20"/>
        </w:rPr>
        <w:t xml:space="preserve">Protein samples were separated on a 12% </w:t>
      </w:r>
      <w:bookmarkStart w:id="12" w:name="_Hlk150350855"/>
      <w:r w:rsidRPr="00685191">
        <w:rPr>
          <w:rFonts w:ascii="Arial" w:hAnsi="Arial" w:cs="Arial"/>
          <w:sz w:val="20"/>
          <w:szCs w:val="20"/>
        </w:rPr>
        <w:t>sodium dodecyl sulfate polyacrylamide gel</w:t>
      </w:r>
      <w:bookmarkEnd w:id="12"/>
      <w:r w:rsidRPr="00685191">
        <w:rPr>
          <w:rFonts w:ascii="Arial" w:hAnsi="Arial" w:cs="Arial"/>
          <w:sz w:val="20"/>
          <w:szCs w:val="20"/>
        </w:rPr>
        <w:t xml:space="preserve"> (</w:t>
      </w:r>
      <w:bookmarkStart w:id="13" w:name="_Hlk150350845"/>
      <w:r w:rsidRPr="00685191">
        <w:rPr>
          <w:rFonts w:ascii="Arial" w:hAnsi="Arial" w:cs="Arial"/>
          <w:sz w:val="20"/>
          <w:szCs w:val="20"/>
        </w:rPr>
        <w:t>SDS-PAGE</w:t>
      </w:r>
      <w:bookmarkEnd w:id="13"/>
      <w:r w:rsidRPr="00685191">
        <w:rPr>
          <w:rFonts w:ascii="Arial" w:hAnsi="Arial" w:cs="Arial"/>
          <w:sz w:val="20"/>
          <w:szCs w:val="20"/>
        </w:rPr>
        <w:t xml:space="preserve">). Gels were transferred onto </w:t>
      </w:r>
      <w:bookmarkStart w:id="14" w:name="_Hlk150350867"/>
      <w:r w:rsidRPr="00685191">
        <w:rPr>
          <w:rFonts w:ascii="Arial" w:hAnsi="Arial" w:cs="Arial"/>
          <w:sz w:val="20"/>
          <w:szCs w:val="20"/>
        </w:rPr>
        <w:t>polyvinylidene difluoride</w:t>
      </w:r>
      <w:bookmarkEnd w:id="14"/>
      <w:r w:rsidRPr="00685191">
        <w:rPr>
          <w:rFonts w:ascii="Arial" w:hAnsi="Arial" w:cs="Arial"/>
          <w:sz w:val="20"/>
          <w:szCs w:val="20"/>
        </w:rPr>
        <w:t xml:space="preserve"> (</w:t>
      </w:r>
      <w:bookmarkStart w:id="15" w:name="_Hlk150350860"/>
      <w:r w:rsidRPr="00685191">
        <w:rPr>
          <w:rFonts w:ascii="Arial" w:hAnsi="Arial" w:cs="Arial"/>
          <w:sz w:val="20"/>
          <w:szCs w:val="20"/>
        </w:rPr>
        <w:t>PVDF</w:t>
      </w:r>
      <w:bookmarkEnd w:id="15"/>
      <w:r w:rsidRPr="00685191">
        <w:rPr>
          <w:rFonts w:ascii="Arial" w:hAnsi="Arial" w:cs="Arial"/>
          <w:sz w:val="20"/>
          <w:szCs w:val="20"/>
        </w:rPr>
        <w:t xml:space="preserve">) membranes (Millipore, Billerica, MA, USA). Membranes were blocked with 5% skim milk for 1 h at room temperature, incubated with primary antibody overnight at 4 </w:t>
      </w:r>
      <w:r w:rsidRPr="00567F66">
        <w:rPr>
          <w:rFonts w:ascii="Arial" w:hAnsi="Arial" w:cs="Arial"/>
          <w:kern w:val="0"/>
          <w:sz w:val="20"/>
          <w:szCs w:val="20"/>
        </w:rPr>
        <w:t>°C</w:t>
      </w:r>
      <w:r w:rsidRPr="00685191">
        <w:rPr>
          <w:rFonts w:ascii="Arial" w:hAnsi="Arial" w:cs="Arial"/>
          <w:sz w:val="20"/>
          <w:szCs w:val="20"/>
        </w:rPr>
        <w:t xml:space="preserve">, and incubated with </w:t>
      </w:r>
      <w:bookmarkStart w:id="16" w:name="_Hlk150350886"/>
      <w:r w:rsidRPr="00685191">
        <w:rPr>
          <w:rFonts w:ascii="Arial" w:hAnsi="Arial" w:cs="Arial"/>
          <w:sz w:val="20"/>
          <w:szCs w:val="20"/>
        </w:rPr>
        <w:t>horseradish peroxidase</w:t>
      </w:r>
      <w:bookmarkEnd w:id="16"/>
      <w:r w:rsidRPr="00685191">
        <w:rPr>
          <w:rFonts w:ascii="Arial" w:hAnsi="Arial" w:cs="Arial"/>
          <w:sz w:val="20"/>
          <w:szCs w:val="20"/>
        </w:rPr>
        <w:t xml:space="preserve"> (</w:t>
      </w:r>
      <w:bookmarkStart w:id="17" w:name="_Hlk150350877"/>
      <w:r w:rsidRPr="00685191">
        <w:rPr>
          <w:rFonts w:ascii="Arial" w:hAnsi="Arial" w:cs="Arial"/>
          <w:sz w:val="20"/>
          <w:szCs w:val="20"/>
        </w:rPr>
        <w:t>HRP</w:t>
      </w:r>
      <w:bookmarkEnd w:id="17"/>
      <w:r w:rsidRPr="00685191">
        <w:rPr>
          <w:rFonts w:ascii="Arial" w:hAnsi="Arial" w:cs="Arial"/>
          <w:sz w:val="20"/>
          <w:szCs w:val="20"/>
        </w:rPr>
        <w:t>) -conjugated secondary antibody for 1 h. Then Chemiluminescence ECL Plus-Western Blotting detection reagent membrane was developed. Band intensities were quantified for protein bands using Image J software and norm</w:t>
      </w:r>
      <w:r w:rsidRPr="00FF31C7">
        <w:rPr>
          <w:rFonts w:ascii="Arial" w:hAnsi="Arial" w:cs="Arial"/>
          <w:sz w:val="20"/>
          <w:szCs w:val="20"/>
        </w:rPr>
        <w:t>alized using β-Actin</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Lamin B1</w:t>
      </w:r>
      <w:r w:rsidRPr="00685191">
        <w:rPr>
          <w:rFonts w:ascii="Arial" w:hAnsi="Arial" w:cs="Arial"/>
          <w:sz w:val="20"/>
          <w:szCs w:val="20"/>
        </w:rPr>
        <w:t>. The primary antibodies were as follows: anti</w:t>
      </w:r>
      <w:r w:rsidRPr="001F6B9D">
        <w:rPr>
          <w:rFonts w:ascii="Arial" w:hAnsi="Arial" w:cs="Arial"/>
          <w:sz w:val="20"/>
          <w:szCs w:val="20"/>
        </w:rPr>
        <w:t>-β-cate</w:t>
      </w:r>
      <w:r>
        <w:rPr>
          <w:rFonts w:ascii="Arial" w:hAnsi="Arial" w:cs="Arial"/>
          <w:sz w:val="20"/>
          <w:szCs w:val="20"/>
        </w:rPr>
        <w:t>nin</w:t>
      </w:r>
      <w:r w:rsidRPr="00685191">
        <w:rPr>
          <w:rFonts w:ascii="Arial" w:hAnsi="Arial" w:cs="Arial"/>
          <w:sz w:val="20"/>
          <w:szCs w:val="20"/>
        </w:rPr>
        <w:t xml:space="preserve"> antibody (1:1000 dilution, </w:t>
      </w:r>
      <w:r w:rsidRPr="005B4BA1">
        <w:rPr>
          <w:rFonts w:ascii="Arial" w:hAnsi="Arial" w:cs="Arial"/>
          <w:sz w:val="20"/>
          <w:szCs w:val="20"/>
        </w:rPr>
        <w:t>ab32572</w:t>
      </w:r>
      <w:r w:rsidRPr="00685191">
        <w:rPr>
          <w:rFonts w:ascii="Arial" w:hAnsi="Arial" w:cs="Arial"/>
          <w:sz w:val="20"/>
          <w:szCs w:val="20"/>
        </w:rPr>
        <w:t>, Abcam, Cambridge, UK)</w:t>
      </w:r>
      <w:r>
        <w:rPr>
          <w:rFonts w:ascii="Arial" w:hAnsi="Arial" w:cs="Arial" w:hint="eastAsia"/>
          <w:sz w:val="20"/>
          <w:szCs w:val="20"/>
        </w:rPr>
        <w:t>,</w:t>
      </w:r>
      <w:r w:rsidRPr="00685191">
        <w:rPr>
          <w:rFonts w:ascii="Arial" w:hAnsi="Arial" w:cs="Arial"/>
          <w:sz w:val="20"/>
          <w:szCs w:val="20"/>
        </w:rPr>
        <w:t xml:space="preserve"> anti-</w:t>
      </w:r>
      <w:bookmarkStart w:id="18" w:name="OLE_LINK13"/>
      <w:bookmarkStart w:id="19" w:name="OLE_LINK14"/>
      <w:r>
        <w:rPr>
          <w:rFonts w:ascii="Arial" w:hAnsi="Arial" w:cs="Arial"/>
          <w:sz w:val="20"/>
          <w:szCs w:val="20"/>
        </w:rPr>
        <w:t>GS</w:t>
      </w:r>
      <w:r w:rsidRPr="005B4BA1">
        <w:rPr>
          <w:rFonts w:ascii="Arial" w:hAnsi="Arial" w:cs="Arial"/>
          <w:sz w:val="20"/>
          <w:szCs w:val="20"/>
        </w:rPr>
        <w:t>K3β</w:t>
      </w:r>
      <w:r w:rsidRPr="00685191">
        <w:rPr>
          <w:rFonts w:ascii="Arial" w:hAnsi="Arial" w:cs="Arial"/>
          <w:sz w:val="20"/>
          <w:szCs w:val="20"/>
        </w:rPr>
        <w:t xml:space="preserve"> antibody (1:</w:t>
      </w:r>
      <w:r>
        <w:rPr>
          <w:rFonts w:ascii="Arial" w:hAnsi="Arial" w:cs="Arial"/>
          <w:sz w:val="20"/>
          <w:szCs w:val="20"/>
        </w:rPr>
        <w:t>10</w:t>
      </w:r>
      <w:r w:rsidRPr="00685191">
        <w:rPr>
          <w:rFonts w:ascii="Arial" w:hAnsi="Arial" w:cs="Arial"/>
          <w:sz w:val="20"/>
          <w:szCs w:val="20"/>
        </w:rPr>
        <w:t xml:space="preserve">00 dilution, </w:t>
      </w:r>
      <w:r w:rsidRPr="005B4BA1">
        <w:rPr>
          <w:rFonts w:ascii="Arial" w:hAnsi="Arial" w:cs="Arial"/>
          <w:sz w:val="20"/>
          <w:szCs w:val="20"/>
        </w:rPr>
        <w:t>#12456</w:t>
      </w:r>
      <w:r w:rsidRPr="00685191">
        <w:rPr>
          <w:rFonts w:ascii="Arial" w:hAnsi="Arial" w:cs="Arial"/>
          <w:sz w:val="20"/>
          <w:szCs w:val="20"/>
        </w:rPr>
        <w:t>,</w:t>
      </w:r>
      <w:r>
        <w:rPr>
          <w:rFonts w:ascii="Arial" w:hAnsi="Arial" w:cs="Arial"/>
          <w:sz w:val="20"/>
          <w:szCs w:val="20"/>
        </w:rPr>
        <w:t xml:space="preserve"> </w:t>
      </w:r>
      <w:r w:rsidRPr="00685191">
        <w:rPr>
          <w:rFonts w:ascii="Arial" w:hAnsi="Arial" w:cs="Arial"/>
          <w:sz w:val="20"/>
          <w:szCs w:val="20"/>
        </w:rPr>
        <w:t>Cell Signaling Technology, Danvers, MA, USA)</w:t>
      </w:r>
      <w:bookmarkEnd w:id="18"/>
      <w:bookmarkEnd w:id="19"/>
      <w:r>
        <w:rPr>
          <w:rFonts w:ascii="Arial" w:hAnsi="Arial" w:cs="Arial"/>
          <w:sz w:val="20"/>
          <w:szCs w:val="20"/>
        </w:rPr>
        <w:t>,</w:t>
      </w:r>
      <w:r w:rsidRPr="00685191">
        <w:rPr>
          <w:rFonts w:ascii="Arial" w:hAnsi="Arial" w:cs="Arial"/>
          <w:sz w:val="20"/>
          <w:szCs w:val="20"/>
        </w:rPr>
        <w:t xml:space="preserve"> anti-</w:t>
      </w:r>
      <w:bookmarkStart w:id="20" w:name="OLE_LINK15"/>
      <w:bookmarkStart w:id="21" w:name="OLE_LINK16"/>
      <w:r w:rsidRPr="005B4BA1">
        <w:rPr>
          <w:rFonts w:ascii="Arial" w:hAnsi="Arial" w:cs="Arial"/>
          <w:sz w:val="20"/>
          <w:szCs w:val="20"/>
        </w:rPr>
        <w:t>Phospho-</w:t>
      </w:r>
      <w:r>
        <w:rPr>
          <w:rFonts w:ascii="Arial" w:hAnsi="Arial" w:cs="Arial"/>
          <w:sz w:val="20"/>
          <w:szCs w:val="20"/>
        </w:rPr>
        <w:t>GS</w:t>
      </w:r>
      <w:r w:rsidRPr="005B4BA1">
        <w:rPr>
          <w:rFonts w:ascii="Arial" w:hAnsi="Arial" w:cs="Arial"/>
          <w:sz w:val="20"/>
          <w:szCs w:val="20"/>
        </w:rPr>
        <w:t>K3β</w:t>
      </w:r>
      <w:bookmarkEnd w:id="20"/>
      <w:bookmarkEnd w:id="21"/>
      <w:r>
        <w:rPr>
          <w:rFonts w:ascii="Arial" w:hAnsi="Arial" w:cs="Arial"/>
          <w:sz w:val="20"/>
          <w:szCs w:val="20"/>
        </w:rPr>
        <w:t xml:space="preserve"> (Ser9)</w:t>
      </w:r>
      <w:r w:rsidRPr="00685191">
        <w:rPr>
          <w:rFonts w:ascii="Arial" w:hAnsi="Arial" w:cs="Arial"/>
          <w:sz w:val="20"/>
          <w:szCs w:val="20"/>
        </w:rPr>
        <w:t xml:space="preserve"> antibody (1:1000 dilution, </w:t>
      </w:r>
      <w:r w:rsidRPr="005B4BA1">
        <w:rPr>
          <w:rFonts w:ascii="Arial" w:hAnsi="Arial" w:cs="Arial"/>
          <w:sz w:val="20"/>
          <w:szCs w:val="20"/>
        </w:rPr>
        <w:t>#</w:t>
      </w:r>
      <w:r>
        <w:rPr>
          <w:rFonts w:ascii="Arial" w:hAnsi="Arial" w:cs="Arial"/>
          <w:sz w:val="20"/>
          <w:szCs w:val="20"/>
        </w:rPr>
        <w:t>5558</w:t>
      </w:r>
      <w:r w:rsidRPr="00685191">
        <w:rPr>
          <w:rFonts w:ascii="Arial" w:hAnsi="Arial" w:cs="Arial"/>
          <w:sz w:val="20"/>
          <w:szCs w:val="20"/>
        </w:rPr>
        <w:t>, Cell Signaling Technology, Danvers, MA, USA</w:t>
      </w:r>
      <w:r>
        <w:rPr>
          <w:rFonts w:ascii="Arial" w:hAnsi="Arial" w:cs="Arial"/>
          <w:sz w:val="20"/>
          <w:szCs w:val="20"/>
        </w:rPr>
        <w:t>),</w:t>
      </w:r>
      <w:r w:rsidRPr="00685191">
        <w:rPr>
          <w:rFonts w:ascii="Arial" w:hAnsi="Arial" w:cs="Arial"/>
          <w:sz w:val="20"/>
          <w:szCs w:val="20"/>
        </w:rPr>
        <w:t xml:space="preserve"> anti-</w:t>
      </w:r>
      <w:r>
        <w:rPr>
          <w:rFonts w:ascii="Arial" w:hAnsi="Arial" w:cs="Arial"/>
          <w:sz w:val="20"/>
          <w:szCs w:val="20"/>
        </w:rPr>
        <w:t>Lamin B1</w:t>
      </w:r>
      <w:r w:rsidRPr="00685191">
        <w:rPr>
          <w:rFonts w:ascii="Arial" w:hAnsi="Arial" w:cs="Arial"/>
          <w:sz w:val="20"/>
          <w:szCs w:val="20"/>
        </w:rPr>
        <w:t xml:space="preserve"> antibody (1:</w:t>
      </w:r>
      <w:r>
        <w:rPr>
          <w:rFonts w:ascii="Arial" w:hAnsi="Arial" w:cs="Arial"/>
          <w:sz w:val="20"/>
          <w:szCs w:val="20"/>
        </w:rPr>
        <w:t>1</w:t>
      </w:r>
      <w:r w:rsidRPr="00685191">
        <w:rPr>
          <w:rFonts w:ascii="Arial" w:hAnsi="Arial" w:cs="Arial"/>
          <w:sz w:val="20"/>
          <w:szCs w:val="20"/>
        </w:rPr>
        <w:t>00 dilution,</w:t>
      </w:r>
      <w:r>
        <w:rPr>
          <w:rFonts w:ascii="Arial" w:hAnsi="Arial" w:cs="Arial"/>
          <w:sz w:val="20"/>
          <w:szCs w:val="20"/>
        </w:rPr>
        <w:t xml:space="preserve"> </w:t>
      </w:r>
      <w:r w:rsidRPr="005B4BA1">
        <w:rPr>
          <w:rFonts w:ascii="Arial" w:hAnsi="Arial" w:cs="Arial"/>
          <w:sz w:val="20"/>
          <w:szCs w:val="20"/>
        </w:rPr>
        <w:t>#AF5161</w:t>
      </w:r>
      <w:r w:rsidRPr="00685191">
        <w:rPr>
          <w:rFonts w:ascii="Arial" w:hAnsi="Arial" w:cs="Arial"/>
          <w:sz w:val="20"/>
          <w:szCs w:val="20"/>
        </w:rPr>
        <w:t>, Affinity, Changzhou, China) and anti-</w:t>
      </w:r>
      <w:r w:rsidRPr="00FF31C7">
        <w:rPr>
          <w:rFonts w:ascii="Arial" w:hAnsi="Arial" w:cs="Arial"/>
          <w:sz w:val="20"/>
          <w:szCs w:val="20"/>
        </w:rPr>
        <w:t xml:space="preserve"> β-Actin</w:t>
      </w:r>
      <w:r>
        <w:rPr>
          <w:rFonts w:ascii="Arial" w:hAnsi="Arial" w:cs="Arial"/>
          <w:sz w:val="20"/>
          <w:szCs w:val="20"/>
        </w:rPr>
        <w:t xml:space="preserve"> </w:t>
      </w:r>
      <w:r w:rsidRPr="00685191">
        <w:rPr>
          <w:rFonts w:ascii="Arial" w:hAnsi="Arial" w:cs="Arial"/>
          <w:sz w:val="20"/>
          <w:szCs w:val="20"/>
        </w:rPr>
        <w:t xml:space="preserve">antibody (1:1000 dilution, </w:t>
      </w:r>
      <w:r w:rsidRPr="005B4BA1">
        <w:rPr>
          <w:rFonts w:ascii="Arial" w:hAnsi="Arial" w:cs="Arial"/>
          <w:sz w:val="20"/>
          <w:szCs w:val="20"/>
        </w:rPr>
        <w:t>#</w:t>
      </w:r>
      <w:r w:rsidRPr="00FF31C7">
        <w:rPr>
          <w:rFonts w:ascii="Arial" w:hAnsi="Arial" w:cs="Arial"/>
          <w:sz w:val="20"/>
          <w:szCs w:val="20"/>
        </w:rPr>
        <w:t>4970</w:t>
      </w:r>
      <w:r w:rsidRPr="00685191">
        <w:rPr>
          <w:rFonts w:ascii="Arial" w:hAnsi="Arial" w:cs="Arial"/>
          <w:sz w:val="20"/>
          <w:szCs w:val="20"/>
        </w:rPr>
        <w:t>, Cell Signaling Technology, Danvers, MA, USA).</w:t>
      </w:r>
    </w:p>
    <w:p w14:paraId="536E335A" w14:textId="30B3DE8A" w:rsidR="00C91271" w:rsidRDefault="00C91271" w:rsidP="00C91271">
      <w:pPr>
        <w:spacing w:line="480" w:lineRule="auto"/>
        <w:rPr>
          <w:rFonts w:ascii="Arial" w:hAnsi="Arial" w:cs="Arial"/>
          <w:b/>
          <w:bCs/>
          <w:sz w:val="20"/>
          <w:szCs w:val="20"/>
        </w:rPr>
      </w:pPr>
      <w:r w:rsidRPr="00AE65C1">
        <w:rPr>
          <w:rFonts w:ascii="Arial" w:hAnsi="Arial" w:cs="Arial"/>
          <w:b/>
          <w:bCs/>
          <w:sz w:val="20"/>
          <w:szCs w:val="20"/>
        </w:rPr>
        <w:t xml:space="preserve">Tissue preparation and </w:t>
      </w:r>
      <w:r w:rsidR="004D4A35" w:rsidRPr="004D4A35">
        <w:rPr>
          <w:rFonts w:ascii="Arial" w:hAnsi="Arial" w:cs="Arial"/>
          <w:b/>
          <w:bCs/>
          <w:sz w:val="20"/>
          <w:szCs w:val="20"/>
        </w:rPr>
        <w:t>immunofluorescence staining</w:t>
      </w:r>
    </w:p>
    <w:p w14:paraId="45B4D5E4" w14:textId="02E90027" w:rsidR="00C91271" w:rsidRDefault="00C91271" w:rsidP="00C91271">
      <w:pPr>
        <w:spacing w:line="480" w:lineRule="auto"/>
        <w:rPr>
          <w:rFonts w:ascii="Arial" w:hAnsi="Arial" w:cs="Arial"/>
          <w:kern w:val="0"/>
          <w:sz w:val="20"/>
          <w:szCs w:val="20"/>
        </w:rPr>
      </w:pPr>
      <w:r w:rsidRPr="00AE65C1">
        <w:rPr>
          <w:rFonts w:ascii="Arial" w:hAnsi="Arial" w:cs="Arial"/>
          <w:kern w:val="0"/>
          <w:sz w:val="20"/>
          <w:szCs w:val="20"/>
        </w:rPr>
        <w:t xml:space="preserve">Mice were anesthetized with </w:t>
      </w:r>
      <w:r w:rsidRPr="00567F66">
        <w:rPr>
          <w:rFonts w:ascii="Arial" w:hAnsi="Arial" w:cs="Arial"/>
          <w:kern w:val="0"/>
          <w:sz w:val="20"/>
          <w:szCs w:val="20"/>
        </w:rPr>
        <w:t>pentobarbital</w:t>
      </w:r>
      <w:r w:rsidRPr="00AE65C1">
        <w:rPr>
          <w:rFonts w:ascii="Arial" w:hAnsi="Arial" w:cs="Arial"/>
          <w:kern w:val="0"/>
          <w:sz w:val="20"/>
          <w:szCs w:val="20"/>
        </w:rPr>
        <w:t xml:space="preserve"> </w:t>
      </w:r>
      <w:r>
        <w:rPr>
          <w:rFonts w:ascii="Arial" w:hAnsi="Arial" w:cs="Arial"/>
          <w:kern w:val="0"/>
          <w:sz w:val="20"/>
          <w:szCs w:val="20"/>
        </w:rPr>
        <w:t>sodium</w:t>
      </w:r>
      <w:r w:rsidRPr="006D4778">
        <w:rPr>
          <w:rFonts w:ascii="Arial" w:hAnsi="Arial" w:cs="Arial"/>
          <w:kern w:val="0"/>
          <w:sz w:val="20"/>
          <w:szCs w:val="20"/>
        </w:rPr>
        <w:t xml:space="preserve"> </w:t>
      </w:r>
      <w:r w:rsidRPr="00AE65C1">
        <w:rPr>
          <w:rFonts w:ascii="Arial" w:hAnsi="Arial" w:cs="Arial"/>
          <w:kern w:val="0"/>
          <w:sz w:val="20"/>
          <w:szCs w:val="20"/>
        </w:rPr>
        <w:t>and perfused with ice-cold 0.9% saline solution, followed by ice-cold 4% paraformaldehyde.</w:t>
      </w:r>
      <w:r>
        <w:rPr>
          <w:rFonts w:ascii="Arial" w:hAnsi="Arial" w:cs="Arial"/>
          <w:kern w:val="0"/>
          <w:sz w:val="20"/>
          <w:szCs w:val="20"/>
        </w:rPr>
        <w:t xml:space="preserve"> </w:t>
      </w:r>
      <w:r w:rsidRPr="00567F66">
        <w:rPr>
          <w:rFonts w:ascii="Arial" w:hAnsi="Arial" w:cs="Arial"/>
          <w:kern w:val="0"/>
          <w:sz w:val="20"/>
          <w:szCs w:val="20"/>
        </w:rPr>
        <w:t>Brains were removed</w:t>
      </w:r>
      <w:r>
        <w:rPr>
          <w:rFonts w:ascii="Arial" w:hAnsi="Arial" w:cs="Arial"/>
          <w:kern w:val="0"/>
          <w:sz w:val="20"/>
          <w:szCs w:val="20"/>
        </w:rPr>
        <w:t xml:space="preserve">, </w:t>
      </w:r>
      <w:r w:rsidRPr="00567F66">
        <w:rPr>
          <w:rFonts w:ascii="Arial" w:hAnsi="Arial" w:cs="Arial"/>
          <w:kern w:val="0"/>
          <w:sz w:val="20"/>
          <w:szCs w:val="20"/>
        </w:rPr>
        <w:t xml:space="preserve">fixed in 4% </w:t>
      </w:r>
      <w:r w:rsidRPr="00567F66">
        <w:rPr>
          <w:rFonts w:ascii="Arial" w:hAnsi="Arial" w:cs="Arial"/>
          <w:kern w:val="0"/>
          <w:sz w:val="20"/>
          <w:szCs w:val="20"/>
        </w:rPr>
        <w:lastRenderedPageBreak/>
        <w:t xml:space="preserve">paraformaldehyde in 0.1 M PBS overnight at 4 °C, and dehydrated with 30% sucrose for </w:t>
      </w:r>
      <w:r>
        <w:rPr>
          <w:rFonts w:ascii="Arial" w:hAnsi="Arial" w:cs="Arial"/>
          <w:kern w:val="0"/>
          <w:sz w:val="20"/>
          <w:szCs w:val="20"/>
        </w:rPr>
        <w:t>1</w:t>
      </w:r>
      <w:r w:rsidRPr="00567F66">
        <w:rPr>
          <w:rFonts w:ascii="Arial" w:hAnsi="Arial" w:cs="Arial"/>
          <w:kern w:val="0"/>
          <w:sz w:val="20"/>
          <w:szCs w:val="20"/>
        </w:rPr>
        <w:t xml:space="preserve"> day.</w:t>
      </w:r>
      <w:r>
        <w:rPr>
          <w:rFonts w:ascii="Arial" w:hAnsi="Arial" w:cs="Arial"/>
          <w:kern w:val="0"/>
          <w:sz w:val="20"/>
          <w:szCs w:val="20"/>
        </w:rPr>
        <w:t xml:space="preserve"> </w:t>
      </w:r>
      <w:r w:rsidRPr="00567F66">
        <w:rPr>
          <w:rFonts w:ascii="Arial" w:hAnsi="Arial" w:cs="Arial"/>
          <w:kern w:val="0"/>
          <w:sz w:val="20"/>
          <w:szCs w:val="20"/>
        </w:rPr>
        <w:t xml:space="preserve">Coronal sections with a thickness of </w:t>
      </w:r>
      <w:r>
        <w:rPr>
          <w:rFonts w:ascii="Arial" w:hAnsi="Arial" w:cs="Arial"/>
          <w:kern w:val="0"/>
          <w:sz w:val="20"/>
          <w:szCs w:val="20"/>
        </w:rPr>
        <w:t>40</w:t>
      </w:r>
      <w:r w:rsidRPr="00567F66">
        <w:rPr>
          <w:rFonts w:ascii="Arial" w:hAnsi="Arial" w:cs="Arial"/>
          <w:kern w:val="0"/>
          <w:sz w:val="20"/>
          <w:szCs w:val="20"/>
        </w:rPr>
        <w:t> μm were incubated in cryopreservation solution at −20 °C until immuno</w:t>
      </w:r>
      <w:r w:rsidR="004D4A35" w:rsidRPr="00567F66">
        <w:rPr>
          <w:rFonts w:ascii="Arial" w:hAnsi="Arial" w:cs="Arial"/>
          <w:sz w:val="20"/>
          <w:szCs w:val="20"/>
        </w:rPr>
        <w:t>fluorescence</w:t>
      </w:r>
      <w:r w:rsidRPr="00567F66">
        <w:rPr>
          <w:rFonts w:ascii="Arial" w:hAnsi="Arial" w:cs="Arial"/>
          <w:kern w:val="0"/>
          <w:sz w:val="20"/>
          <w:szCs w:val="20"/>
        </w:rPr>
        <w:t xml:space="preserve"> staining was performed.</w:t>
      </w:r>
    </w:p>
    <w:p w14:paraId="457E6FA2" w14:textId="4F76052A" w:rsidR="00C91271" w:rsidRPr="0028453F" w:rsidRDefault="00C91271" w:rsidP="00C91271">
      <w:pPr>
        <w:spacing w:line="480" w:lineRule="auto"/>
        <w:rPr>
          <w:rFonts w:ascii="Arial" w:hAnsi="Arial" w:cs="Arial"/>
          <w:sz w:val="20"/>
          <w:szCs w:val="20"/>
          <w:lang w:val="en-GB"/>
        </w:rPr>
      </w:pPr>
      <w:r w:rsidRPr="00567F66">
        <w:rPr>
          <w:rFonts w:ascii="Arial" w:hAnsi="Arial" w:cs="Arial"/>
          <w:sz w:val="20"/>
          <w:szCs w:val="20"/>
        </w:rPr>
        <w:t>For BrdU im</w:t>
      </w:r>
      <w:r>
        <w:rPr>
          <w:rFonts w:ascii="Arial" w:hAnsi="Arial" w:cs="Arial" w:hint="eastAsia"/>
          <w:sz w:val="20"/>
          <w:szCs w:val="20"/>
        </w:rPr>
        <w:t>m</w:t>
      </w:r>
      <w:r w:rsidRPr="00567F66">
        <w:rPr>
          <w:rFonts w:ascii="Arial" w:hAnsi="Arial" w:cs="Arial"/>
          <w:sz w:val="20"/>
          <w:szCs w:val="20"/>
        </w:rPr>
        <w:t>unostaining, a pretreatment of the sections for DNA denaturation with</w:t>
      </w:r>
      <w:r>
        <w:rPr>
          <w:rFonts w:ascii="Arial" w:hAnsi="Arial" w:cs="Arial"/>
          <w:sz w:val="20"/>
          <w:szCs w:val="20"/>
        </w:rPr>
        <w:t xml:space="preserve"> 2N</w:t>
      </w:r>
      <w:r w:rsidRPr="00567F66">
        <w:rPr>
          <w:rFonts w:ascii="Arial" w:hAnsi="Arial" w:cs="Arial"/>
          <w:sz w:val="20"/>
          <w:szCs w:val="20"/>
        </w:rPr>
        <w:t xml:space="preserve"> HCl for 30 min at </w:t>
      </w:r>
      <w:bookmarkStart w:id="22" w:name="_Hlk150350929"/>
      <w:r w:rsidRPr="00567F66">
        <w:rPr>
          <w:rFonts w:ascii="Arial" w:hAnsi="Arial" w:cs="Arial"/>
          <w:sz w:val="20"/>
          <w:szCs w:val="20"/>
        </w:rPr>
        <w:t>room temperature</w:t>
      </w:r>
      <w:bookmarkEnd w:id="22"/>
      <w:r w:rsidRPr="00567F66">
        <w:rPr>
          <w:rFonts w:ascii="Arial" w:hAnsi="Arial" w:cs="Arial"/>
          <w:sz w:val="20"/>
          <w:szCs w:val="20"/>
        </w:rPr>
        <w:t xml:space="preserve"> (</w:t>
      </w:r>
      <w:bookmarkStart w:id="23" w:name="_Hlk150350907"/>
      <w:r w:rsidRPr="00567F66">
        <w:rPr>
          <w:rFonts w:ascii="Arial" w:hAnsi="Arial" w:cs="Arial"/>
          <w:sz w:val="20"/>
          <w:szCs w:val="20"/>
        </w:rPr>
        <w:t>RT</w:t>
      </w:r>
      <w:bookmarkEnd w:id="23"/>
      <w:r w:rsidRPr="00567F66">
        <w:rPr>
          <w:rFonts w:ascii="Arial" w:hAnsi="Arial" w:cs="Arial"/>
          <w:sz w:val="20"/>
          <w:szCs w:val="20"/>
        </w:rPr>
        <w:t xml:space="preserve">) was performed. For immunofluorescence </w:t>
      </w:r>
      <w:r w:rsidR="004D4A35" w:rsidRPr="00567F66">
        <w:rPr>
          <w:rFonts w:ascii="Arial" w:hAnsi="Arial" w:cs="Arial"/>
          <w:kern w:val="0"/>
          <w:sz w:val="20"/>
          <w:szCs w:val="20"/>
        </w:rPr>
        <w:t>staining</w:t>
      </w:r>
      <w:r w:rsidRPr="00567F66">
        <w:rPr>
          <w:rFonts w:ascii="Arial" w:hAnsi="Arial" w:cs="Arial"/>
          <w:sz w:val="20"/>
          <w:szCs w:val="20"/>
        </w:rPr>
        <w:t xml:space="preserve">, fixed tissue sections were blocked with </w:t>
      </w:r>
      <w:r>
        <w:rPr>
          <w:rFonts w:ascii="Arial" w:hAnsi="Arial" w:cs="Arial"/>
          <w:sz w:val="20"/>
          <w:szCs w:val="20"/>
        </w:rPr>
        <w:t>5</w:t>
      </w:r>
      <w:r w:rsidRPr="00567F66">
        <w:rPr>
          <w:rFonts w:ascii="Arial" w:hAnsi="Arial" w:cs="Arial"/>
          <w:sz w:val="20"/>
          <w:szCs w:val="20"/>
        </w:rPr>
        <w:t>%</w:t>
      </w:r>
      <w:r>
        <w:rPr>
          <w:rFonts w:ascii="Arial" w:hAnsi="Arial" w:cs="Arial"/>
          <w:sz w:val="20"/>
          <w:szCs w:val="20"/>
        </w:rPr>
        <w:t xml:space="preserve"> </w:t>
      </w:r>
      <w:bookmarkStart w:id="24" w:name="_Hlk150351004"/>
      <w:r w:rsidRPr="00567F66">
        <w:rPr>
          <w:rFonts w:ascii="Arial" w:hAnsi="Arial" w:cs="Arial"/>
          <w:sz w:val="20"/>
          <w:szCs w:val="20"/>
        </w:rPr>
        <w:t>fetal bovine serum</w:t>
      </w:r>
      <w:bookmarkEnd w:id="24"/>
      <w:r w:rsidRPr="00567F66">
        <w:rPr>
          <w:rFonts w:ascii="Arial" w:hAnsi="Arial" w:cs="Arial"/>
          <w:sz w:val="20"/>
          <w:szCs w:val="20"/>
        </w:rPr>
        <w:t xml:space="preserve"> (</w:t>
      </w:r>
      <w:bookmarkStart w:id="25" w:name="_Hlk150350998"/>
      <w:r w:rsidRPr="00567F66">
        <w:rPr>
          <w:rFonts w:ascii="Arial" w:hAnsi="Arial" w:cs="Arial"/>
          <w:sz w:val="20"/>
          <w:szCs w:val="20"/>
        </w:rPr>
        <w:t>FBS</w:t>
      </w:r>
      <w:bookmarkEnd w:id="25"/>
      <w:r w:rsidRPr="00567F66">
        <w:rPr>
          <w:rFonts w:ascii="Arial" w:hAnsi="Arial" w:cs="Arial"/>
          <w:sz w:val="20"/>
          <w:szCs w:val="20"/>
        </w:rPr>
        <w:t xml:space="preserve">) </w:t>
      </w:r>
      <w:r>
        <w:rPr>
          <w:rFonts w:ascii="Arial" w:hAnsi="Arial" w:cs="Arial"/>
          <w:sz w:val="20"/>
          <w:szCs w:val="20"/>
        </w:rPr>
        <w:t xml:space="preserve">-0.3% </w:t>
      </w:r>
      <w:r w:rsidRPr="00567F66">
        <w:rPr>
          <w:rFonts w:ascii="Arial" w:hAnsi="Arial" w:cs="Arial"/>
          <w:sz w:val="20"/>
          <w:szCs w:val="20"/>
        </w:rPr>
        <w:t>Triton X-100</w:t>
      </w:r>
      <w:r>
        <w:rPr>
          <w:rFonts w:ascii="Arial" w:hAnsi="Arial" w:cs="Arial"/>
          <w:sz w:val="20"/>
          <w:szCs w:val="20"/>
        </w:rPr>
        <w:t xml:space="preserve"> </w:t>
      </w:r>
      <w:r w:rsidRPr="00567F66">
        <w:rPr>
          <w:rFonts w:ascii="Arial" w:hAnsi="Arial" w:cs="Arial"/>
          <w:sz w:val="20"/>
          <w:szCs w:val="20"/>
        </w:rPr>
        <w:t xml:space="preserve">and primary antibodies incubated in </w:t>
      </w:r>
      <w:r>
        <w:rPr>
          <w:rFonts w:ascii="Arial" w:hAnsi="Arial" w:cs="Arial"/>
          <w:sz w:val="20"/>
          <w:szCs w:val="20"/>
        </w:rPr>
        <w:t>1</w:t>
      </w:r>
      <w:r w:rsidRPr="00567F66">
        <w:rPr>
          <w:rFonts w:ascii="Arial" w:hAnsi="Arial" w:cs="Arial"/>
          <w:sz w:val="20"/>
          <w:szCs w:val="20"/>
        </w:rPr>
        <w:t>% FBS-0.3% Triton X-100 occurred ov</w:t>
      </w:r>
      <w:r w:rsidRPr="001F6B9D">
        <w:rPr>
          <w:rFonts w:ascii="Arial" w:hAnsi="Arial" w:cs="Arial"/>
          <w:sz w:val="20"/>
          <w:szCs w:val="20"/>
        </w:rPr>
        <w:t>ernight at 4</w:t>
      </w:r>
      <w:r w:rsidRPr="00567F66">
        <w:rPr>
          <w:rFonts w:ascii="Arial" w:hAnsi="Arial" w:cs="Arial"/>
          <w:kern w:val="0"/>
          <w:sz w:val="20"/>
          <w:szCs w:val="20"/>
        </w:rPr>
        <w:t>°C</w:t>
      </w:r>
      <w:r w:rsidRPr="001F6B9D">
        <w:rPr>
          <w:rFonts w:ascii="Arial" w:hAnsi="Arial" w:cs="Arial"/>
          <w:sz w:val="20"/>
          <w:szCs w:val="20"/>
        </w:rPr>
        <w:t xml:space="preserve"> as</w:t>
      </w:r>
      <w:r w:rsidRPr="00567F66">
        <w:rPr>
          <w:rFonts w:ascii="Arial" w:hAnsi="Arial" w:cs="Arial"/>
          <w:sz w:val="20"/>
          <w:szCs w:val="20"/>
        </w:rPr>
        <w:t xml:space="preserve"> following: rat anti-BrdU (1:</w:t>
      </w:r>
      <w:r>
        <w:rPr>
          <w:rFonts w:ascii="Arial" w:hAnsi="Arial" w:cs="Arial"/>
          <w:sz w:val="20"/>
          <w:szCs w:val="20"/>
        </w:rPr>
        <w:t>25</w:t>
      </w:r>
      <w:r w:rsidRPr="00567F66">
        <w:rPr>
          <w:rFonts w:ascii="Arial" w:hAnsi="Arial" w:cs="Arial"/>
          <w:sz w:val="20"/>
          <w:szCs w:val="20"/>
        </w:rPr>
        <w:t xml:space="preserve">0; AB6326, Abcam, </w:t>
      </w:r>
      <w:r w:rsidRPr="00685191">
        <w:rPr>
          <w:rFonts w:ascii="Arial" w:hAnsi="Arial" w:cs="Arial"/>
          <w:sz w:val="20"/>
          <w:szCs w:val="20"/>
        </w:rPr>
        <w:t>Cambridge,</w:t>
      </w:r>
      <w:r>
        <w:rPr>
          <w:rFonts w:ascii="Arial" w:hAnsi="Arial" w:cs="Arial"/>
          <w:sz w:val="20"/>
          <w:szCs w:val="20"/>
        </w:rPr>
        <w:t xml:space="preserve"> </w:t>
      </w:r>
      <w:r w:rsidRPr="00567F66">
        <w:rPr>
          <w:rFonts w:ascii="Arial" w:hAnsi="Arial" w:cs="Arial"/>
          <w:sz w:val="20"/>
          <w:szCs w:val="20"/>
        </w:rPr>
        <w:t>UK), rabbit anti-</w:t>
      </w:r>
      <w:bookmarkStart w:id="26" w:name="_Hlk150351023"/>
      <w:r w:rsidRPr="00567F66">
        <w:rPr>
          <w:rFonts w:ascii="Arial" w:hAnsi="Arial" w:cs="Arial"/>
          <w:sz w:val="20"/>
          <w:szCs w:val="20"/>
        </w:rPr>
        <w:t>doublecortin</w:t>
      </w:r>
      <w:bookmarkEnd w:id="26"/>
      <w:r w:rsidRPr="00567F66">
        <w:rPr>
          <w:rFonts w:ascii="Arial" w:hAnsi="Arial" w:cs="Arial"/>
          <w:sz w:val="20"/>
          <w:szCs w:val="20"/>
        </w:rPr>
        <w:t xml:space="preserve"> (</w:t>
      </w:r>
      <w:bookmarkStart w:id="27" w:name="_Hlk150351016"/>
      <w:r w:rsidRPr="00567F66">
        <w:rPr>
          <w:rFonts w:ascii="Arial" w:hAnsi="Arial" w:cs="Arial"/>
          <w:sz w:val="20"/>
          <w:szCs w:val="20"/>
        </w:rPr>
        <w:t>DCX</w:t>
      </w:r>
      <w:bookmarkEnd w:id="27"/>
      <w:r w:rsidRPr="00567F66">
        <w:rPr>
          <w:rFonts w:ascii="Arial" w:hAnsi="Arial" w:cs="Arial"/>
          <w:sz w:val="20"/>
          <w:szCs w:val="20"/>
        </w:rPr>
        <w:t>; 1:</w:t>
      </w:r>
      <w:r>
        <w:rPr>
          <w:rFonts w:ascii="Arial" w:hAnsi="Arial" w:cs="Arial"/>
          <w:sz w:val="20"/>
          <w:szCs w:val="20"/>
        </w:rPr>
        <w:t>500</w:t>
      </w:r>
      <w:r w:rsidRPr="00567F66">
        <w:rPr>
          <w:rFonts w:ascii="Arial" w:hAnsi="Arial" w:cs="Arial"/>
          <w:sz w:val="20"/>
          <w:szCs w:val="20"/>
        </w:rPr>
        <w:t>; AB18723, Abcam,</w:t>
      </w:r>
      <w:r>
        <w:rPr>
          <w:rFonts w:ascii="Arial" w:hAnsi="Arial" w:cs="Arial"/>
          <w:sz w:val="20"/>
          <w:szCs w:val="20"/>
        </w:rPr>
        <w:t xml:space="preserve"> </w:t>
      </w:r>
      <w:r w:rsidRPr="00685191">
        <w:rPr>
          <w:rFonts w:ascii="Arial" w:hAnsi="Arial" w:cs="Arial"/>
          <w:sz w:val="20"/>
          <w:szCs w:val="20"/>
        </w:rPr>
        <w:t>Cambridge,</w:t>
      </w:r>
      <w:r w:rsidRPr="00567F66">
        <w:rPr>
          <w:rFonts w:ascii="Arial" w:hAnsi="Arial" w:cs="Arial"/>
          <w:sz w:val="20"/>
          <w:szCs w:val="20"/>
        </w:rPr>
        <w:t xml:space="preserve"> UK)</w:t>
      </w:r>
      <w:r>
        <w:rPr>
          <w:rFonts w:ascii="Arial" w:hAnsi="Arial" w:cs="Arial"/>
          <w:sz w:val="20"/>
          <w:szCs w:val="20"/>
        </w:rPr>
        <w:t>, mouse</w:t>
      </w:r>
      <w:r w:rsidRPr="00567F66">
        <w:rPr>
          <w:rFonts w:ascii="Arial" w:hAnsi="Arial" w:cs="Arial"/>
          <w:sz w:val="20"/>
          <w:szCs w:val="20"/>
        </w:rPr>
        <w:t xml:space="preserve"> anti-GFAP (GFAP; 1:</w:t>
      </w:r>
      <w:r>
        <w:rPr>
          <w:rFonts w:ascii="Arial" w:hAnsi="Arial" w:cs="Arial"/>
          <w:sz w:val="20"/>
          <w:szCs w:val="20"/>
        </w:rPr>
        <w:t>30</w:t>
      </w:r>
      <w:r w:rsidRPr="00567F66">
        <w:rPr>
          <w:rFonts w:ascii="Arial" w:hAnsi="Arial" w:cs="Arial"/>
          <w:sz w:val="20"/>
          <w:szCs w:val="20"/>
        </w:rPr>
        <w:t xml:space="preserve">0; </w:t>
      </w:r>
      <w:r w:rsidRPr="00D151C0">
        <w:rPr>
          <w:rFonts w:ascii="Arial" w:hAnsi="Arial" w:cs="Arial"/>
          <w:sz w:val="20"/>
          <w:szCs w:val="20"/>
        </w:rPr>
        <w:t>#3670</w:t>
      </w:r>
      <w:r w:rsidRPr="00567F66">
        <w:rPr>
          <w:rFonts w:ascii="Arial" w:hAnsi="Arial" w:cs="Arial"/>
          <w:sz w:val="20"/>
          <w:szCs w:val="20"/>
        </w:rPr>
        <w:t xml:space="preserve">, </w:t>
      </w:r>
      <w:r w:rsidRPr="00685191">
        <w:rPr>
          <w:rFonts w:ascii="Arial" w:hAnsi="Arial" w:cs="Arial"/>
          <w:sz w:val="20"/>
          <w:szCs w:val="20"/>
        </w:rPr>
        <w:t>Cell Signaling Technology</w:t>
      </w:r>
      <w:r>
        <w:rPr>
          <w:rFonts w:ascii="Arial" w:hAnsi="Arial" w:cs="Arial"/>
          <w:sz w:val="20"/>
          <w:szCs w:val="20"/>
        </w:rPr>
        <w:t>,</w:t>
      </w:r>
      <w:r>
        <w:rPr>
          <w:rFonts w:ascii="Arial" w:hAnsi="Arial" w:cs="Arial" w:hint="eastAsia"/>
          <w:sz w:val="20"/>
          <w:szCs w:val="20"/>
        </w:rPr>
        <w:t xml:space="preserve"> </w:t>
      </w:r>
      <w:r w:rsidRPr="00685191">
        <w:rPr>
          <w:rFonts w:ascii="Arial" w:hAnsi="Arial" w:cs="Arial"/>
          <w:sz w:val="20"/>
          <w:szCs w:val="20"/>
        </w:rPr>
        <w:t>Danvers, MA,</w:t>
      </w:r>
      <w:r>
        <w:rPr>
          <w:rFonts w:ascii="Arial" w:hAnsi="Arial" w:cs="Arial"/>
          <w:sz w:val="20"/>
          <w:szCs w:val="20"/>
        </w:rPr>
        <w:t xml:space="preserve"> USA</w:t>
      </w:r>
      <w:r w:rsidRPr="00567F66">
        <w:rPr>
          <w:rFonts w:ascii="Arial" w:hAnsi="Arial" w:cs="Arial"/>
          <w:sz w:val="20"/>
          <w:szCs w:val="20"/>
        </w:rPr>
        <w:t>), rabbit anti-</w:t>
      </w:r>
      <w:r>
        <w:rPr>
          <w:rFonts w:ascii="Arial" w:hAnsi="Arial" w:cs="Arial"/>
          <w:sz w:val="20"/>
          <w:szCs w:val="20"/>
        </w:rPr>
        <w:t>N</w:t>
      </w:r>
      <w:r>
        <w:rPr>
          <w:rFonts w:ascii="Arial" w:hAnsi="Arial" w:cs="Arial" w:hint="eastAsia"/>
          <w:sz w:val="20"/>
          <w:szCs w:val="20"/>
        </w:rPr>
        <w:t>eu</w:t>
      </w:r>
      <w:r>
        <w:rPr>
          <w:rFonts w:ascii="Arial" w:hAnsi="Arial" w:cs="Arial"/>
          <w:sz w:val="20"/>
          <w:szCs w:val="20"/>
        </w:rPr>
        <w:t>N</w:t>
      </w:r>
      <w:r w:rsidRPr="00567F66">
        <w:rPr>
          <w:rFonts w:ascii="Arial" w:hAnsi="Arial" w:cs="Arial"/>
          <w:sz w:val="20"/>
          <w:szCs w:val="20"/>
        </w:rPr>
        <w:t xml:space="preserve"> (1:</w:t>
      </w:r>
      <w:r>
        <w:rPr>
          <w:rFonts w:ascii="Arial" w:hAnsi="Arial" w:cs="Arial"/>
          <w:sz w:val="20"/>
          <w:szCs w:val="20"/>
        </w:rPr>
        <w:t>5</w:t>
      </w:r>
      <w:r w:rsidRPr="00567F66">
        <w:rPr>
          <w:rFonts w:ascii="Arial" w:hAnsi="Arial" w:cs="Arial"/>
          <w:sz w:val="20"/>
          <w:szCs w:val="20"/>
        </w:rPr>
        <w:t xml:space="preserve">00; </w:t>
      </w:r>
      <w:r w:rsidRPr="006D2800">
        <w:rPr>
          <w:rFonts w:ascii="Arial" w:hAnsi="Arial" w:cs="Arial"/>
          <w:sz w:val="20"/>
          <w:szCs w:val="20"/>
        </w:rPr>
        <w:t>ABN78</w:t>
      </w:r>
      <w:r w:rsidRPr="00567F66">
        <w:rPr>
          <w:rFonts w:ascii="Arial" w:hAnsi="Arial" w:cs="Arial"/>
          <w:sz w:val="20"/>
          <w:szCs w:val="20"/>
        </w:rPr>
        <w:t xml:space="preserve">, Millipore, </w:t>
      </w:r>
      <w:r w:rsidRPr="00685191">
        <w:rPr>
          <w:rFonts w:ascii="Arial" w:hAnsi="Arial" w:cs="Arial"/>
          <w:sz w:val="20"/>
          <w:szCs w:val="20"/>
        </w:rPr>
        <w:t>Billerica, MA,</w:t>
      </w:r>
      <w:r>
        <w:rPr>
          <w:rFonts w:ascii="Arial" w:hAnsi="Arial" w:cs="Arial"/>
          <w:sz w:val="20"/>
          <w:szCs w:val="20"/>
        </w:rPr>
        <w:t xml:space="preserve"> </w:t>
      </w:r>
      <w:r w:rsidRPr="00567F66">
        <w:rPr>
          <w:rFonts w:ascii="Arial" w:hAnsi="Arial" w:cs="Arial"/>
          <w:sz w:val="20"/>
          <w:szCs w:val="20"/>
        </w:rPr>
        <w:t xml:space="preserve">USA), </w:t>
      </w:r>
      <w:r>
        <w:rPr>
          <w:rFonts w:ascii="Arial" w:hAnsi="Arial" w:cs="Arial" w:hint="eastAsia"/>
          <w:sz w:val="20"/>
          <w:szCs w:val="20"/>
        </w:rPr>
        <w:t>ra</w:t>
      </w:r>
      <w:r>
        <w:rPr>
          <w:rFonts w:ascii="Arial" w:hAnsi="Arial" w:cs="Arial"/>
          <w:sz w:val="20"/>
          <w:szCs w:val="20"/>
        </w:rPr>
        <w:t>bbit</w:t>
      </w:r>
      <w:r w:rsidRPr="00567F66">
        <w:rPr>
          <w:rFonts w:ascii="Arial" w:hAnsi="Arial" w:cs="Arial"/>
          <w:sz w:val="20"/>
          <w:szCs w:val="20"/>
        </w:rPr>
        <w:t xml:space="preserve"> anti-Sox2 (1:</w:t>
      </w:r>
      <w:r>
        <w:rPr>
          <w:rFonts w:ascii="Arial" w:hAnsi="Arial" w:cs="Arial"/>
          <w:sz w:val="20"/>
          <w:szCs w:val="20"/>
        </w:rPr>
        <w:t>5</w:t>
      </w:r>
      <w:r w:rsidRPr="00567F66">
        <w:rPr>
          <w:rFonts w:ascii="Arial" w:hAnsi="Arial" w:cs="Arial"/>
          <w:sz w:val="20"/>
          <w:szCs w:val="20"/>
        </w:rPr>
        <w:t xml:space="preserve">00; </w:t>
      </w:r>
      <w:r w:rsidRPr="00D151C0">
        <w:rPr>
          <w:rFonts w:ascii="Arial" w:hAnsi="Arial" w:cs="Arial"/>
          <w:sz w:val="20"/>
          <w:szCs w:val="20"/>
        </w:rPr>
        <w:t>AB5603</w:t>
      </w:r>
      <w:r>
        <w:rPr>
          <w:rFonts w:ascii="Arial" w:hAnsi="Arial" w:cs="Arial" w:hint="eastAsia"/>
          <w:sz w:val="20"/>
          <w:szCs w:val="20"/>
        </w:rPr>
        <w:t>，</w:t>
      </w:r>
      <w:r w:rsidRPr="00567F66">
        <w:rPr>
          <w:rFonts w:ascii="Arial" w:hAnsi="Arial" w:cs="Arial"/>
          <w:sz w:val="20"/>
          <w:szCs w:val="20"/>
        </w:rPr>
        <w:t xml:space="preserve">Millipore, </w:t>
      </w:r>
      <w:r w:rsidRPr="00685191">
        <w:rPr>
          <w:rFonts w:ascii="Arial" w:hAnsi="Arial" w:cs="Arial"/>
          <w:sz w:val="20"/>
          <w:szCs w:val="20"/>
        </w:rPr>
        <w:t>Billerica, MA,</w:t>
      </w:r>
      <w:r>
        <w:rPr>
          <w:rFonts w:ascii="Arial" w:hAnsi="Arial" w:cs="Arial"/>
          <w:sz w:val="20"/>
          <w:szCs w:val="20"/>
        </w:rPr>
        <w:t xml:space="preserve"> </w:t>
      </w:r>
      <w:r w:rsidRPr="00567F66">
        <w:rPr>
          <w:rFonts w:ascii="Arial" w:hAnsi="Arial" w:cs="Arial"/>
          <w:sz w:val="20"/>
          <w:szCs w:val="20"/>
        </w:rPr>
        <w:t xml:space="preserve">USA), </w:t>
      </w:r>
      <w:r w:rsidRPr="00FB4818">
        <w:rPr>
          <w:rFonts w:ascii="Arial" w:hAnsi="Arial" w:cs="Arial"/>
          <w:sz w:val="20"/>
          <w:szCs w:val="20"/>
        </w:rPr>
        <w:t>rabbit anti-Ki67 (1:500; 27309-1-AP, P</w:t>
      </w:r>
      <w:r w:rsidRPr="00FB4818">
        <w:rPr>
          <w:rFonts w:ascii="Arial" w:hAnsi="Arial" w:cs="Arial" w:hint="eastAsia"/>
          <w:sz w:val="20"/>
          <w:szCs w:val="20"/>
        </w:rPr>
        <w:t>roteintech</w:t>
      </w:r>
      <w:r w:rsidRPr="00FB4818">
        <w:rPr>
          <w:rFonts w:ascii="Arial" w:hAnsi="Arial" w:cs="Arial"/>
          <w:sz w:val="20"/>
          <w:szCs w:val="20"/>
        </w:rPr>
        <w:t>, Wuhan, China)</w:t>
      </w:r>
      <w:r w:rsidRPr="00567F66">
        <w:rPr>
          <w:rFonts w:ascii="Arial" w:hAnsi="Arial" w:cs="Arial"/>
          <w:sz w:val="20"/>
          <w:szCs w:val="20"/>
        </w:rPr>
        <w:t xml:space="preserve">, </w:t>
      </w:r>
      <w:r>
        <w:rPr>
          <w:rFonts w:ascii="Arial" w:hAnsi="Arial" w:cs="Arial"/>
          <w:sz w:val="20"/>
          <w:szCs w:val="20"/>
        </w:rPr>
        <w:t>R</w:t>
      </w:r>
      <w:r>
        <w:rPr>
          <w:rFonts w:ascii="Arial" w:hAnsi="Arial" w:cs="Arial" w:hint="eastAsia"/>
          <w:sz w:val="20"/>
          <w:szCs w:val="20"/>
        </w:rPr>
        <w:t>at</w:t>
      </w:r>
      <w:r w:rsidRPr="00567F66">
        <w:rPr>
          <w:rFonts w:ascii="Arial" w:hAnsi="Arial" w:cs="Arial"/>
          <w:sz w:val="20"/>
          <w:szCs w:val="20"/>
        </w:rPr>
        <w:t xml:space="preserve"> anti-Ki67 (1:2</w:t>
      </w:r>
      <w:r>
        <w:rPr>
          <w:rFonts w:ascii="Arial" w:hAnsi="Arial" w:cs="Arial"/>
          <w:sz w:val="20"/>
          <w:szCs w:val="20"/>
        </w:rPr>
        <w:t>5</w:t>
      </w:r>
      <w:r w:rsidRPr="00567F66">
        <w:rPr>
          <w:rFonts w:ascii="Arial" w:hAnsi="Arial" w:cs="Arial"/>
          <w:sz w:val="20"/>
          <w:szCs w:val="20"/>
        </w:rPr>
        <w:t xml:space="preserve">0; </w:t>
      </w:r>
      <w:r>
        <w:rPr>
          <w:rFonts w:ascii="Helvetica" w:hAnsi="Helvetica"/>
          <w:color w:val="222222"/>
          <w:shd w:val="clear" w:color="auto" w:fill="FAFAFA"/>
        </w:rPr>
        <w:t>14-5698-82</w:t>
      </w:r>
      <w:r w:rsidRPr="00567F66">
        <w:rPr>
          <w:rFonts w:ascii="Arial" w:hAnsi="Arial" w:cs="Arial"/>
          <w:sz w:val="20"/>
          <w:szCs w:val="20"/>
        </w:rPr>
        <w:t xml:space="preserve">, </w:t>
      </w:r>
      <w:r w:rsidRPr="006D2800">
        <w:rPr>
          <w:rFonts w:ascii="Arial" w:hAnsi="Arial" w:cs="Arial"/>
          <w:sz w:val="20"/>
          <w:szCs w:val="20"/>
        </w:rPr>
        <w:t>Invitrogen</w:t>
      </w:r>
      <w:r>
        <w:rPr>
          <w:rFonts w:ascii="Arial" w:hAnsi="Arial" w:cs="Arial"/>
          <w:sz w:val="20"/>
          <w:szCs w:val="20"/>
        </w:rPr>
        <w:t>,</w:t>
      </w:r>
      <w:r w:rsidRPr="00567F66">
        <w:rPr>
          <w:rFonts w:ascii="Arial" w:hAnsi="Arial" w:cs="Arial"/>
          <w:sz w:val="20"/>
          <w:szCs w:val="20"/>
        </w:rPr>
        <w:t xml:space="preserve"> San Diego, CA,</w:t>
      </w:r>
      <w:r>
        <w:rPr>
          <w:rFonts w:ascii="Arial" w:hAnsi="Arial" w:cs="Arial"/>
          <w:sz w:val="20"/>
          <w:szCs w:val="20"/>
        </w:rPr>
        <w:t xml:space="preserve"> USA</w:t>
      </w:r>
      <w:r w:rsidRPr="00567F66">
        <w:rPr>
          <w:rFonts w:ascii="Arial" w:hAnsi="Arial" w:cs="Arial"/>
          <w:sz w:val="20"/>
          <w:szCs w:val="20"/>
        </w:rPr>
        <w:t>). Fluorescent secondary antibodies (Alexa 488</w:t>
      </w:r>
      <w:r>
        <w:rPr>
          <w:rFonts w:ascii="Arial" w:hAnsi="Arial" w:cs="Arial"/>
          <w:sz w:val="20"/>
          <w:szCs w:val="20"/>
        </w:rPr>
        <w:t>, 555 and 647</w:t>
      </w:r>
      <w:r w:rsidRPr="00567F66">
        <w:rPr>
          <w:rFonts w:ascii="Arial" w:hAnsi="Arial" w:cs="Arial"/>
          <w:sz w:val="20"/>
          <w:szCs w:val="20"/>
        </w:rPr>
        <w:t xml:space="preserve">; Invitrogen, San Diego, CA, USA), anti-rat, anti-rabbit and anti-mouse, were used to detect the respective primary antibodies at a dilution of 1:500 (in </w:t>
      </w:r>
      <w:r>
        <w:rPr>
          <w:rFonts w:ascii="Arial" w:hAnsi="Arial" w:cs="Arial"/>
          <w:sz w:val="20"/>
          <w:szCs w:val="20"/>
        </w:rPr>
        <w:t>1</w:t>
      </w:r>
      <w:r w:rsidRPr="00567F66">
        <w:rPr>
          <w:rFonts w:ascii="Arial" w:hAnsi="Arial" w:cs="Arial"/>
          <w:sz w:val="20"/>
          <w:szCs w:val="20"/>
        </w:rPr>
        <w:t>% FBS-0.3%Triton X-100) for 2 h at RT. To label the nucleus, incubation with DAPI (</w:t>
      </w:r>
      <w:r>
        <w:rPr>
          <w:rFonts w:ascii="Arial" w:hAnsi="Arial" w:cs="Arial"/>
          <w:color w:val="333333"/>
          <w:sz w:val="20"/>
          <w:szCs w:val="20"/>
          <w:shd w:val="clear" w:color="auto" w:fill="FFFFFF"/>
        </w:rPr>
        <w:t>H-1200</w:t>
      </w:r>
      <w:r w:rsidRPr="00567F66">
        <w:rPr>
          <w:rFonts w:ascii="Arial" w:hAnsi="Arial" w:cs="Arial"/>
          <w:sz w:val="20"/>
          <w:szCs w:val="20"/>
        </w:rPr>
        <w:t xml:space="preserve">, </w:t>
      </w:r>
      <w:r w:rsidRPr="0081344D">
        <w:rPr>
          <w:rFonts w:ascii="Arial" w:hAnsi="Arial" w:cs="Arial"/>
          <w:sz w:val="20"/>
          <w:szCs w:val="20"/>
        </w:rPr>
        <w:t>Vector Laboratories, Inc., Burlingame, CA, USA</w:t>
      </w:r>
      <w:r w:rsidRPr="00567F66">
        <w:rPr>
          <w:rFonts w:ascii="Arial" w:hAnsi="Arial" w:cs="Arial"/>
          <w:sz w:val="20"/>
          <w:szCs w:val="20"/>
        </w:rPr>
        <w:t>) was performed</w:t>
      </w:r>
      <w:r>
        <w:rPr>
          <w:rFonts w:ascii="Arial" w:hAnsi="Arial" w:cs="Arial"/>
          <w:sz w:val="20"/>
          <w:szCs w:val="20"/>
        </w:rPr>
        <w:t>.</w:t>
      </w:r>
      <w:r w:rsidRPr="0081344D">
        <w:rPr>
          <w:rFonts w:ascii="Arial" w:hAnsi="Arial" w:cs="Arial"/>
          <w:sz w:val="20"/>
          <w:szCs w:val="20"/>
        </w:rPr>
        <w:t xml:space="preserve"> </w:t>
      </w:r>
      <w:r>
        <w:rPr>
          <w:rFonts w:ascii="Arial" w:hAnsi="Arial" w:cs="Arial"/>
          <w:sz w:val="20"/>
          <w:szCs w:val="20"/>
        </w:rPr>
        <w:t>T</w:t>
      </w:r>
      <w:r>
        <w:rPr>
          <w:rFonts w:ascii="Arial" w:hAnsi="Arial" w:cs="Arial" w:hint="eastAsia"/>
          <w:sz w:val="20"/>
          <w:szCs w:val="20"/>
        </w:rPr>
        <w:t>he</w:t>
      </w:r>
      <w:r>
        <w:rPr>
          <w:rFonts w:ascii="Arial" w:hAnsi="Arial" w:cs="Arial"/>
          <w:sz w:val="20"/>
          <w:szCs w:val="20"/>
        </w:rPr>
        <w:t xml:space="preserve"> detection of apoptotic cells</w:t>
      </w:r>
      <w:r w:rsidRPr="0081344D">
        <w:rPr>
          <w:rFonts w:ascii="Arial" w:hAnsi="Arial" w:cs="Arial"/>
          <w:sz w:val="20"/>
          <w:szCs w:val="20"/>
        </w:rPr>
        <w:t xml:space="preserve"> was obtained using a </w:t>
      </w:r>
      <w:r>
        <w:rPr>
          <w:rFonts w:ascii="Arial" w:hAnsi="Arial" w:cs="Arial"/>
          <w:sz w:val="20"/>
          <w:szCs w:val="20"/>
        </w:rPr>
        <w:t>c</w:t>
      </w:r>
      <w:r w:rsidRPr="004F1247">
        <w:rPr>
          <w:rFonts w:ascii="Arial" w:hAnsi="Arial" w:cs="Arial"/>
          <w:sz w:val="20"/>
          <w:szCs w:val="20"/>
        </w:rPr>
        <w:t xml:space="preserve">ell </w:t>
      </w:r>
      <w:r>
        <w:rPr>
          <w:rFonts w:ascii="Arial" w:hAnsi="Arial" w:cs="Arial"/>
          <w:sz w:val="20"/>
          <w:szCs w:val="20"/>
        </w:rPr>
        <w:t>d</w:t>
      </w:r>
      <w:r w:rsidRPr="004F1247">
        <w:rPr>
          <w:rFonts w:ascii="Arial" w:hAnsi="Arial" w:cs="Arial"/>
          <w:sz w:val="20"/>
          <w:szCs w:val="20"/>
        </w:rPr>
        <w:t xml:space="preserve">eath </w:t>
      </w:r>
      <w:r>
        <w:rPr>
          <w:rFonts w:ascii="Arial" w:hAnsi="Arial" w:cs="Arial"/>
          <w:sz w:val="20"/>
          <w:szCs w:val="20"/>
        </w:rPr>
        <w:t>d</w:t>
      </w:r>
      <w:r w:rsidRPr="004F1247">
        <w:rPr>
          <w:rFonts w:ascii="Arial" w:hAnsi="Arial" w:cs="Arial"/>
          <w:sz w:val="20"/>
          <w:szCs w:val="20"/>
        </w:rPr>
        <w:t xml:space="preserve">etection </w:t>
      </w:r>
      <w:r>
        <w:rPr>
          <w:rFonts w:ascii="Arial" w:hAnsi="Arial" w:cs="Arial"/>
          <w:sz w:val="20"/>
          <w:szCs w:val="20"/>
        </w:rPr>
        <w:t>k</w:t>
      </w:r>
      <w:r w:rsidRPr="004F1247">
        <w:rPr>
          <w:rFonts w:ascii="Arial" w:hAnsi="Arial" w:cs="Arial"/>
          <w:sz w:val="20"/>
          <w:szCs w:val="20"/>
        </w:rPr>
        <w:t>it</w:t>
      </w:r>
      <w:r w:rsidRPr="0081344D">
        <w:rPr>
          <w:rFonts w:ascii="Arial" w:hAnsi="Arial" w:cs="Arial"/>
          <w:sz w:val="20"/>
          <w:szCs w:val="20"/>
        </w:rPr>
        <w:t xml:space="preserve"> (</w:t>
      </w:r>
      <w:r w:rsidRPr="004F1247">
        <w:rPr>
          <w:rFonts w:ascii="Arial" w:hAnsi="Arial" w:cs="Arial"/>
          <w:sz w:val="20"/>
          <w:szCs w:val="20"/>
        </w:rPr>
        <w:t>12156792910</w:t>
      </w:r>
      <w:r w:rsidRPr="0081344D">
        <w:rPr>
          <w:rFonts w:ascii="Arial" w:hAnsi="Arial" w:cs="Arial"/>
          <w:sz w:val="20"/>
          <w:szCs w:val="20"/>
        </w:rPr>
        <w:t xml:space="preserve">, </w:t>
      </w:r>
      <w:r>
        <w:rPr>
          <w:rFonts w:ascii="Arial" w:hAnsi="Arial" w:cs="Arial"/>
          <w:sz w:val="20"/>
          <w:szCs w:val="20"/>
        </w:rPr>
        <w:t>Roche</w:t>
      </w:r>
      <w:r w:rsidRPr="00685191">
        <w:rPr>
          <w:rFonts w:ascii="Arial" w:hAnsi="Arial" w:cs="Arial"/>
          <w:sz w:val="20"/>
          <w:szCs w:val="20"/>
        </w:rPr>
        <w:t xml:space="preserve">, </w:t>
      </w:r>
      <w:r w:rsidRPr="004F1247">
        <w:rPr>
          <w:rFonts w:ascii="Arial" w:hAnsi="Arial" w:cs="Arial"/>
          <w:sz w:val="20"/>
          <w:szCs w:val="20"/>
        </w:rPr>
        <w:t>Indianapolis, IN</w:t>
      </w:r>
      <w:r w:rsidRPr="00685191">
        <w:rPr>
          <w:rFonts w:ascii="Arial" w:hAnsi="Arial" w:cs="Arial"/>
          <w:sz w:val="20"/>
          <w:szCs w:val="20"/>
        </w:rPr>
        <w:t>, U</w:t>
      </w:r>
      <w:r>
        <w:rPr>
          <w:rFonts w:ascii="Arial" w:hAnsi="Arial" w:cs="Arial"/>
          <w:sz w:val="20"/>
          <w:szCs w:val="20"/>
        </w:rPr>
        <w:t>SA</w:t>
      </w:r>
      <w:r w:rsidRPr="0081344D">
        <w:rPr>
          <w:rFonts w:ascii="Arial" w:hAnsi="Arial" w:cs="Arial"/>
          <w:sz w:val="20"/>
          <w:szCs w:val="20"/>
        </w:rPr>
        <w:t>) according to the manufacturer’s instructions.</w:t>
      </w:r>
      <w:r>
        <w:rPr>
          <w:rFonts w:ascii="Arial" w:hAnsi="Arial" w:cs="Arial"/>
          <w:sz w:val="20"/>
          <w:szCs w:val="20"/>
        </w:rPr>
        <w:t xml:space="preserve"> </w:t>
      </w:r>
      <w:r w:rsidRPr="0081344D">
        <w:rPr>
          <w:rFonts w:ascii="Arial" w:hAnsi="Arial" w:cs="Arial"/>
          <w:sz w:val="20"/>
          <w:szCs w:val="20"/>
        </w:rPr>
        <w:t>Fluorescence images were acquired with the Olympus FV</w:t>
      </w:r>
      <w:r>
        <w:rPr>
          <w:rFonts w:ascii="Arial" w:hAnsi="Arial" w:cs="Arial"/>
          <w:sz w:val="20"/>
          <w:szCs w:val="20"/>
        </w:rPr>
        <w:t>3</w:t>
      </w:r>
      <w:r w:rsidRPr="0081344D">
        <w:rPr>
          <w:rFonts w:ascii="Arial" w:hAnsi="Arial" w:cs="Arial"/>
          <w:sz w:val="20"/>
          <w:szCs w:val="20"/>
        </w:rPr>
        <w:t xml:space="preserve">000 confocal microscope (Olympus, </w:t>
      </w:r>
      <w:r>
        <w:rPr>
          <w:rFonts w:ascii="Arial" w:hAnsi="Arial" w:cs="Arial"/>
          <w:sz w:val="20"/>
          <w:szCs w:val="20"/>
        </w:rPr>
        <w:t>Japan</w:t>
      </w:r>
      <w:r w:rsidRPr="0081344D">
        <w:rPr>
          <w:rFonts w:ascii="Arial" w:hAnsi="Arial" w:cs="Arial"/>
          <w:sz w:val="20"/>
          <w:szCs w:val="20"/>
        </w:rPr>
        <w:t>) and the number of</w:t>
      </w:r>
      <w:r>
        <w:rPr>
          <w:rFonts w:ascii="Arial" w:hAnsi="Arial" w:cs="Arial"/>
          <w:sz w:val="20"/>
          <w:szCs w:val="20"/>
        </w:rPr>
        <w:t xml:space="preserve"> </w:t>
      </w:r>
      <w:r w:rsidRPr="0081344D">
        <w:rPr>
          <w:rFonts w:ascii="Arial" w:hAnsi="Arial" w:cs="Arial"/>
          <w:sz w:val="20"/>
          <w:szCs w:val="20"/>
        </w:rPr>
        <w:t>positive cells calculated using Olympus FV1000 software</w:t>
      </w:r>
      <w:r>
        <w:rPr>
          <w:rFonts w:ascii="Arial" w:hAnsi="Arial" w:cs="Arial"/>
          <w:sz w:val="20"/>
          <w:szCs w:val="20"/>
        </w:rPr>
        <w:t xml:space="preserve"> and image J</w:t>
      </w:r>
      <w:r w:rsidRPr="0081344D">
        <w:rPr>
          <w:rFonts w:ascii="Arial" w:hAnsi="Arial" w:cs="Arial"/>
          <w:sz w:val="20"/>
          <w:szCs w:val="20"/>
        </w:rPr>
        <w:t>.</w:t>
      </w:r>
    </w:p>
    <w:p w14:paraId="77A97AE8" w14:textId="77777777" w:rsidR="00C91271" w:rsidRPr="00685191" w:rsidRDefault="00C91271" w:rsidP="00C91271">
      <w:pPr>
        <w:spacing w:line="480" w:lineRule="auto"/>
        <w:rPr>
          <w:rFonts w:ascii="Arial" w:hAnsi="Arial" w:cs="Arial"/>
          <w:b/>
          <w:bCs/>
          <w:sz w:val="20"/>
          <w:szCs w:val="20"/>
        </w:rPr>
      </w:pPr>
      <w:r w:rsidRPr="00685191">
        <w:rPr>
          <w:rFonts w:ascii="Arial" w:hAnsi="Arial" w:cs="Arial"/>
          <w:b/>
          <w:bCs/>
          <w:sz w:val="20"/>
          <w:szCs w:val="20"/>
        </w:rPr>
        <w:t>RNA extraction, reverse transcription, and quantitative real-time</w:t>
      </w:r>
      <w:r w:rsidRPr="00685191">
        <w:rPr>
          <w:rFonts w:ascii="Arial" w:hAnsi="Arial" w:cs="Arial" w:hint="eastAsia"/>
          <w:b/>
          <w:bCs/>
          <w:sz w:val="20"/>
          <w:szCs w:val="20"/>
        </w:rPr>
        <w:t xml:space="preserve"> </w:t>
      </w:r>
      <w:r w:rsidRPr="00685191">
        <w:rPr>
          <w:rFonts w:ascii="Arial" w:hAnsi="Arial" w:cs="Arial"/>
          <w:b/>
          <w:bCs/>
          <w:sz w:val="20"/>
          <w:szCs w:val="20"/>
        </w:rPr>
        <w:t>polymerase chain reaction (qRT-PCR)</w:t>
      </w:r>
    </w:p>
    <w:p w14:paraId="3BDD0061" w14:textId="46532035" w:rsidR="00C91271" w:rsidRDefault="00C91271" w:rsidP="00C91271">
      <w:pPr>
        <w:spacing w:line="480" w:lineRule="auto"/>
        <w:rPr>
          <w:rFonts w:ascii="Arial" w:hAnsi="Arial" w:cs="Arial"/>
          <w:sz w:val="20"/>
          <w:szCs w:val="20"/>
        </w:rPr>
      </w:pPr>
      <w:r w:rsidRPr="00685191">
        <w:rPr>
          <w:rFonts w:ascii="Arial" w:hAnsi="Arial" w:cs="Arial"/>
          <w:sz w:val="20"/>
          <w:szCs w:val="20"/>
        </w:rPr>
        <w:lastRenderedPageBreak/>
        <w:t>Total RNA from left ventricular myocardium of each group of mice was extracted by Trizol (Thermo, USA). mRNA was reverse transcribed into cDNA using a cDNA synthesis kit (Vazyme, China) according to the manufacturer's instructions. The RT-qPCR reaction was carried out using ChamQ SYBR qPCR Master Mix (Vazyme, China). GAPDH was used as the reference. Relative gene expression was calculated using the 2</w:t>
      </w:r>
      <w:r w:rsidRPr="00685191">
        <w:rPr>
          <w:rFonts w:ascii="Arial" w:hAnsi="Arial" w:cs="Arial"/>
          <w:sz w:val="20"/>
          <w:szCs w:val="20"/>
          <w:vertAlign w:val="superscript"/>
        </w:rPr>
        <w:t>-</w:t>
      </w:r>
      <w:r w:rsidRPr="00685191">
        <w:rPr>
          <w:rFonts w:ascii="Arial" w:eastAsia="等线" w:hAnsi="Arial" w:cs="Arial"/>
          <w:sz w:val="20"/>
          <w:szCs w:val="20"/>
          <w:vertAlign w:val="superscript"/>
        </w:rPr>
        <w:t>Δ</w:t>
      </w:r>
      <w:r w:rsidRPr="00685191">
        <w:rPr>
          <w:rFonts w:ascii="Arial" w:hAnsi="Arial" w:cs="Arial"/>
          <w:sz w:val="20"/>
          <w:szCs w:val="20"/>
          <w:vertAlign w:val="superscript"/>
        </w:rPr>
        <w:t>ΔCt</w:t>
      </w:r>
      <w:r w:rsidRPr="00685191">
        <w:rPr>
          <w:rFonts w:ascii="Arial" w:hAnsi="Arial" w:cs="Arial"/>
          <w:sz w:val="20"/>
          <w:szCs w:val="20"/>
        </w:rPr>
        <w:t xml:space="preserve"> method. The primers used in this study was listed in </w:t>
      </w:r>
      <w:r w:rsidRPr="007D084F">
        <w:rPr>
          <w:rFonts w:ascii="Arial" w:hAnsi="Arial" w:cs="Arial"/>
          <w:sz w:val="20"/>
          <w:szCs w:val="20"/>
        </w:rPr>
        <w:t>Supplementary Table3</w:t>
      </w:r>
      <w:r w:rsidRPr="00685191">
        <w:rPr>
          <w:rFonts w:ascii="Arial" w:hAnsi="Arial" w:cs="Arial"/>
          <w:sz w:val="20"/>
          <w:szCs w:val="20"/>
        </w:rPr>
        <w:t xml:space="preserve">. </w:t>
      </w:r>
    </w:p>
    <w:p w14:paraId="7E076013" w14:textId="50318CDD" w:rsidR="00C91271" w:rsidRDefault="00C91271" w:rsidP="00C91271">
      <w:pPr>
        <w:spacing w:line="480" w:lineRule="auto"/>
        <w:rPr>
          <w:rFonts w:ascii="Arial" w:hAnsi="Arial" w:cs="Arial"/>
          <w:sz w:val="20"/>
          <w:szCs w:val="20"/>
        </w:rPr>
      </w:pPr>
    </w:p>
    <w:p w14:paraId="17F5E536" w14:textId="4CC8B7D8" w:rsidR="00C91271" w:rsidRPr="00C91271" w:rsidRDefault="00C91271" w:rsidP="00C91271">
      <w:pPr>
        <w:spacing w:line="480" w:lineRule="auto"/>
        <w:rPr>
          <w:rFonts w:ascii="Arial" w:hAnsi="Arial" w:cs="Arial"/>
          <w:b/>
          <w:bCs/>
          <w:sz w:val="20"/>
          <w:szCs w:val="20"/>
        </w:rPr>
      </w:pPr>
      <w:r w:rsidRPr="00C91271">
        <w:rPr>
          <w:rFonts w:ascii="Arial" w:hAnsi="Arial" w:cs="Arial"/>
          <w:b/>
          <w:bCs/>
          <w:sz w:val="20"/>
          <w:szCs w:val="20"/>
        </w:rPr>
        <w:t>Supplementary figures legends</w:t>
      </w:r>
    </w:p>
    <w:p w14:paraId="05CCD3E1" w14:textId="75626CA8" w:rsidR="00A63218" w:rsidRPr="00C91271" w:rsidRDefault="00C815C7" w:rsidP="00C91271">
      <w:pPr>
        <w:spacing w:line="480" w:lineRule="auto"/>
        <w:rPr>
          <w:rFonts w:ascii="Arial" w:hAnsi="Arial" w:cs="Arial"/>
          <w:sz w:val="20"/>
          <w:szCs w:val="20"/>
        </w:rPr>
      </w:pPr>
      <w:r w:rsidRPr="004302BE">
        <w:rPr>
          <w:rFonts w:ascii="Arial" w:hAnsi="Arial" w:cs="Arial"/>
          <w:b/>
          <w:bCs/>
          <w:sz w:val="20"/>
          <w:szCs w:val="20"/>
        </w:rPr>
        <w:t>Supplementary Fig1</w:t>
      </w:r>
      <w:r w:rsidRPr="00321B32">
        <w:rPr>
          <w:rFonts w:ascii="Arial" w:hAnsi="Arial" w:cs="Arial"/>
          <w:sz w:val="20"/>
          <w:szCs w:val="20"/>
        </w:rPr>
        <w:t xml:space="preserve">. </w:t>
      </w:r>
      <w:r w:rsidRPr="004302BE">
        <w:rPr>
          <w:rFonts w:ascii="Arial" w:hAnsi="Arial" w:cs="Arial"/>
          <w:b/>
          <w:bCs/>
          <w:sz w:val="20"/>
          <w:szCs w:val="20"/>
        </w:rPr>
        <w:t>Low-dose methamphetamine (METH) could not induce anxiety in mice.</w:t>
      </w:r>
      <w:r w:rsidRPr="00321B32">
        <w:rPr>
          <w:rFonts w:ascii="Arial" w:hAnsi="Arial" w:cs="Arial"/>
          <w:sz w:val="20"/>
          <w:szCs w:val="20"/>
        </w:rPr>
        <w:t xml:space="preserve"> (A) Diagram of the experimental procedure. (B-D) Representative OFT tracks and statistical analysis of total distance and central time of OFT (n=15 per group). (E-G) Representative EPM tracks and statistical analysis of total distance and central time in EPM (n=15 per group).  The data are shown as mean ± SEM. ns, No significance.</w:t>
      </w:r>
    </w:p>
    <w:p w14:paraId="5FF3FC74" w14:textId="6E6D6256" w:rsidR="00A63218" w:rsidRPr="00321B32" w:rsidRDefault="00C815C7" w:rsidP="00C91271">
      <w:pPr>
        <w:spacing w:line="480" w:lineRule="auto"/>
        <w:rPr>
          <w:rFonts w:ascii="Arial" w:hAnsi="Arial" w:cs="Arial"/>
          <w:sz w:val="20"/>
          <w:szCs w:val="20"/>
        </w:rPr>
      </w:pPr>
      <w:r w:rsidRPr="004302BE">
        <w:rPr>
          <w:rFonts w:ascii="Arial" w:hAnsi="Arial" w:cs="Arial"/>
          <w:b/>
          <w:bCs/>
          <w:sz w:val="20"/>
          <w:szCs w:val="20"/>
        </w:rPr>
        <w:t>Supplementary Fig2. Low-dose METH-induced cognitive impairment is not mediated by hippocampal neuron cells death</w:t>
      </w:r>
      <w:r w:rsidRPr="00321B32">
        <w:rPr>
          <w:rFonts w:ascii="Arial" w:hAnsi="Arial" w:cs="Arial"/>
          <w:sz w:val="20"/>
          <w:szCs w:val="20"/>
        </w:rPr>
        <w:t>. No apoptotic neurons or aberrant</w:t>
      </w:r>
      <w:r>
        <w:rPr>
          <w:rFonts w:ascii="Arial" w:hAnsi="Arial" w:cs="Arial" w:hint="eastAsia"/>
          <w:sz w:val="20"/>
          <w:szCs w:val="20"/>
        </w:rPr>
        <w:t xml:space="preserve"> </w:t>
      </w:r>
      <w:r w:rsidRPr="00321B32">
        <w:rPr>
          <w:rFonts w:ascii="Arial" w:hAnsi="Arial" w:cs="Arial"/>
          <w:sz w:val="20"/>
          <w:szCs w:val="20"/>
        </w:rPr>
        <w:t xml:space="preserve">morphology was observed in the hippocampus. (n = 8 segments/group, sampled from 3 mice/treatment condition). Scale bar = 100 </w:t>
      </w:r>
      <w:r w:rsidR="004D0CAC" w:rsidRPr="004D0CAC">
        <w:rPr>
          <w:rFonts w:ascii="Arial" w:hAnsi="Arial" w:cs="Arial"/>
          <w:sz w:val="20"/>
          <w:szCs w:val="20"/>
        </w:rPr>
        <w:t>μ</w:t>
      </w:r>
      <w:r w:rsidRPr="004D0CAC">
        <w:rPr>
          <w:rFonts w:ascii="Arial" w:hAnsi="Arial" w:cs="Arial"/>
          <w:sz w:val="20"/>
          <w:szCs w:val="20"/>
        </w:rPr>
        <w:t>m</w:t>
      </w:r>
      <w:r w:rsidRPr="00321B32">
        <w:rPr>
          <w:rFonts w:ascii="Arial" w:hAnsi="Arial" w:cs="Arial"/>
          <w:sz w:val="20"/>
          <w:szCs w:val="20"/>
        </w:rPr>
        <w:t xml:space="preserve">. </w:t>
      </w:r>
    </w:p>
    <w:p w14:paraId="715B2E03" w14:textId="21477861" w:rsidR="00A63218" w:rsidRPr="00321B32" w:rsidRDefault="00C815C7" w:rsidP="00C91271">
      <w:pPr>
        <w:spacing w:line="480" w:lineRule="auto"/>
        <w:rPr>
          <w:rFonts w:ascii="Arial" w:hAnsi="Arial" w:cs="Arial"/>
          <w:sz w:val="20"/>
          <w:szCs w:val="20"/>
        </w:rPr>
      </w:pPr>
      <w:r w:rsidRPr="004302BE">
        <w:rPr>
          <w:rFonts w:ascii="Arial" w:hAnsi="Arial" w:cs="Arial"/>
          <w:b/>
          <w:bCs/>
          <w:sz w:val="20"/>
          <w:szCs w:val="20"/>
        </w:rPr>
        <w:t>Supplementary Fig3</w:t>
      </w:r>
      <w:r w:rsidRPr="00321B32">
        <w:rPr>
          <w:rFonts w:ascii="Arial" w:hAnsi="Arial" w:cs="Arial"/>
          <w:sz w:val="20"/>
          <w:szCs w:val="20"/>
        </w:rPr>
        <w:t xml:space="preserve">. </w:t>
      </w:r>
      <w:r w:rsidRPr="004302BE">
        <w:rPr>
          <w:rFonts w:ascii="Arial" w:hAnsi="Arial" w:cs="Arial"/>
          <w:b/>
          <w:bCs/>
          <w:sz w:val="20"/>
          <w:szCs w:val="20"/>
        </w:rPr>
        <w:t>METH-induced cognitive impairment is associated with hippocampal neurogenesis</w:t>
      </w:r>
      <w:r w:rsidRPr="00321B32">
        <w:rPr>
          <w:rFonts w:ascii="Arial" w:hAnsi="Arial" w:cs="Arial"/>
          <w:sz w:val="20"/>
          <w:szCs w:val="20"/>
        </w:rPr>
        <w:t xml:space="preserve">. (A) Cluster heat-map analysis and statistical analysis of differentially expressed genes (DEGs). (B) Quantification of the Sox2 and Nes mRNA expression in the hippocampus (n=3 per group). (C) Schematic diagram of the SGZ of the DG at the hippocampus and of the BrdU protocol used. (D-F) Representative images of BrdU, Ki67 </w:t>
      </w:r>
      <w:r w:rsidRPr="00321B32">
        <w:rPr>
          <w:rFonts w:ascii="Arial" w:hAnsi="Arial" w:cs="Arial"/>
          <w:sz w:val="20"/>
          <w:szCs w:val="20"/>
        </w:rPr>
        <w:lastRenderedPageBreak/>
        <w:t>and DCX immunostaining at SGZ and quantification analysis of BrdU</w:t>
      </w:r>
      <w:r w:rsidRPr="004D0CAC">
        <w:rPr>
          <w:rFonts w:ascii="Arial" w:hAnsi="Arial" w:cs="Arial"/>
          <w:sz w:val="20"/>
          <w:szCs w:val="20"/>
          <w:vertAlign w:val="superscript"/>
        </w:rPr>
        <w:t>+</w:t>
      </w:r>
      <w:r w:rsidRPr="00321B32">
        <w:rPr>
          <w:rFonts w:ascii="Arial" w:hAnsi="Arial" w:cs="Arial"/>
          <w:sz w:val="20"/>
          <w:szCs w:val="20"/>
        </w:rPr>
        <w:t>, Ki67</w:t>
      </w:r>
      <w:r w:rsidRPr="004D0CAC">
        <w:rPr>
          <w:rFonts w:ascii="Arial" w:hAnsi="Arial" w:cs="Arial"/>
          <w:sz w:val="20"/>
          <w:szCs w:val="20"/>
          <w:vertAlign w:val="superscript"/>
        </w:rPr>
        <w:t>+</w:t>
      </w:r>
      <w:r w:rsidRPr="00321B32">
        <w:rPr>
          <w:rFonts w:ascii="Arial" w:hAnsi="Arial" w:cs="Arial"/>
          <w:sz w:val="20"/>
          <w:szCs w:val="20"/>
        </w:rPr>
        <w:t xml:space="preserve"> and DCX</w:t>
      </w:r>
      <w:r w:rsidRPr="004D0CAC">
        <w:rPr>
          <w:rFonts w:ascii="Arial" w:hAnsi="Arial" w:cs="Arial"/>
          <w:sz w:val="20"/>
          <w:szCs w:val="20"/>
          <w:vertAlign w:val="superscript"/>
        </w:rPr>
        <w:t>+</w:t>
      </w:r>
      <w:r w:rsidRPr="00321B32">
        <w:rPr>
          <w:rFonts w:ascii="Arial" w:hAnsi="Arial" w:cs="Arial"/>
          <w:sz w:val="20"/>
          <w:szCs w:val="20"/>
        </w:rPr>
        <w:t xml:space="preserve"> cells (</w:t>
      </w:r>
      <w:r w:rsidRPr="00321B32">
        <w:rPr>
          <w:rFonts w:ascii="Arial" w:hAnsi="Arial" w:cs="Arial" w:hint="eastAsia"/>
          <w:sz w:val="20"/>
          <w:szCs w:val="20"/>
        </w:rPr>
        <w:t xml:space="preserve">n = 8 segments/group, sampled from 3-5 mice/treatment condition). Scale bar = 100/200 </w:t>
      </w:r>
      <w:r w:rsidRPr="004D0CAC">
        <w:rPr>
          <w:rFonts w:ascii="Arial" w:hAnsi="Arial" w:cs="Arial"/>
          <w:sz w:val="20"/>
          <w:szCs w:val="20"/>
        </w:rPr>
        <w:t>μm</w:t>
      </w:r>
      <w:r w:rsidRPr="00321B32">
        <w:rPr>
          <w:rFonts w:ascii="Arial" w:hAnsi="Arial" w:cs="Arial" w:hint="eastAsia"/>
          <w:sz w:val="20"/>
          <w:szCs w:val="20"/>
        </w:rPr>
        <w:t xml:space="preserve">. The data are shown as mean </w:t>
      </w:r>
      <w:r w:rsidRPr="004D0CAC">
        <w:rPr>
          <w:rFonts w:ascii="Arial" w:hAnsi="Arial" w:cs="Arial"/>
          <w:sz w:val="20"/>
          <w:szCs w:val="20"/>
        </w:rPr>
        <w:t xml:space="preserve">± </w:t>
      </w:r>
      <w:r w:rsidRPr="00321B32">
        <w:rPr>
          <w:rFonts w:ascii="Arial" w:hAnsi="Arial" w:cs="Arial" w:hint="eastAsia"/>
          <w:sz w:val="20"/>
          <w:szCs w:val="20"/>
        </w:rPr>
        <w:t>SEM. *</w:t>
      </w:r>
      <w:r w:rsidR="004D0CAC" w:rsidRPr="004D0CAC">
        <w:rPr>
          <w:rFonts w:ascii="Arial" w:hAnsi="Arial" w:cs="Arial" w:hint="eastAsia"/>
          <w:i/>
          <w:iCs/>
          <w:sz w:val="20"/>
          <w:szCs w:val="20"/>
        </w:rPr>
        <w:t xml:space="preserve"> p</w:t>
      </w:r>
      <w:r w:rsidR="004D0CAC" w:rsidRPr="004D0CAC">
        <w:rPr>
          <w:rFonts w:ascii="Arial" w:hAnsi="Arial" w:cs="Arial"/>
          <w:sz w:val="20"/>
          <w:szCs w:val="20"/>
        </w:rPr>
        <w:t>&lt;</w:t>
      </w:r>
      <w:r w:rsidRPr="00321B32">
        <w:rPr>
          <w:rFonts w:ascii="Arial" w:hAnsi="Arial" w:cs="Arial" w:hint="eastAsia"/>
          <w:sz w:val="20"/>
          <w:szCs w:val="20"/>
        </w:rPr>
        <w:t>0.05; **</w:t>
      </w:r>
      <w:r w:rsidR="004D0CAC" w:rsidRPr="004D0CAC">
        <w:rPr>
          <w:rFonts w:ascii="Arial" w:hAnsi="Arial" w:cs="Arial" w:hint="eastAsia"/>
          <w:i/>
          <w:iCs/>
          <w:sz w:val="20"/>
          <w:szCs w:val="20"/>
        </w:rPr>
        <w:t xml:space="preserve"> p</w:t>
      </w:r>
      <w:r w:rsidR="004D0CAC" w:rsidRPr="004D0CAC">
        <w:rPr>
          <w:rFonts w:ascii="Arial" w:hAnsi="Arial" w:cs="Arial"/>
          <w:sz w:val="20"/>
          <w:szCs w:val="20"/>
        </w:rPr>
        <w:t>&lt;</w:t>
      </w:r>
      <w:r w:rsidRPr="00321B32">
        <w:rPr>
          <w:rFonts w:ascii="Arial" w:hAnsi="Arial" w:cs="Arial" w:hint="eastAsia"/>
          <w:sz w:val="20"/>
          <w:szCs w:val="20"/>
        </w:rPr>
        <w:t>0.01; ***</w:t>
      </w:r>
      <w:r w:rsidR="004D0CAC" w:rsidRPr="004D0CAC">
        <w:rPr>
          <w:rFonts w:ascii="Arial" w:hAnsi="Arial" w:cs="Arial" w:hint="eastAsia"/>
          <w:i/>
          <w:iCs/>
          <w:sz w:val="20"/>
          <w:szCs w:val="20"/>
        </w:rPr>
        <w:t xml:space="preserve"> p</w:t>
      </w:r>
      <w:r w:rsidR="004D0CAC" w:rsidRPr="004D0CAC">
        <w:rPr>
          <w:rFonts w:ascii="Arial" w:hAnsi="Arial" w:cs="Arial"/>
          <w:sz w:val="20"/>
          <w:szCs w:val="20"/>
        </w:rPr>
        <w:t>&lt;</w:t>
      </w:r>
      <w:r w:rsidRPr="00321B32">
        <w:rPr>
          <w:rFonts w:ascii="Arial" w:hAnsi="Arial" w:cs="Arial" w:hint="eastAsia"/>
          <w:sz w:val="20"/>
          <w:szCs w:val="20"/>
        </w:rPr>
        <w:t>0.001; ****</w:t>
      </w:r>
      <w:r w:rsidRPr="004D0CAC">
        <w:rPr>
          <w:rFonts w:ascii="Arial" w:hAnsi="Arial" w:cs="Arial" w:hint="eastAsia"/>
          <w:i/>
          <w:iCs/>
          <w:sz w:val="20"/>
          <w:szCs w:val="20"/>
        </w:rPr>
        <w:t>p</w:t>
      </w:r>
      <w:r w:rsidR="004D0CAC" w:rsidRPr="004D0CAC">
        <w:rPr>
          <w:rFonts w:ascii="Arial" w:hAnsi="Arial" w:cs="Arial"/>
          <w:sz w:val="20"/>
          <w:szCs w:val="20"/>
        </w:rPr>
        <w:t>&lt;</w:t>
      </w:r>
      <w:r w:rsidRPr="00321B32">
        <w:rPr>
          <w:rFonts w:ascii="Arial" w:hAnsi="Arial" w:cs="Arial" w:hint="eastAsia"/>
          <w:sz w:val="20"/>
          <w:szCs w:val="20"/>
        </w:rPr>
        <w:t>0.0001.</w:t>
      </w:r>
    </w:p>
    <w:p w14:paraId="0F24703E" w14:textId="4DE1E725" w:rsidR="00A63218" w:rsidRPr="00321B32" w:rsidRDefault="00C815C7" w:rsidP="00C91271">
      <w:pPr>
        <w:spacing w:line="480" w:lineRule="auto"/>
        <w:rPr>
          <w:rFonts w:ascii="Arial" w:hAnsi="Arial" w:cs="Arial"/>
          <w:sz w:val="20"/>
          <w:szCs w:val="20"/>
        </w:rPr>
      </w:pPr>
      <w:r w:rsidRPr="004302BE">
        <w:rPr>
          <w:rFonts w:ascii="Arial" w:hAnsi="Arial" w:cs="Arial"/>
          <w:b/>
          <w:bCs/>
          <w:sz w:val="20"/>
          <w:szCs w:val="20"/>
        </w:rPr>
        <w:t>Supplementary Fig4</w:t>
      </w:r>
      <w:r w:rsidRPr="00321B32">
        <w:rPr>
          <w:rFonts w:ascii="Arial" w:hAnsi="Arial" w:cs="Arial"/>
          <w:sz w:val="20"/>
          <w:szCs w:val="20"/>
        </w:rPr>
        <w:t xml:space="preserve">. </w:t>
      </w:r>
      <w:r w:rsidRPr="004302BE">
        <w:rPr>
          <w:rFonts w:ascii="Arial" w:hAnsi="Arial" w:cs="Arial"/>
          <w:b/>
          <w:bCs/>
          <w:sz w:val="20"/>
          <w:szCs w:val="20"/>
        </w:rPr>
        <w:t>METH weakened hippocampal neurogenesis through GSK3β/β-catenin pathway</w:t>
      </w:r>
      <w:r w:rsidRPr="00321B32">
        <w:rPr>
          <w:rFonts w:ascii="Arial" w:hAnsi="Arial" w:cs="Arial"/>
          <w:sz w:val="20"/>
          <w:szCs w:val="20"/>
        </w:rPr>
        <w:t xml:space="preserve">. (A, C) Quantification of the Ctnnb1, proliferation gene Ccnd1, c-Myc and differentiation gene Neurod1, Neurog2 mRNA expression in the hippocampus. (B) Quantitative </w:t>
      </w:r>
      <w:r w:rsidRPr="00321B32">
        <w:rPr>
          <w:rFonts w:ascii="Arial" w:hAnsi="Arial" w:cs="Arial" w:hint="eastAsia"/>
          <w:sz w:val="20"/>
          <w:szCs w:val="20"/>
        </w:rPr>
        <w:t>analysis of p-GSK3</w:t>
      </w:r>
      <w:r w:rsidR="004D0CAC" w:rsidRPr="004D0CAC">
        <w:rPr>
          <w:rFonts w:ascii="Arial" w:hAnsi="Arial" w:cs="Arial"/>
          <w:sz w:val="20"/>
          <w:szCs w:val="20"/>
        </w:rPr>
        <w:t>β</w:t>
      </w:r>
      <w:r w:rsidRPr="00321B32">
        <w:rPr>
          <w:rFonts w:ascii="Arial" w:hAnsi="Arial" w:cs="Arial" w:hint="eastAsia"/>
          <w:sz w:val="20"/>
          <w:szCs w:val="20"/>
        </w:rPr>
        <w:t>/GSK3</w:t>
      </w:r>
      <w:r w:rsidRPr="004D0CAC">
        <w:rPr>
          <w:rFonts w:ascii="Arial" w:hAnsi="Arial" w:cs="Arial"/>
          <w:sz w:val="20"/>
          <w:szCs w:val="20"/>
        </w:rPr>
        <w:t>β</w:t>
      </w:r>
      <w:r w:rsidRPr="00321B32">
        <w:rPr>
          <w:rFonts w:ascii="Arial" w:hAnsi="Arial" w:cs="Arial" w:hint="eastAsia"/>
          <w:sz w:val="20"/>
          <w:szCs w:val="20"/>
        </w:rPr>
        <w:t xml:space="preserve"> and total-</w:t>
      </w:r>
      <w:r w:rsidR="004D0CAC" w:rsidRPr="004D0CAC">
        <w:rPr>
          <w:rFonts w:ascii="Arial" w:hAnsi="Arial" w:cs="Arial"/>
          <w:sz w:val="20"/>
          <w:szCs w:val="20"/>
        </w:rPr>
        <w:t>β</w:t>
      </w:r>
      <w:r w:rsidRPr="00321B32">
        <w:rPr>
          <w:rFonts w:ascii="Arial" w:hAnsi="Arial" w:cs="Arial" w:hint="eastAsia"/>
          <w:sz w:val="20"/>
          <w:szCs w:val="20"/>
        </w:rPr>
        <w:t xml:space="preserve">-catenin in the hippocampus. n=3-5 per group. The data are shown as mean </w:t>
      </w:r>
      <w:r w:rsidRPr="004D0CAC">
        <w:rPr>
          <w:rFonts w:ascii="Arial" w:hAnsi="Arial" w:cs="Arial"/>
          <w:sz w:val="20"/>
          <w:szCs w:val="20"/>
        </w:rPr>
        <w:t>±</w:t>
      </w:r>
      <w:r w:rsidRPr="00321B32">
        <w:rPr>
          <w:rFonts w:ascii="Arial" w:hAnsi="Arial" w:cs="Arial" w:hint="eastAsia"/>
          <w:sz w:val="20"/>
          <w:szCs w:val="20"/>
        </w:rPr>
        <w:t xml:space="preserve"> SEM. *</w:t>
      </w:r>
      <w:r w:rsidR="004D0CAC" w:rsidRPr="004D0CAC">
        <w:rPr>
          <w:rFonts w:ascii="Arial" w:hAnsi="Arial" w:cs="Arial" w:hint="eastAsia"/>
          <w:i/>
          <w:iCs/>
          <w:sz w:val="20"/>
          <w:szCs w:val="20"/>
        </w:rPr>
        <w:t xml:space="preserve"> </w:t>
      </w:r>
      <w:r w:rsidR="004D0CAC" w:rsidRPr="00A63218">
        <w:rPr>
          <w:rFonts w:ascii="Arial" w:hAnsi="Arial" w:cs="Arial" w:hint="eastAsia"/>
          <w:i/>
          <w:iCs/>
          <w:sz w:val="20"/>
          <w:szCs w:val="20"/>
        </w:rPr>
        <w:t>p</w:t>
      </w:r>
      <w:r w:rsidR="004D0CAC" w:rsidRPr="004D0CAC">
        <w:rPr>
          <w:rFonts w:ascii="Arial" w:hAnsi="Arial" w:cs="Arial"/>
          <w:sz w:val="20"/>
          <w:szCs w:val="20"/>
        </w:rPr>
        <w:t>&lt;</w:t>
      </w:r>
      <w:r w:rsidRPr="00321B32">
        <w:rPr>
          <w:rFonts w:ascii="Arial" w:hAnsi="Arial" w:cs="Arial" w:hint="eastAsia"/>
          <w:sz w:val="20"/>
          <w:szCs w:val="20"/>
        </w:rPr>
        <w:t>0.05; **</w:t>
      </w:r>
      <w:r w:rsidR="004D0CAC" w:rsidRPr="004D0CAC">
        <w:rPr>
          <w:rFonts w:ascii="Arial" w:hAnsi="Arial" w:cs="Arial" w:hint="eastAsia"/>
          <w:i/>
          <w:iCs/>
          <w:sz w:val="20"/>
          <w:szCs w:val="20"/>
        </w:rPr>
        <w:t xml:space="preserve"> </w:t>
      </w:r>
      <w:r w:rsidR="004D0CAC" w:rsidRPr="00A63218">
        <w:rPr>
          <w:rFonts w:ascii="Arial" w:hAnsi="Arial" w:cs="Arial" w:hint="eastAsia"/>
          <w:i/>
          <w:iCs/>
          <w:sz w:val="20"/>
          <w:szCs w:val="20"/>
        </w:rPr>
        <w:t>p</w:t>
      </w:r>
      <w:r w:rsidR="004D0CAC" w:rsidRPr="004D0CAC">
        <w:rPr>
          <w:rFonts w:ascii="Arial" w:hAnsi="Arial" w:cs="Arial"/>
          <w:sz w:val="20"/>
          <w:szCs w:val="20"/>
        </w:rPr>
        <w:t>&lt;</w:t>
      </w:r>
      <w:r w:rsidRPr="00321B32">
        <w:rPr>
          <w:rFonts w:ascii="Arial" w:hAnsi="Arial" w:cs="Arial" w:hint="eastAsia"/>
          <w:sz w:val="20"/>
          <w:szCs w:val="20"/>
        </w:rPr>
        <w:t>0.01; ***</w:t>
      </w:r>
      <w:r w:rsidR="004D0CAC" w:rsidRPr="004D0CAC">
        <w:rPr>
          <w:rFonts w:ascii="Arial" w:hAnsi="Arial" w:cs="Arial" w:hint="eastAsia"/>
          <w:i/>
          <w:iCs/>
          <w:sz w:val="20"/>
          <w:szCs w:val="20"/>
        </w:rPr>
        <w:t xml:space="preserve"> </w:t>
      </w:r>
      <w:r w:rsidR="004D0CAC" w:rsidRPr="00A63218">
        <w:rPr>
          <w:rFonts w:ascii="Arial" w:hAnsi="Arial" w:cs="Arial" w:hint="eastAsia"/>
          <w:i/>
          <w:iCs/>
          <w:sz w:val="20"/>
          <w:szCs w:val="20"/>
        </w:rPr>
        <w:t>p</w:t>
      </w:r>
      <w:r w:rsidR="004D0CAC" w:rsidRPr="004D0CAC">
        <w:rPr>
          <w:rFonts w:ascii="Arial" w:hAnsi="Arial" w:cs="Arial"/>
          <w:sz w:val="20"/>
          <w:szCs w:val="20"/>
        </w:rPr>
        <w:t>&lt;</w:t>
      </w:r>
      <w:r w:rsidRPr="00321B32">
        <w:rPr>
          <w:rFonts w:ascii="Arial" w:hAnsi="Arial" w:cs="Arial" w:hint="eastAsia"/>
          <w:sz w:val="20"/>
          <w:szCs w:val="20"/>
        </w:rPr>
        <w:t>0.001; ****</w:t>
      </w:r>
      <w:r w:rsidR="004D0CAC" w:rsidRPr="004D0CAC">
        <w:rPr>
          <w:rFonts w:ascii="Arial" w:hAnsi="Arial" w:cs="Arial" w:hint="eastAsia"/>
          <w:i/>
          <w:iCs/>
          <w:sz w:val="20"/>
          <w:szCs w:val="20"/>
        </w:rPr>
        <w:t xml:space="preserve"> </w:t>
      </w:r>
      <w:r w:rsidR="004D0CAC" w:rsidRPr="00A63218">
        <w:rPr>
          <w:rFonts w:ascii="Arial" w:hAnsi="Arial" w:cs="Arial" w:hint="eastAsia"/>
          <w:i/>
          <w:iCs/>
          <w:sz w:val="20"/>
          <w:szCs w:val="20"/>
        </w:rPr>
        <w:t>p</w:t>
      </w:r>
      <w:r w:rsidR="004D0CAC" w:rsidRPr="004D0CAC">
        <w:rPr>
          <w:rFonts w:ascii="Arial" w:hAnsi="Arial" w:cs="Arial"/>
          <w:sz w:val="20"/>
          <w:szCs w:val="20"/>
        </w:rPr>
        <w:t>&lt;</w:t>
      </w:r>
      <w:r w:rsidRPr="00321B32">
        <w:rPr>
          <w:rFonts w:ascii="Arial" w:hAnsi="Arial" w:cs="Arial" w:hint="eastAsia"/>
          <w:sz w:val="20"/>
          <w:szCs w:val="20"/>
        </w:rPr>
        <w:t>0.0001.</w:t>
      </w:r>
    </w:p>
    <w:p w14:paraId="215256B0" w14:textId="07564CB6" w:rsidR="00C815C7" w:rsidRPr="00321B32" w:rsidRDefault="00C815C7" w:rsidP="00C91271">
      <w:pPr>
        <w:spacing w:line="480" w:lineRule="auto"/>
        <w:rPr>
          <w:rFonts w:ascii="Arial" w:hAnsi="Arial" w:cs="Arial"/>
          <w:sz w:val="20"/>
          <w:szCs w:val="20"/>
        </w:rPr>
      </w:pPr>
      <w:r w:rsidRPr="004302BE">
        <w:rPr>
          <w:rFonts w:ascii="Arial" w:hAnsi="Arial" w:cs="Arial"/>
          <w:b/>
          <w:bCs/>
          <w:sz w:val="20"/>
          <w:szCs w:val="20"/>
        </w:rPr>
        <w:t>Supplementary Fig5</w:t>
      </w:r>
      <w:r w:rsidRPr="00321B32">
        <w:rPr>
          <w:rFonts w:ascii="Arial" w:hAnsi="Arial" w:cs="Arial"/>
          <w:sz w:val="20"/>
          <w:szCs w:val="20"/>
        </w:rPr>
        <w:t xml:space="preserve">. </w:t>
      </w:r>
      <w:r w:rsidRPr="004302BE">
        <w:rPr>
          <w:rFonts w:ascii="Arial" w:hAnsi="Arial" w:cs="Arial"/>
          <w:b/>
          <w:bCs/>
          <w:sz w:val="20"/>
          <w:szCs w:val="20"/>
        </w:rPr>
        <w:t>NSCs-specific overexpression of β-catenin promoted cell cycle entry</w:t>
      </w:r>
      <w:r w:rsidRPr="00321B32">
        <w:rPr>
          <w:rFonts w:ascii="Arial" w:hAnsi="Arial" w:cs="Arial"/>
          <w:sz w:val="20"/>
          <w:szCs w:val="20"/>
        </w:rPr>
        <w:t xml:space="preserve">. (A) Experimental configuration and representative confocal image of AAV-GFP or AAV-β-catenin injected into the hippocampus. (B, C) Quantitative analysis of and total-β-catenin and Nuc-β-catenin in the hippocampus. (D) Quantification of Ccnd1, c-Myc, Neurod1 and Neurog2 mRNA expression in the hippocampus. (E) Representative images of BrdU/Ki67 co-labelling and </w:t>
      </w:r>
      <w:r w:rsidR="004D0CAC">
        <w:rPr>
          <w:rFonts w:ascii="Arial" w:hAnsi="Arial" w:cs="Arial"/>
          <w:sz w:val="20"/>
          <w:szCs w:val="20"/>
        </w:rPr>
        <w:t>q</w:t>
      </w:r>
      <w:r w:rsidRPr="00321B32">
        <w:rPr>
          <w:rFonts w:ascii="Arial" w:hAnsi="Arial" w:cs="Arial"/>
          <w:sz w:val="20"/>
          <w:szCs w:val="20"/>
        </w:rPr>
        <w:t>uantification analysis of METH-induced proportion of cells e</w:t>
      </w:r>
      <w:r w:rsidRPr="00321B32">
        <w:rPr>
          <w:rFonts w:ascii="Arial" w:hAnsi="Arial" w:cs="Arial" w:hint="eastAsia"/>
          <w:sz w:val="20"/>
          <w:szCs w:val="20"/>
        </w:rPr>
        <w:t xml:space="preserve">xiting or re-entering the cell cycle at SGZ. n=3-5 per group. Scale bar =100/500 </w:t>
      </w:r>
      <w:r w:rsidRPr="004D0CAC">
        <w:rPr>
          <w:rFonts w:ascii="Arial" w:hAnsi="Arial" w:cs="Arial"/>
          <w:sz w:val="20"/>
          <w:szCs w:val="20"/>
        </w:rPr>
        <w:t>μm</w:t>
      </w:r>
      <w:r w:rsidRPr="00321B32">
        <w:rPr>
          <w:rFonts w:ascii="Arial" w:hAnsi="Arial" w:cs="Arial" w:hint="eastAsia"/>
          <w:sz w:val="20"/>
          <w:szCs w:val="20"/>
        </w:rPr>
        <w:t>. The data are shown as mean</w:t>
      </w:r>
      <w:r w:rsidRPr="00A63218">
        <w:rPr>
          <w:rFonts w:ascii="Arial" w:hAnsi="Arial" w:cs="Arial"/>
          <w:sz w:val="20"/>
          <w:szCs w:val="20"/>
        </w:rPr>
        <w:t xml:space="preserve"> ± </w:t>
      </w:r>
      <w:r w:rsidRPr="00321B32">
        <w:rPr>
          <w:rFonts w:ascii="Arial" w:hAnsi="Arial" w:cs="Arial" w:hint="eastAsia"/>
          <w:sz w:val="20"/>
          <w:szCs w:val="20"/>
        </w:rPr>
        <w:t>SEM. *</w:t>
      </w:r>
      <w:r w:rsidRPr="00A63218">
        <w:rPr>
          <w:rFonts w:ascii="Arial" w:hAnsi="Arial" w:cs="Arial" w:hint="eastAsia"/>
          <w:i/>
          <w:iCs/>
          <w:sz w:val="20"/>
          <w:szCs w:val="20"/>
        </w:rPr>
        <w:t>p</w:t>
      </w:r>
      <w:r w:rsidR="004D0CAC" w:rsidRPr="004D0CAC">
        <w:rPr>
          <w:rFonts w:ascii="Arial" w:hAnsi="Arial" w:cs="Arial"/>
          <w:sz w:val="20"/>
          <w:szCs w:val="20"/>
        </w:rPr>
        <w:t>&lt;</w:t>
      </w:r>
      <w:r w:rsidRPr="00321B32">
        <w:rPr>
          <w:rFonts w:ascii="Arial" w:hAnsi="Arial" w:cs="Arial" w:hint="eastAsia"/>
          <w:sz w:val="20"/>
          <w:szCs w:val="20"/>
        </w:rPr>
        <w:t>0.05; **</w:t>
      </w:r>
      <w:r w:rsidR="004D0CAC" w:rsidRPr="004D0CAC">
        <w:rPr>
          <w:rFonts w:ascii="Arial" w:hAnsi="Arial" w:cs="Arial" w:hint="eastAsia"/>
          <w:i/>
          <w:iCs/>
          <w:sz w:val="20"/>
          <w:szCs w:val="20"/>
        </w:rPr>
        <w:t xml:space="preserve"> </w:t>
      </w:r>
      <w:r w:rsidR="004D0CAC" w:rsidRPr="00A63218">
        <w:rPr>
          <w:rFonts w:ascii="Arial" w:hAnsi="Arial" w:cs="Arial" w:hint="eastAsia"/>
          <w:i/>
          <w:iCs/>
          <w:sz w:val="20"/>
          <w:szCs w:val="20"/>
        </w:rPr>
        <w:t>p</w:t>
      </w:r>
      <w:r w:rsidR="004D0CAC" w:rsidRPr="004D0CAC">
        <w:rPr>
          <w:rFonts w:ascii="Arial" w:hAnsi="Arial" w:cs="Arial"/>
          <w:sz w:val="20"/>
          <w:szCs w:val="20"/>
        </w:rPr>
        <w:t>&lt;</w:t>
      </w:r>
      <w:r w:rsidRPr="00321B32">
        <w:rPr>
          <w:rFonts w:ascii="Arial" w:hAnsi="Arial" w:cs="Arial" w:hint="eastAsia"/>
          <w:sz w:val="20"/>
          <w:szCs w:val="20"/>
        </w:rPr>
        <w:t>0.01; ***</w:t>
      </w:r>
      <w:r w:rsidR="004D0CAC" w:rsidRPr="004D0CAC">
        <w:rPr>
          <w:rFonts w:ascii="Arial" w:hAnsi="Arial" w:cs="Arial" w:hint="eastAsia"/>
          <w:i/>
          <w:iCs/>
          <w:sz w:val="20"/>
          <w:szCs w:val="20"/>
        </w:rPr>
        <w:t xml:space="preserve"> </w:t>
      </w:r>
      <w:r w:rsidR="004D0CAC" w:rsidRPr="00A63218">
        <w:rPr>
          <w:rFonts w:ascii="Arial" w:hAnsi="Arial" w:cs="Arial" w:hint="eastAsia"/>
          <w:i/>
          <w:iCs/>
          <w:sz w:val="20"/>
          <w:szCs w:val="20"/>
        </w:rPr>
        <w:t>p</w:t>
      </w:r>
      <w:r w:rsidR="004D0CAC" w:rsidRPr="004D0CAC">
        <w:rPr>
          <w:rFonts w:ascii="Arial" w:hAnsi="Arial" w:cs="Arial"/>
          <w:sz w:val="20"/>
          <w:szCs w:val="20"/>
        </w:rPr>
        <w:t>&lt;</w:t>
      </w:r>
      <w:r w:rsidRPr="00321B32">
        <w:rPr>
          <w:rFonts w:ascii="Arial" w:hAnsi="Arial" w:cs="Arial" w:hint="eastAsia"/>
          <w:sz w:val="20"/>
          <w:szCs w:val="20"/>
        </w:rPr>
        <w:t>0.001; ****</w:t>
      </w:r>
      <w:r w:rsidR="004D0CAC" w:rsidRPr="004D0CAC">
        <w:rPr>
          <w:rFonts w:ascii="Arial" w:hAnsi="Arial" w:cs="Arial" w:hint="eastAsia"/>
          <w:i/>
          <w:iCs/>
          <w:sz w:val="20"/>
          <w:szCs w:val="20"/>
        </w:rPr>
        <w:t xml:space="preserve"> </w:t>
      </w:r>
      <w:r w:rsidR="004D0CAC" w:rsidRPr="00A63218">
        <w:rPr>
          <w:rFonts w:ascii="Arial" w:hAnsi="Arial" w:cs="Arial" w:hint="eastAsia"/>
          <w:i/>
          <w:iCs/>
          <w:sz w:val="20"/>
          <w:szCs w:val="20"/>
        </w:rPr>
        <w:t>p</w:t>
      </w:r>
      <w:r w:rsidR="004D0CAC" w:rsidRPr="004D0CAC">
        <w:rPr>
          <w:rFonts w:ascii="Arial" w:hAnsi="Arial" w:cs="Arial"/>
          <w:sz w:val="20"/>
          <w:szCs w:val="20"/>
        </w:rPr>
        <w:t>&lt;</w:t>
      </w:r>
      <w:r w:rsidRPr="00321B32">
        <w:rPr>
          <w:rFonts w:ascii="Arial" w:hAnsi="Arial" w:cs="Arial" w:hint="eastAsia"/>
          <w:sz w:val="20"/>
          <w:szCs w:val="20"/>
        </w:rPr>
        <w:t>0.0001; ns, No significance.</w:t>
      </w:r>
    </w:p>
    <w:p w14:paraId="315D8F94" w14:textId="77777777" w:rsidR="004C1FD9" w:rsidRPr="007F4CAE" w:rsidRDefault="004C1FD9" w:rsidP="00C91271">
      <w:pPr>
        <w:spacing w:line="480" w:lineRule="auto"/>
        <w:rPr>
          <w:rFonts w:ascii="Arial" w:hAnsi="Arial" w:cs="Arial"/>
        </w:rPr>
      </w:pPr>
    </w:p>
    <w:sectPr w:rsidR="004C1FD9" w:rsidRPr="007F4CAE" w:rsidSect="0083097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B180" w14:textId="77777777" w:rsidR="009F427E" w:rsidRDefault="009F427E" w:rsidP="001558DD">
      <w:r>
        <w:separator/>
      </w:r>
    </w:p>
  </w:endnote>
  <w:endnote w:type="continuationSeparator" w:id="0">
    <w:p w14:paraId="2686E4A1" w14:textId="77777777" w:rsidR="009F427E" w:rsidRDefault="009F427E" w:rsidP="0015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739A" w14:textId="77777777" w:rsidR="009F427E" w:rsidRDefault="009F427E" w:rsidP="001558DD">
      <w:r>
        <w:separator/>
      </w:r>
    </w:p>
  </w:footnote>
  <w:footnote w:type="continuationSeparator" w:id="0">
    <w:p w14:paraId="22460E1D" w14:textId="77777777" w:rsidR="009F427E" w:rsidRDefault="009F427E" w:rsidP="00155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95"/>
    <w:rsid w:val="000702EA"/>
    <w:rsid w:val="000E7704"/>
    <w:rsid w:val="00131F40"/>
    <w:rsid w:val="00137F02"/>
    <w:rsid w:val="001558DD"/>
    <w:rsid w:val="001D48BF"/>
    <w:rsid w:val="0027392A"/>
    <w:rsid w:val="004C1FD9"/>
    <w:rsid w:val="004D0CAC"/>
    <w:rsid w:val="004D4A35"/>
    <w:rsid w:val="004F6607"/>
    <w:rsid w:val="005B5AAD"/>
    <w:rsid w:val="005D05E5"/>
    <w:rsid w:val="006422B5"/>
    <w:rsid w:val="00656609"/>
    <w:rsid w:val="00662BBE"/>
    <w:rsid w:val="006756FC"/>
    <w:rsid w:val="006778BF"/>
    <w:rsid w:val="00753BFD"/>
    <w:rsid w:val="00770C21"/>
    <w:rsid w:val="007877A2"/>
    <w:rsid w:val="007F4CAE"/>
    <w:rsid w:val="00830970"/>
    <w:rsid w:val="00832046"/>
    <w:rsid w:val="008A3103"/>
    <w:rsid w:val="008A40F9"/>
    <w:rsid w:val="00945607"/>
    <w:rsid w:val="0099437F"/>
    <w:rsid w:val="009F427E"/>
    <w:rsid w:val="00A63218"/>
    <w:rsid w:val="00A96430"/>
    <w:rsid w:val="00AB7255"/>
    <w:rsid w:val="00C815C7"/>
    <w:rsid w:val="00C91271"/>
    <w:rsid w:val="00DB73A7"/>
    <w:rsid w:val="00DF3695"/>
    <w:rsid w:val="00F021CE"/>
    <w:rsid w:val="00F21BB9"/>
    <w:rsid w:val="00F40B54"/>
    <w:rsid w:val="00F9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9904D"/>
  <w14:defaultImageDpi w14:val="32767"/>
  <w15:chartTrackingRefBased/>
  <w15:docId w15:val="{8D65D336-494B-4709-8F81-B7BFF259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8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8DD"/>
    <w:pPr>
      <w:tabs>
        <w:tab w:val="center" w:pos="4153"/>
        <w:tab w:val="right" w:pos="8306"/>
      </w:tabs>
      <w:snapToGrid w:val="0"/>
      <w:jc w:val="center"/>
    </w:pPr>
    <w:rPr>
      <w:sz w:val="18"/>
      <w:szCs w:val="18"/>
    </w:rPr>
  </w:style>
  <w:style w:type="character" w:customStyle="1" w:styleId="a4">
    <w:name w:val="页眉 字符"/>
    <w:basedOn w:val="a0"/>
    <w:link w:val="a3"/>
    <w:uiPriority w:val="99"/>
    <w:rsid w:val="001558DD"/>
    <w:rPr>
      <w:sz w:val="18"/>
      <w:szCs w:val="18"/>
    </w:rPr>
  </w:style>
  <w:style w:type="paragraph" w:styleId="a5">
    <w:name w:val="footer"/>
    <w:basedOn w:val="a"/>
    <w:link w:val="a6"/>
    <w:uiPriority w:val="99"/>
    <w:unhideWhenUsed/>
    <w:rsid w:val="001558DD"/>
    <w:pPr>
      <w:tabs>
        <w:tab w:val="center" w:pos="4153"/>
        <w:tab w:val="right" w:pos="8306"/>
      </w:tabs>
      <w:snapToGrid w:val="0"/>
      <w:jc w:val="left"/>
    </w:pPr>
    <w:rPr>
      <w:sz w:val="18"/>
      <w:szCs w:val="18"/>
    </w:rPr>
  </w:style>
  <w:style w:type="character" w:customStyle="1" w:styleId="a6">
    <w:name w:val="页脚 字符"/>
    <w:basedOn w:val="a0"/>
    <w:link w:val="a5"/>
    <w:uiPriority w:val="99"/>
    <w:rsid w:val="001558DD"/>
    <w:rPr>
      <w:sz w:val="18"/>
      <w:szCs w:val="18"/>
    </w:rPr>
  </w:style>
  <w:style w:type="table" w:styleId="a7">
    <w:name w:val="Table Grid"/>
    <w:basedOn w:val="a1"/>
    <w:uiPriority w:val="39"/>
    <w:rsid w:val="0015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1984</Words>
  <Characters>11314</Characters>
  <Application>Microsoft Office Word</Application>
  <DocSecurity>0</DocSecurity>
  <Lines>94</Lines>
  <Paragraphs>26</Paragraphs>
  <ScaleCrop>false</ScaleCrop>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健聪 卢</dc:creator>
  <cp:keywords/>
  <dc:description/>
  <cp:lastModifiedBy>23 1</cp:lastModifiedBy>
  <cp:revision>33</cp:revision>
  <dcterms:created xsi:type="dcterms:W3CDTF">2023-10-13T03:55:00Z</dcterms:created>
  <dcterms:modified xsi:type="dcterms:W3CDTF">2024-01-18T08:12:00Z</dcterms:modified>
</cp:coreProperties>
</file>