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4F170E" w14:textId="77777777" w:rsidR="007B7219" w:rsidRDefault="007B7219" w:rsidP="007B7219">
      <w:pPr>
        <w:spacing w:line="360" w:lineRule="auto"/>
        <w:jc w:val="center"/>
        <w:rPr>
          <w:rFonts w:ascii="Times New Roman" w:hAnsi="Times New Roman" w:cs="Times New Roman"/>
          <w:b/>
          <w:bCs/>
          <w:sz w:val="28"/>
          <w:szCs w:val="28"/>
        </w:rPr>
      </w:pPr>
      <w:r>
        <w:rPr>
          <w:rFonts w:ascii="Times New Roman" w:hAnsi="Times New Roman" w:cs="Times New Roman"/>
          <w:b/>
          <w:bCs/>
          <w:sz w:val="28"/>
          <w:szCs w:val="28"/>
        </w:rPr>
        <w:t>Supplementary information for</w:t>
      </w:r>
    </w:p>
    <w:p w14:paraId="22342697" w14:textId="77777777" w:rsidR="007B7219" w:rsidRDefault="007B7219" w:rsidP="007B7219">
      <w:pPr>
        <w:spacing w:line="360" w:lineRule="auto"/>
        <w:jc w:val="center"/>
        <w:rPr>
          <w:rFonts w:ascii="Times New Roman" w:eastAsia="SimSun" w:hAnsi="Times New Roman" w:cs="Times New Roman"/>
          <w:b/>
          <w:color w:val="000000" w:themeColor="text1"/>
          <w:kern w:val="44"/>
          <w:sz w:val="28"/>
          <w:szCs w:val="28"/>
        </w:rPr>
      </w:pPr>
      <w:r w:rsidRPr="00782468">
        <w:rPr>
          <w:rFonts w:ascii="Times New Roman" w:eastAsia="SimSun" w:hAnsi="Times New Roman" w:cs="Times New Roman"/>
          <w:b/>
          <w:color w:val="000000" w:themeColor="text1"/>
          <w:kern w:val="44"/>
          <w:sz w:val="28"/>
          <w:szCs w:val="28"/>
        </w:rPr>
        <w:t xml:space="preserve">Seasonal </w:t>
      </w:r>
      <w:r>
        <w:rPr>
          <w:rFonts w:ascii="Times New Roman" w:eastAsia="SimSun" w:hAnsi="Times New Roman" w:cs="Times New Roman"/>
          <w:b/>
          <w:color w:val="000000" w:themeColor="text1"/>
          <w:kern w:val="44"/>
          <w:sz w:val="28"/>
          <w:szCs w:val="28"/>
        </w:rPr>
        <w:t>D</w:t>
      </w:r>
      <w:r w:rsidRPr="00782468">
        <w:rPr>
          <w:rFonts w:ascii="Times New Roman" w:eastAsia="SimSun" w:hAnsi="Times New Roman" w:cs="Times New Roman"/>
          <w:b/>
          <w:color w:val="000000" w:themeColor="text1"/>
          <w:kern w:val="44"/>
          <w:sz w:val="28"/>
          <w:szCs w:val="28"/>
        </w:rPr>
        <w:t>iversity of Indo-Pacific Warm Pool Volume Expansion: The Role of Climatological Subsurface Temperature Patterns</w:t>
      </w:r>
    </w:p>
    <w:p w14:paraId="45B932AA" w14:textId="77777777" w:rsidR="007B7219" w:rsidRDefault="007B7219" w:rsidP="007B7219">
      <w:pPr>
        <w:pStyle w:val="IOPText"/>
        <w:spacing w:line="480" w:lineRule="auto"/>
        <w:ind w:firstLine="0"/>
        <w:rPr>
          <w:b/>
          <w:bCs/>
          <w:noProof/>
          <w:color w:val="000000" w:themeColor="text1"/>
          <w:sz w:val="24"/>
          <w:szCs w:val="24"/>
        </w:rPr>
      </w:pPr>
      <w:r w:rsidRPr="00094462">
        <w:rPr>
          <w:b/>
          <w:bCs/>
          <w:noProof/>
          <w:color w:val="000000" w:themeColor="text1"/>
          <w:sz w:val="24"/>
          <w:szCs w:val="24"/>
          <w:lang w:eastAsia="zh-CN"/>
        </w:rPr>
        <w:t>Qi</w:t>
      </w:r>
      <w:r w:rsidRPr="00094462">
        <w:rPr>
          <w:b/>
          <w:bCs/>
          <w:noProof/>
          <w:color w:val="000000" w:themeColor="text1"/>
          <w:sz w:val="24"/>
          <w:szCs w:val="24"/>
        </w:rPr>
        <w:t>uying Gan</w:t>
      </w:r>
      <w:r w:rsidRPr="00D06091">
        <w:rPr>
          <w:b/>
          <w:bCs/>
          <w:noProof/>
          <w:color w:val="000000" w:themeColor="text1"/>
          <w:sz w:val="24"/>
          <w:szCs w:val="24"/>
          <w:vertAlign w:val="superscript"/>
        </w:rPr>
        <w:t>1</w:t>
      </w:r>
      <w:r>
        <w:rPr>
          <w:rFonts w:hint="eastAsia"/>
          <w:b/>
          <w:bCs/>
          <w:noProof/>
          <w:color w:val="000000" w:themeColor="text1"/>
          <w:sz w:val="24"/>
          <w:szCs w:val="24"/>
          <w:vertAlign w:val="superscript"/>
          <w:lang w:eastAsia="zh-CN"/>
        </w:rPr>
        <w:t>,</w:t>
      </w:r>
      <w:r>
        <w:rPr>
          <w:b/>
          <w:bCs/>
          <w:noProof/>
          <w:color w:val="000000" w:themeColor="text1"/>
          <w:sz w:val="24"/>
          <w:szCs w:val="24"/>
          <w:vertAlign w:val="superscript"/>
          <w:lang w:eastAsia="zh-CN"/>
        </w:rPr>
        <w:t>2,3</w:t>
      </w:r>
      <w:r w:rsidRPr="00094462">
        <w:rPr>
          <w:b/>
          <w:bCs/>
          <w:noProof/>
          <w:color w:val="000000" w:themeColor="text1"/>
          <w:sz w:val="24"/>
          <w:szCs w:val="24"/>
        </w:rPr>
        <w:t>, Jeremy Cheuk-Hin Leung</w:t>
      </w:r>
      <w:r>
        <w:rPr>
          <w:b/>
          <w:bCs/>
          <w:noProof/>
          <w:color w:val="000000" w:themeColor="text1"/>
          <w:sz w:val="24"/>
          <w:szCs w:val="24"/>
          <w:vertAlign w:val="superscript"/>
        </w:rPr>
        <w:t>2</w:t>
      </w:r>
      <w:r w:rsidRPr="0072253A">
        <w:rPr>
          <w:b/>
          <w:bCs/>
          <w:noProof/>
          <w:color w:val="000000" w:themeColor="text1"/>
          <w:sz w:val="24"/>
          <w:szCs w:val="24"/>
        </w:rPr>
        <w:t>*</w:t>
      </w:r>
      <w:r w:rsidRPr="00094462">
        <w:rPr>
          <w:b/>
          <w:bCs/>
          <w:noProof/>
          <w:color w:val="000000" w:themeColor="text1"/>
          <w:sz w:val="24"/>
          <w:szCs w:val="24"/>
        </w:rPr>
        <w:t xml:space="preserve">, </w:t>
      </w:r>
      <w:r w:rsidRPr="00915F65">
        <w:rPr>
          <w:b/>
          <w:bCs/>
          <w:noProof/>
          <w:color w:val="000000" w:themeColor="text1"/>
          <w:sz w:val="24"/>
          <w:szCs w:val="24"/>
        </w:rPr>
        <w:t>Wenjie Dong</w:t>
      </w:r>
      <w:r w:rsidRPr="00D06091">
        <w:rPr>
          <w:b/>
          <w:bCs/>
          <w:noProof/>
          <w:color w:val="000000" w:themeColor="text1"/>
          <w:sz w:val="24"/>
          <w:szCs w:val="24"/>
          <w:vertAlign w:val="superscript"/>
        </w:rPr>
        <w:t>1</w:t>
      </w:r>
      <w:r>
        <w:rPr>
          <w:b/>
          <w:bCs/>
          <w:noProof/>
          <w:color w:val="000000" w:themeColor="text1"/>
          <w:sz w:val="24"/>
          <w:szCs w:val="24"/>
          <w:vertAlign w:val="superscript"/>
        </w:rPr>
        <w:t>,3</w:t>
      </w:r>
      <w:r>
        <w:rPr>
          <w:b/>
          <w:bCs/>
          <w:noProof/>
          <w:color w:val="000000" w:themeColor="text1"/>
          <w:sz w:val="24"/>
          <w:szCs w:val="24"/>
        </w:rPr>
        <w:t>*,</w:t>
      </w:r>
      <w:r w:rsidRPr="00915F65">
        <w:rPr>
          <w:b/>
          <w:bCs/>
          <w:noProof/>
          <w:color w:val="000000" w:themeColor="text1"/>
          <w:sz w:val="24"/>
          <w:szCs w:val="24"/>
        </w:rPr>
        <w:t xml:space="preserve"> </w:t>
      </w:r>
      <w:r w:rsidRPr="00094462">
        <w:rPr>
          <w:b/>
          <w:bCs/>
          <w:noProof/>
          <w:color w:val="000000" w:themeColor="text1"/>
          <w:sz w:val="24"/>
          <w:szCs w:val="24"/>
        </w:rPr>
        <w:t>Lei Wang</w:t>
      </w:r>
      <w:r>
        <w:rPr>
          <w:b/>
          <w:bCs/>
          <w:noProof/>
          <w:color w:val="000000" w:themeColor="text1"/>
          <w:sz w:val="24"/>
          <w:szCs w:val="24"/>
          <w:vertAlign w:val="superscript"/>
        </w:rPr>
        <w:t>4</w:t>
      </w:r>
      <w:r w:rsidRPr="00094462">
        <w:rPr>
          <w:b/>
          <w:bCs/>
          <w:noProof/>
          <w:color w:val="000000" w:themeColor="text1"/>
          <w:sz w:val="24"/>
          <w:szCs w:val="24"/>
          <w:lang w:eastAsia="zh-CN"/>
        </w:rPr>
        <w:t>,</w:t>
      </w:r>
      <w:r w:rsidRPr="00094462">
        <w:rPr>
          <w:b/>
          <w:bCs/>
          <w:noProof/>
          <w:color w:val="000000" w:themeColor="text1"/>
          <w:sz w:val="24"/>
          <w:szCs w:val="24"/>
        </w:rPr>
        <w:t xml:space="preserve"> </w:t>
      </w:r>
      <w:r w:rsidRPr="00915F65">
        <w:rPr>
          <w:b/>
          <w:bCs/>
          <w:noProof/>
          <w:color w:val="000000" w:themeColor="text1"/>
          <w:sz w:val="24"/>
          <w:szCs w:val="24"/>
        </w:rPr>
        <w:t>Weijing Li</w:t>
      </w:r>
      <w:r>
        <w:rPr>
          <w:b/>
          <w:bCs/>
          <w:noProof/>
          <w:color w:val="000000" w:themeColor="text1"/>
          <w:sz w:val="24"/>
          <w:szCs w:val="24"/>
          <w:vertAlign w:val="superscript"/>
        </w:rPr>
        <w:t>2</w:t>
      </w:r>
      <w:r w:rsidRPr="00915F65">
        <w:rPr>
          <w:b/>
          <w:bCs/>
          <w:noProof/>
          <w:color w:val="000000" w:themeColor="text1"/>
          <w:sz w:val="24"/>
          <w:szCs w:val="24"/>
        </w:rPr>
        <w:t>, Weihong Qian</w:t>
      </w:r>
      <w:r>
        <w:rPr>
          <w:b/>
          <w:bCs/>
          <w:noProof/>
          <w:color w:val="000000" w:themeColor="text1"/>
          <w:sz w:val="24"/>
          <w:szCs w:val="24"/>
          <w:vertAlign w:val="superscript"/>
        </w:rPr>
        <w:t>2,5</w:t>
      </w:r>
      <w:r w:rsidRPr="00915F65">
        <w:rPr>
          <w:b/>
          <w:bCs/>
          <w:noProof/>
          <w:color w:val="000000" w:themeColor="text1"/>
          <w:sz w:val="24"/>
          <w:szCs w:val="24"/>
        </w:rPr>
        <w:t>,</w:t>
      </w:r>
      <w:r>
        <w:rPr>
          <w:b/>
          <w:bCs/>
          <w:noProof/>
          <w:color w:val="000000" w:themeColor="text1"/>
          <w:sz w:val="24"/>
          <w:szCs w:val="24"/>
        </w:rPr>
        <w:t xml:space="preserve"> </w:t>
      </w:r>
      <w:r w:rsidRPr="00094462">
        <w:rPr>
          <w:b/>
          <w:bCs/>
          <w:noProof/>
          <w:color w:val="000000" w:themeColor="text1"/>
          <w:sz w:val="24"/>
          <w:szCs w:val="24"/>
        </w:rPr>
        <w:t>Banglin Zhan</w:t>
      </w:r>
      <w:r>
        <w:rPr>
          <w:b/>
          <w:bCs/>
          <w:noProof/>
          <w:color w:val="000000" w:themeColor="text1"/>
          <w:sz w:val="24"/>
          <w:szCs w:val="24"/>
        </w:rPr>
        <w:t>g</w:t>
      </w:r>
      <w:r w:rsidRPr="001E5A6D">
        <w:rPr>
          <w:b/>
          <w:bCs/>
          <w:noProof/>
          <w:color w:val="000000" w:themeColor="text1"/>
          <w:sz w:val="24"/>
          <w:szCs w:val="24"/>
          <w:vertAlign w:val="superscript"/>
        </w:rPr>
        <w:t>2,</w:t>
      </w:r>
      <w:r>
        <w:rPr>
          <w:b/>
          <w:bCs/>
          <w:noProof/>
          <w:color w:val="000000" w:themeColor="text1"/>
          <w:sz w:val="24"/>
          <w:szCs w:val="24"/>
          <w:vertAlign w:val="superscript"/>
        </w:rPr>
        <w:t>6</w:t>
      </w:r>
    </w:p>
    <w:p w14:paraId="6CD98C5B" w14:textId="77777777" w:rsidR="007B7219" w:rsidRPr="001E5A6D" w:rsidRDefault="007B7219" w:rsidP="007B7219">
      <w:pPr>
        <w:pStyle w:val="IOPText"/>
        <w:spacing w:line="480" w:lineRule="auto"/>
        <w:ind w:firstLine="0"/>
        <w:rPr>
          <w:b/>
          <w:bCs/>
          <w:noProof/>
          <w:color w:val="000000" w:themeColor="text1"/>
          <w:sz w:val="24"/>
          <w:szCs w:val="24"/>
          <w:vertAlign w:val="superscript"/>
        </w:rPr>
      </w:pPr>
    </w:p>
    <w:p w14:paraId="70EA6EC6" w14:textId="77777777" w:rsidR="007B7219" w:rsidRPr="00915F65" w:rsidRDefault="007B7219" w:rsidP="007B7219">
      <w:pPr>
        <w:spacing w:line="480" w:lineRule="auto"/>
        <w:rPr>
          <w:rFonts w:ascii="Times New Roman" w:hAnsi="Times New Roman" w:cs="Times New Roman"/>
        </w:rPr>
      </w:pPr>
      <w:r w:rsidRPr="00D06091">
        <w:rPr>
          <w:rFonts w:ascii="Times New Roman" w:hAnsi="Times New Roman" w:cs="Times New Roman"/>
          <w:vertAlign w:val="superscript"/>
        </w:rPr>
        <w:t>1</w:t>
      </w:r>
      <w:r>
        <w:rPr>
          <w:rFonts w:ascii="Times New Roman" w:hAnsi="Times New Roman" w:cs="Times New Roman"/>
          <w:vertAlign w:val="superscript"/>
        </w:rPr>
        <w:t xml:space="preserve"> </w:t>
      </w:r>
      <w:r w:rsidRPr="00B9651D">
        <w:rPr>
          <w:rFonts w:ascii="Times New Roman" w:hAnsi="Times New Roman" w:cs="Times New Roman"/>
        </w:rPr>
        <w:t>School of Atmospheric Sciences, Key Laboratory of Tropical Atmosphere-Ocean System, Ministry of Education,</w:t>
      </w:r>
      <w:r>
        <w:rPr>
          <w:rFonts w:ascii="Times New Roman" w:hAnsi="Times New Roman" w:cs="Times New Roman"/>
        </w:rPr>
        <w:t xml:space="preserve"> </w:t>
      </w:r>
      <w:r w:rsidRPr="00B9651D">
        <w:rPr>
          <w:rFonts w:ascii="Times New Roman" w:hAnsi="Times New Roman" w:cs="Times New Roman"/>
        </w:rPr>
        <w:t>Sun Yat-sen University, Zhuhai, China</w:t>
      </w:r>
    </w:p>
    <w:p w14:paraId="6CA89B89" w14:textId="77777777" w:rsidR="007B7219" w:rsidRDefault="007B7219" w:rsidP="007B7219">
      <w:pPr>
        <w:spacing w:line="480" w:lineRule="auto"/>
        <w:rPr>
          <w:rFonts w:ascii="Times New Roman" w:hAnsi="Times New Roman" w:cs="Times New Roman"/>
        </w:rPr>
      </w:pPr>
      <w:r w:rsidRPr="00D06091">
        <w:rPr>
          <w:rFonts w:ascii="Times New Roman" w:hAnsi="Times New Roman" w:cs="Times New Roman"/>
          <w:vertAlign w:val="superscript"/>
        </w:rPr>
        <w:t>2</w:t>
      </w:r>
      <w:r>
        <w:rPr>
          <w:rFonts w:ascii="Times New Roman" w:hAnsi="Times New Roman" w:cs="Times New Roman"/>
          <w:vertAlign w:val="superscript"/>
        </w:rPr>
        <w:t xml:space="preserve"> </w:t>
      </w:r>
      <w:r w:rsidRPr="00915F65">
        <w:rPr>
          <w:rFonts w:ascii="Times New Roman" w:hAnsi="Times New Roman" w:cs="Times New Roman"/>
        </w:rPr>
        <w:t>Guangzhou Institute of Tropical and Marine Meteorology/Guangdong Provincial Key Laboratory of Regional Numerical Weather Prediction, CMA, Guangzhou, China</w:t>
      </w:r>
    </w:p>
    <w:p w14:paraId="1B63CF7B" w14:textId="77777777" w:rsidR="007B7219" w:rsidRPr="00540BF7" w:rsidRDefault="007B7219" w:rsidP="007B7219">
      <w:pPr>
        <w:spacing w:line="480" w:lineRule="auto"/>
        <w:rPr>
          <w:rFonts w:ascii="Times New Roman" w:hAnsi="Times New Roman" w:cs="Times New Roman"/>
        </w:rPr>
      </w:pPr>
      <w:r w:rsidRPr="00540BF7">
        <w:rPr>
          <w:rFonts w:ascii="Times New Roman" w:hAnsi="Times New Roman" w:cs="Times New Roman"/>
          <w:vertAlign w:val="superscript"/>
        </w:rPr>
        <w:t xml:space="preserve">3 </w:t>
      </w:r>
      <w:r w:rsidRPr="00540BF7">
        <w:rPr>
          <w:rFonts w:ascii="Times New Roman" w:hAnsi="Times New Roman" w:cs="Times New Roman"/>
        </w:rPr>
        <w:t>Key Laboratory of Tropical Atmosphere-Ocean System, Ministry of Education, Zhuhai, China</w:t>
      </w:r>
    </w:p>
    <w:p w14:paraId="5F1B6D23" w14:textId="77777777" w:rsidR="007B7219" w:rsidRDefault="007B7219" w:rsidP="007B7219">
      <w:pPr>
        <w:spacing w:line="480" w:lineRule="auto"/>
        <w:rPr>
          <w:rFonts w:ascii="Times New Roman" w:hAnsi="Times New Roman" w:cs="Times New Roman"/>
        </w:rPr>
      </w:pPr>
      <w:r>
        <w:rPr>
          <w:rFonts w:ascii="Times New Roman" w:hAnsi="Times New Roman" w:cs="Times New Roman"/>
          <w:vertAlign w:val="superscript"/>
        </w:rPr>
        <w:t>4</w:t>
      </w:r>
      <w:r w:rsidRPr="00915F65">
        <w:rPr>
          <w:rFonts w:ascii="Times New Roman" w:hAnsi="Times New Roman" w:cs="Times New Roman"/>
        </w:rPr>
        <w:t>Laboratory for Coastal Ocean Variation and Disaster Prediction, College of Ocean and Meteorology, Guangdong Ocean University, Zhanjiang, China</w:t>
      </w:r>
    </w:p>
    <w:p w14:paraId="3A36AE2F" w14:textId="77777777" w:rsidR="007B7219" w:rsidRPr="001E5A6D" w:rsidRDefault="007B7219" w:rsidP="007B7219">
      <w:pPr>
        <w:spacing w:line="480" w:lineRule="auto"/>
        <w:rPr>
          <w:rFonts w:ascii="Times New Roman" w:hAnsi="Times New Roman" w:cs="Times New Roman"/>
        </w:rPr>
      </w:pPr>
      <w:r>
        <w:rPr>
          <w:rFonts w:ascii="Times New Roman" w:hAnsi="Times New Roman" w:cs="Times New Roman"/>
          <w:vertAlign w:val="superscript"/>
        </w:rPr>
        <w:t>5</w:t>
      </w:r>
      <w:r w:rsidRPr="00915F65">
        <w:rPr>
          <w:rFonts w:ascii="Times New Roman" w:hAnsi="Times New Roman" w:cs="Times New Roman"/>
        </w:rPr>
        <w:t>Department of Atmospheric and Oceanic Sciences, Peking University, Beijing, China</w:t>
      </w:r>
    </w:p>
    <w:p w14:paraId="5EC50C13" w14:textId="77777777" w:rsidR="007B7219" w:rsidRPr="00915F65" w:rsidRDefault="007B7219" w:rsidP="007B7219">
      <w:pPr>
        <w:spacing w:line="480" w:lineRule="auto"/>
        <w:rPr>
          <w:rFonts w:ascii="Times New Roman" w:hAnsi="Times New Roman" w:cs="Times New Roman"/>
        </w:rPr>
      </w:pPr>
      <w:r>
        <w:rPr>
          <w:rFonts w:ascii="Times New Roman" w:hAnsi="Times New Roman" w:cs="Times New Roman"/>
          <w:vertAlign w:val="superscript"/>
        </w:rPr>
        <w:t>6</w:t>
      </w:r>
      <w:r w:rsidRPr="00915F65">
        <w:rPr>
          <w:rFonts w:ascii="Times New Roman" w:hAnsi="Times New Roman" w:cs="Times New Roman"/>
        </w:rPr>
        <w:t>College of Atmospheric Science, Lanzhou University, Lanzhou, China</w:t>
      </w:r>
    </w:p>
    <w:p w14:paraId="486D2E49" w14:textId="77777777" w:rsidR="007B7219" w:rsidRPr="00F873D6" w:rsidRDefault="007B7219" w:rsidP="007B7219">
      <w:pPr>
        <w:spacing w:line="360" w:lineRule="auto"/>
        <w:jc w:val="center"/>
        <w:rPr>
          <w:rFonts w:ascii="Times New Roman" w:eastAsia="SimSun" w:hAnsi="Times New Roman" w:cs="Times New Roman"/>
          <w:b/>
          <w:color w:val="000000" w:themeColor="text1"/>
          <w:kern w:val="44"/>
          <w:sz w:val="28"/>
          <w:szCs w:val="28"/>
        </w:rPr>
      </w:pPr>
    </w:p>
    <w:p w14:paraId="1F958A40" w14:textId="77777777" w:rsidR="007B7219" w:rsidRDefault="007B7219" w:rsidP="007B7219">
      <w:pPr>
        <w:spacing w:line="360" w:lineRule="auto"/>
        <w:jc w:val="center"/>
        <w:rPr>
          <w:rFonts w:ascii="Times New Roman" w:eastAsia="SimSun" w:hAnsi="Times New Roman" w:cs="Times New Roman"/>
          <w:b/>
          <w:color w:val="000000" w:themeColor="text1"/>
          <w:kern w:val="44"/>
          <w:sz w:val="28"/>
          <w:szCs w:val="28"/>
        </w:rPr>
      </w:pPr>
    </w:p>
    <w:p w14:paraId="46E58A06" w14:textId="77777777" w:rsidR="007B7219" w:rsidRDefault="007B7219" w:rsidP="007B7219">
      <w:pPr>
        <w:spacing w:line="360" w:lineRule="auto"/>
        <w:jc w:val="center"/>
        <w:rPr>
          <w:rFonts w:ascii="Times New Roman" w:eastAsia="SimSun" w:hAnsi="Times New Roman" w:cs="Times New Roman"/>
          <w:b/>
          <w:color w:val="000000" w:themeColor="text1"/>
          <w:kern w:val="44"/>
          <w:sz w:val="28"/>
          <w:szCs w:val="28"/>
        </w:rPr>
      </w:pPr>
    </w:p>
    <w:p w14:paraId="6EECDAAC" w14:textId="77777777" w:rsidR="007B7219" w:rsidRDefault="007B7219" w:rsidP="007B7219">
      <w:pPr>
        <w:spacing w:line="360" w:lineRule="auto"/>
        <w:jc w:val="center"/>
        <w:rPr>
          <w:rFonts w:ascii="Times New Roman" w:eastAsia="SimSun" w:hAnsi="Times New Roman" w:cs="Times New Roman"/>
          <w:b/>
          <w:color w:val="000000" w:themeColor="text1"/>
          <w:kern w:val="44"/>
          <w:sz w:val="28"/>
          <w:szCs w:val="28"/>
        </w:rPr>
      </w:pPr>
    </w:p>
    <w:p w14:paraId="0F8DF82A" w14:textId="77777777" w:rsidR="007B7219" w:rsidRDefault="007B7219" w:rsidP="007B7219">
      <w:pPr>
        <w:spacing w:line="360" w:lineRule="auto"/>
        <w:jc w:val="center"/>
        <w:rPr>
          <w:rFonts w:ascii="Times New Roman" w:eastAsia="SimSun" w:hAnsi="Times New Roman" w:cs="Times New Roman"/>
          <w:b/>
          <w:color w:val="000000" w:themeColor="text1"/>
          <w:kern w:val="44"/>
          <w:sz w:val="28"/>
          <w:szCs w:val="28"/>
        </w:rPr>
      </w:pPr>
    </w:p>
    <w:p w14:paraId="54762A84" w14:textId="77777777" w:rsidR="007B7219" w:rsidRDefault="007B7219" w:rsidP="007B7219">
      <w:pPr>
        <w:spacing w:line="360" w:lineRule="auto"/>
        <w:jc w:val="center"/>
        <w:rPr>
          <w:rFonts w:ascii="Times New Roman" w:eastAsia="SimSun" w:hAnsi="Times New Roman" w:cs="Times New Roman"/>
          <w:b/>
          <w:color w:val="000000" w:themeColor="text1"/>
          <w:kern w:val="44"/>
          <w:sz w:val="28"/>
          <w:szCs w:val="28"/>
        </w:rPr>
      </w:pPr>
    </w:p>
    <w:p w14:paraId="5449D9D3" w14:textId="77777777" w:rsidR="007B7219" w:rsidRDefault="007B7219" w:rsidP="007B7219">
      <w:pPr>
        <w:widowControl/>
        <w:jc w:val="left"/>
        <w:rPr>
          <w:rFonts w:ascii="Times New Roman" w:eastAsia="SimSun" w:hAnsi="Times New Roman" w:cs="Times New Roman"/>
          <w:b/>
          <w:color w:val="000000" w:themeColor="text1"/>
          <w:kern w:val="44"/>
          <w:sz w:val="28"/>
          <w:szCs w:val="28"/>
        </w:rPr>
      </w:pPr>
    </w:p>
    <w:p w14:paraId="3036659F" w14:textId="77777777" w:rsidR="007B7219" w:rsidRDefault="007B7219" w:rsidP="007B7219">
      <w:pPr>
        <w:widowControl/>
        <w:jc w:val="left"/>
      </w:pPr>
    </w:p>
    <w:p w14:paraId="31E542CE" w14:textId="77777777" w:rsidR="007B7219" w:rsidRDefault="007B7219" w:rsidP="007B7219">
      <w:pPr>
        <w:pStyle w:val="IOPText"/>
        <w:spacing w:line="360" w:lineRule="auto"/>
        <w:ind w:firstLine="0"/>
        <w:rPr>
          <w:rFonts w:eastAsiaTheme="minorEastAsia"/>
          <w:b/>
          <w:bCs/>
          <w:color w:val="000000" w:themeColor="text1"/>
          <w:kern w:val="2"/>
          <w:sz w:val="28"/>
          <w:szCs w:val="28"/>
          <w:lang w:val="en-US" w:eastAsia="zh-CN"/>
        </w:rPr>
      </w:pPr>
      <w:r>
        <w:rPr>
          <w:rFonts w:eastAsiaTheme="minorEastAsia" w:hint="eastAsia"/>
          <w:b/>
          <w:bCs/>
          <w:color w:val="000000" w:themeColor="text1"/>
          <w:kern w:val="2"/>
          <w:sz w:val="28"/>
          <w:szCs w:val="28"/>
          <w:lang w:val="en-US" w:eastAsia="zh-CN"/>
        </w:rPr>
        <w:t>C</w:t>
      </w:r>
      <w:r>
        <w:rPr>
          <w:rFonts w:eastAsiaTheme="minorEastAsia"/>
          <w:b/>
          <w:bCs/>
          <w:color w:val="000000" w:themeColor="text1"/>
          <w:kern w:val="2"/>
          <w:sz w:val="28"/>
          <w:szCs w:val="28"/>
          <w:lang w:val="en-US" w:eastAsia="zh-CN"/>
        </w:rPr>
        <w:t>ontents of this file</w:t>
      </w:r>
    </w:p>
    <w:p w14:paraId="43409B99" w14:textId="77777777" w:rsidR="007B7219" w:rsidRPr="001E4D5D" w:rsidRDefault="007B7219" w:rsidP="007B7219">
      <w:pPr>
        <w:pStyle w:val="IOPText"/>
        <w:spacing w:line="360" w:lineRule="auto"/>
        <w:ind w:firstLine="0"/>
        <w:rPr>
          <w:rFonts w:eastAsiaTheme="minorEastAsia"/>
          <w:b/>
          <w:bCs/>
          <w:color w:val="000000" w:themeColor="text1"/>
          <w:kern w:val="2"/>
          <w:sz w:val="32"/>
          <w:szCs w:val="32"/>
          <w:lang w:val="en-US" w:eastAsia="zh-CN"/>
        </w:rPr>
      </w:pPr>
      <w:r w:rsidRPr="001E4D5D">
        <w:rPr>
          <w:rFonts w:eastAsia="SimSun"/>
          <w:color w:val="000000" w:themeColor="text1"/>
          <w:sz w:val="21"/>
        </w:rPr>
        <w:t xml:space="preserve">This supporting information provides supplementary figures cited in the main text, </w:t>
      </w:r>
      <w:r w:rsidRPr="001E4D5D">
        <w:rPr>
          <w:rFonts w:hint="eastAsia"/>
          <w:color w:val="000000" w:themeColor="text1"/>
          <w:sz w:val="21"/>
          <w:szCs w:val="21"/>
          <w:lang w:eastAsia="zh-CN"/>
        </w:rPr>
        <w:t>F</w:t>
      </w:r>
      <w:r w:rsidRPr="001E4D5D">
        <w:rPr>
          <w:color w:val="000000" w:themeColor="text1"/>
          <w:sz w:val="21"/>
          <w:szCs w:val="21"/>
          <w:lang w:eastAsia="zh-CN"/>
        </w:rPr>
        <w:t>igures S1 to S10</w:t>
      </w:r>
      <w:r w:rsidRPr="001E4D5D">
        <w:rPr>
          <w:rFonts w:eastAsia="SimSun"/>
          <w:color w:val="000000" w:themeColor="text1"/>
          <w:sz w:val="21"/>
        </w:rPr>
        <w:t>.</w:t>
      </w:r>
    </w:p>
    <w:p w14:paraId="209E105B" w14:textId="77777777" w:rsidR="007B7219" w:rsidRDefault="007B7219" w:rsidP="007B7219">
      <w:pPr>
        <w:spacing w:line="360" w:lineRule="auto"/>
        <w:rPr>
          <w:rFonts w:ascii="Times New Roman" w:eastAsia="SimSun" w:hAnsi="Times New Roman" w:cs="Times New Roman"/>
          <w:szCs w:val="21"/>
        </w:rPr>
      </w:pPr>
    </w:p>
    <w:p w14:paraId="6AE62961" w14:textId="77777777" w:rsidR="007B7219" w:rsidRDefault="007B7219" w:rsidP="007B7219">
      <w:pPr>
        <w:spacing w:line="360" w:lineRule="auto"/>
        <w:jc w:val="center"/>
      </w:pPr>
      <w:r>
        <w:rPr>
          <w:rFonts w:hint="eastAsia"/>
          <w:noProof/>
        </w:rPr>
        <w:lastRenderedPageBreak/>
        <w:drawing>
          <wp:inline distT="0" distB="0" distL="0" distR="0" wp14:anchorId="78F71215" wp14:editId="397DB1A1">
            <wp:extent cx="5302756" cy="2953130"/>
            <wp:effectExtent l="0" t="0" r="0" b="0"/>
            <wp:docPr id="181856366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563660" name="图片 3"/>
                    <pic:cNvPicPr>
                      <a:picLocks noChangeAspect="1"/>
                    </pic:cNvPicPr>
                  </pic:nvPicPr>
                  <pic:blipFill rotWithShape="1">
                    <a:blip r:embed="rId4"/>
                    <a:srcRect l="7913" r="2304"/>
                    <a:stretch/>
                  </pic:blipFill>
                  <pic:spPr bwMode="auto">
                    <a:xfrm>
                      <a:off x="0" y="0"/>
                      <a:ext cx="5320011" cy="2962739"/>
                    </a:xfrm>
                    <a:prstGeom prst="rect">
                      <a:avLst/>
                    </a:prstGeom>
                    <a:ln>
                      <a:noFill/>
                    </a:ln>
                    <a:extLst>
                      <a:ext uri="{53640926-AAD7-44D8-BBD7-CCE9431645EC}">
                        <a14:shadowObscured xmlns:a14="http://schemas.microsoft.com/office/drawing/2010/main"/>
                      </a:ext>
                    </a:extLst>
                  </pic:spPr>
                </pic:pic>
              </a:graphicData>
            </a:graphic>
          </wp:inline>
        </w:drawing>
      </w:r>
    </w:p>
    <w:p w14:paraId="1ACE6288" w14:textId="77777777" w:rsidR="007B7219" w:rsidRDefault="007B7219" w:rsidP="007B7219">
      <w:pPr>
        <w:spacing w:line="360" w:lineRule="auto"/>
        <w:rPr>
          <w:rFonts w:ascii="Times New Roman" w:hAnsi="Times New Roman" w:cs="Times New Roman"/>
        </w:rPr>
      </w:pPr>
      <w:r>
        <w:rPr>
          <w:rFonts w:ascii="Times New Roman" w:hAnsi="Times New Roman" w:cs="Times New Roman" w:hint="cs"/>
        </w:rPr>
        <w:t>F</w:t>
      </w:r>
      <w:r>
        <w:rPr>
          <w:rFonts w:ascii="Times New Roman" w:hAnsi="Times New Roman" w:cs="Times New Roman"/>
        </w:rPr>
        <w:t xml:space="preserve">igure S1. Climatology </w:t>
      </w:r>
      <w:r>
        <w:rPr>
          <w:rFonts w:ascii="Times New Roman" w:eastAsia="SimSun" w:hAnsi="Times New Roman" w:cs="Times New Roman"/>
          <w:szCs w:val="21"/>
        </w:rPr>
        <w:t>IPWP shape (</w:t>
      </w:r>
      <w:r>
        <w:rPr>
          <w:rFonts w:ascii="Times New Roman" w:hAnsi="Times New Roman" w:cs="Times New Roman"/>
        </w:rPr>
        <w:t>a</w:t>
      </w:r>
      <w:r>
        <w:rPr>
          <w:rFonts w:ascii="Times New Roman" w:eastAsia="SimSun" w:hAnsi="Times New Roman" w:cs="Times New Roman"/>
          <w:szCs w:val="21"/>
        </w:rPr>
        <w:t>-</w:t>
      </w:r>
      <w:r>
        <w:rPr>
          <w:rFonts w:ascii="Times New Roman" w:hAnsi="Times New Roman" w:cs="Times New Roman"/>
        </w:rPr>
        <w:t>d)</w:t>
      </w:r>
      <w:r>
        <w:rPr>
          <w:rFonts w:ascii="Times New Roman" w:eastAsia="SimSun" w:hAnsi="Times New Roman" w:cs="Times New Roman"/>
          <w:szCs w:val="21"/>
        </w:rPr>
        <w:t>.</w:t>
      </w:r>
      <w:r>
        <w:rPr>
          <w:rFonts w:ascii="Times New Roman" w:hAnsi="Times New Roman" w:cs="Times New Roman"/>
        </w:rPr>
        <w:t xml:space="preserve"> </w:t>
      </w:r>
      <w:r>
        <w:rPr>
          <w:rFonts w:ascii="Times New Roman" w:eastAsia="SimSun" w:hAnsi="Times New Roman" w:cs="Times New Roman"/>
          <w:szCs w:val="21"/>
        </w:rPr>
        <w:t xml:space="preserve">Change of surface IPWP shape (e-h) and IPWP depth (i-l) from 1980 to 2020. a,e,i are the IPWP properties in winter (DJF), b,f,j are the IPWP properties in spring (MAM), c,g,k are the IPWP properties in summer (JJA), and d,h,l are the IPWP properties in autumn (SON). Contour lines are plotted every decade, where warmer colored lines represent the IPWP in more recent periods. </w:t>
      </w:r>
      <w:r>
        <w:rPr>
          <w:rFonts w:ascii="Times New Roman" w:eastAsia="KaiTi" w:hAnsi="Times New Roman" w:cs="Times New Roman"/>
          <w:color w:val="000000" w:themeColor="text1"/>
        </w:rPr>
        <w:t>Results are based on the NCEP GODAS potential temperature dataset.</w:t>
      </w:r>
    </w:p>
    <w:p w14:paraId="7AA6AB48" w14:textId="77777777" w:rsidR="007B7219" w:rsidRDefault="007B7219" w:rsidP="007B7219">
      <w:pPr>
        <w:spacing w:line="360" w:lineRule="auto"/>
        <w:jc w:val="center"/>
      </w:pPr>
      <w:r>
        <w:rPr>
          <w:rFonts w:hint="eastAsia"/>
          <w:noProof/>
        </w:rPr>
        <w:drawing>
          <wp:inline distT="0" distB="0" distL="0" distR="0" wp14:anchorId="26144D06" wp14:editId="73DBA95B">
            <wp:extent cx="5274310" cy="3834765"/>
            <wp:effectExtent l="0" t="0" r="2540" b="0"/>
            <wp:docPr id="19391856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185693" name="图片 1"/>
                    <pic:cNvPicPr>
                      <a:picLocks noChangeAspect="1"/>
                    </pic:cNvPicPr>
                  </pic:nvPicPr>
                  <pic:blipFill>
                    <a:blip r:embed="rId5"/>
                    <a:srcRect t="7451"/>
                    <a:stretch>
                      <a:fillRect/>
                    </a:stretch>
                  </pic:blipFill>
                  <pic:spPr>
                    <a:xfrm>
                      <a:off x="0" y="0"/>
                      <a:ext cx="5274310" cy="3835252"/>
                    </a:xfrm>
                    <a:prstGeom prst="rect">
                      <a:avLst/>
                    </a:prstGeom>
                    <a:ln>
                      <a:noFill/>
                    </a:ln>
                  </pic:spPr>
                </pic:pic>
              </a:graphicData>
            </a:graphic>
          </wp:inline>
        </w:drawing>
      </w:r>
    </w:p>
    <w:p w14:paraId="6705EBFB" w14:textId="77777777" w:rsidR="007B7219" w:rsidRDefault="007B7219" w:rsidP="007B7219">
      <w:pPr>
        <w:spacing w:line="360" w:lineRule="auto"/>
        <w:rPr>
          <w:rFonts w:ascii="Times New Roman" w:eastAsia="KaiTi" w:hAnsi="Times New Roman" w:cs="Times New Roman"/>
          <w:color w:val="000000" w:themeColor="text1"/>
        </w:rPr>
      </w:pPr>
      <w:r>
        <w:rPr>
          <w:rFonts w:ascii="Times New Roman" w:hAnsi="Times New Roman" w:cs="Times New Roman" w:hint="cs"/>
        </w:rPr>
        <w:lastRenderedPageBreak/>
        <w:t>F</w:t>
      </w:r>
      <w:r>
        <w:rPr>
          <w:rFonts w:ascii="Times New Roman" w:hAnsi="Times New Roman" w:cs="Times New Roman"/>
        </w:rPr>
        <w:t>igure S2. Difference of IPWP area in two period (pre-1950 period and post-1950 period) varied with depths and seasons (</w:t>
      </w:r>
      <w:r>
        <w:rPr>
          <w:rFonts w:ascii="Times New Roman" w:eastAsia="SimSun" w:hAnsi="Times New Roman" w:cs="Times New Roman"/>
          <w:color w:val="000000" w:themeColor="text1"/>
          <w:szCs w:val="21"/>
        </w:rPr>
        <w:t>unit: 10</w:t>
      </w:r>
      <w:r>
        <w:rPr>
          <w:rFonts w:ascii="Times New Roman" w:eastAsia="SimSun" w:hAnsi="Times New Roman" w:cs="Times New Roman"/>
          <w:color w:val="000000" w:themeColor="text1"/>
          <w:szCs w:val="21"/>
          <w:vertAlign w:val="superscript"/>
        </w:rPr>
        <w:t>7</w:t>
      </w:r>
      <w:r>
        <w:rPr>
          <w:rFonts w:ascii="Times New Roman" w:eastAsia="SimSun" w:hAnsi="Times New Roman" w:cs="Times New Roman"/>
          <w:color w:val="000000" w:themeColor="text1"/>
          <w:szCs w:val="21"/>
        </w:rPr>
        <w:t>km</w:t>
      </w:r>
      <w:r>
        <w:rPr>
          <w:rFonts w:ascii="Times New Roman" w:eastAsia="SimSun" w:hAnsi="Times New Roman" w:cs="Times New Roman"/>
          <w:color w:val="000000" w:themeColor="text1"/>
          <w:szCs w:val="21"/>
          <w:vertAlign w:val="superscript"/>
        </w:rPr>
        <w:t>2</w:t>
      </w:r>
      <w:r>
        <w:rPr>
          <w:rFonts w:ascii="Times New Roman" w:eastAsia="SimSun" w:hAnsi="Times New Roman" w:cs="Times New Roman"/>
          <w:color w:val="000000" w:themeColor="text1"/>
          <w:szCs w:val="21"/>
        </w:rPr>
        <w:t>/decade)</w:t>
      </w:r>
      <w:r>
        <w:rPr>
          <w:rFonts w:ascii="Times New Roman" w:hAnsi="Times New Roman" w:cs="Times New Roman"/>
        </w:rPr>
        <w:t xml:space="preserve">. The </w:t>
      </w:r>
      <w:r>
        <w:rPr>
          <w:rFonts w:ascii="Times New Roman" w:eastAsia="SimSun" w:hAnsi="Times New Roman" w:cs="Times New Roman"/>
          <w:szCs w:val="21"/>
        </w:rPr>
        <w:t xml:space="preserve">dotted line denotes the boundary of shallow and deep IPWP. </w:t>
      </w:r>
      <w:r>
        <w:rPr>
          <w:rFonts w:ascii="Times New Roman" w:eastAsia="KaiTi" w:hAnsi="Times New Roman" w:cs="Times New Roman"/>
          <w:color w:val="000000" w:themeColor="text1"/>
        </w:rPr>
        <w:t>Results are based on the IAP ocean temperature dataset.</w:t>
      </w:r>
    </w:p>
    <w:p w14:paraId="693ADBB7" w14:textId="77777777" w:rsidR="007B7219" w:rsidRDefault="007B7219" w:rsidP="007B7219">
      <w:pPr>
        <w:spacing w:line="360" w:lineRule="auto"/>
        <w:rPr>
          <w:rFonts w:ascii="Times New Roman" w:eastAsia="SimSun" w:hAnsi="Times New Roman" w:cs="Times New Roman"/>
          <w:szCs w:val="21"/>
        </w:rPr>
      </w:pPr>
    </w:p>
    <w:p w14:paraId="120BEC07" w14:textId="77777777" w:rsidR="007B7219" w:rsidRDefault="007B7219" w:rsidP="007B7219">
      <w:pPr>
        <w:widowControl/>
        <w:jc w:val="left"/>
        <w:rPr>
          <w:rFonts w:ascii="Times New Roman" w:eastAsia="SimSun" w:hAnsi="Times New Roman" w:cs="Times New Roman"/>
          <w:szCs w:val="21"/>
        </w:rPr>
      </w:pPr>
      <w:r>
        <w:rPr>
          <w:rFonts w:ascii="Times New Roman" w:eastAsia="SimSun" w:hAnsi="Times New Roman" w:cs="Times New Roman"/>
          <w:szCs w:val="21"/>
        </w:rPr>
        <w:br w:type="page"/>
      </w:r>
    </w:p>
    <w:p w14:paraId="6E6A7546" w14:textId="77777777" w:rsidR="007B7219" w:rsidRDefault="007B7219" w:rsidP="007B7219">
      <w:pPr>
        <w:spacing w:line="360" w:lineRule="auto"/>
        <w:jc w:val="center"/>
      </w:pPr>
      <w:r>
        <w:rPr>
          <w:noProof/>
        </w:rPr>
        <w:lastRenderedPageBreak/>
        <w:drawing>
          <wp:inline distT="0" distB="0" distL="0" distR="0" wp14:anchorId="4CFD0184" wp14:editId="21300FBA">
            <wp:extent cx="5242936" cy="3029447"/>
            <wp:effectExtent l="0" t="0" r="0" b="0"/>
            <wp:docPr id="137474862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748622" name="图片 3"/>
                    <pic:cNvPicPr>
                      <a:picLocks noChangeAspect="1"/>
                    </pic:cNvPicPr>
                  </pic:nvPicPr>
                  <pic:blipFill rotWithShape="1">
                    <a:blip r:embed="rId6"/>
                    <a:srcRect l="8142" r="5326"/>
                    <a:stretch/>
                  </pic:blipFill>
                  <pic:spPr bwMode="auto">
                    <a:xfrm>
                      <a:off x="0" y="0"/>
                      <a:ext cx="5255253" cy="3036564"/>
                    </a:xfrm>
                    <a:prstGeom prst="rect">
                      <a:avLst/>
                    </a:prstGeom>
                    <a:ln>
                      <a:noFill/>
                    </a:ln>
                    <a:extLst>
                      <a:ext uri="{53640926-AAD7-44D8-BBD7-CCE9431645EC}">
                        <a14:shadowObscured xmlns:a14="http://schemas.microsoft.com/office/drawing/2010/main"/>
                      </a:ext>
                    </a:extLst>
                  </pic:spPr>
                </pic:pic>
              </a:graphicData>
            </a:graphic>
          </wp:inline>
        </w:drawing>
      </w:r>
    </w:p>
    <w:p w14:paraId="0521E922" w14:textId="77777777" w:rsidR="007B7219" w:rsidRDefault="007B7219" w:rsidP="007B7219">
      <w:pPr>
        <w:spacing w:line="360" w:lineRule="auto"/>
        <w:rPr>
          <w:rFonts w:ascii="Times New Roman" w:hAnsi="Times New Roman" w:cs="Times New Roman"/>
        </w:rPr>
      </w:pPr>
      <w:r>
        <w:rPr>
          <w:rFonts w:ascii="Times New Roman" w:hAnsi="Times New Roman" w:cs="Times New Roman" w:hint="cs"/>
        </w:rPr>
        <w:t>F</w:t>
      </w:r>
      <w:r>
        <w:rPr>
          <w:rFonts w:ascii="Times New Roman" w:hAnsi="Times New Roman" w:cs="Times New Roman"/>
        </w:rPr>
        <w:t>igure S3.</w:t>
      </w:r>
      <w:r>
        <w:rPr>
          <w:rFonts w:ascii="Times New Roman" w:eastAsia="SimSun" w:hAnsi="Times New Roman" w:cs="Times New Roman"/>
          <w:szCs w:val="21"/>
        </w:rPr>
        <w:t xml:space="preserve"> Departure values relative to the mean of annual cycle of (a) IPWP volume (unit: 10</w:t>
      </w:r>
      <w:r>
        <w:rPr>
          <w:rFonts w:ascii="Times New Roman" w:eastAsia="SimSun" w:hAnsi="Times New Roman" w:cs="Times New Roman"/>
          <w:szCs w:val="21"/>
          <w:vertAlign w:val="superscript"/>
        </w:rPr>
        <w:t>9</w:t>
      </w:r>
      <w:r>
        <w:rPr>
          <w:rFonts w:ascii="Times New Roman" w:eastAsia="SimSun" w:hAnsi="Times New Roman" w:cs="Times New Roman"/>
          <w:szCs w:val="21"/>
        </w:rPr>
        <w:t xml:space="preserve"> km</w:t>
      </w:r>
      <w:r>
        <w:rPr>
          <w:rFonts w:ascii="Times New Roman" w:eastAsia="SimSun" w:hAnsi="Times New Roman" w:cs="Times New Roman"/>
          <w:szCs w:val="21"/>
          <w:vertAlign w:val="superscript"/>
        </w:rPr>
        <w:t>3</w:t>
      </w:r>
      <w:r>
        <w:rPr>
          <w:rFonts w:ascii="Times New Roman" w:eastAsia="SimSun" w:hAnsi="Times New Roman" w:cs="Times New Roman"/>
          <w:szCs w:val="21"/>
        </w:rPr>
        <w:t>), (c) IOWP volume (unit: 10</w:t>
      </w:r>
      <w:r>
        <w:rPr>
          <w:rFonts w:ascii="Times New Roman" w:eastAsia="SimSun" w:hAnsi="Times New Roman" w:cs="Times New Roman"/>
          <w:szCs w:val="21"/>
          <w:vertAlign w:val="superscript"/>
        </w:rPr>
        <w:t>9</w:t>
      </w:r>
      <w:r>
        <w:rPr>
          <w:rFonts w:ascii="Times New Roman" w:eastAsia="SimSun" w:hAnsi="Times New Roman" w:cs="Times New Roman"/>
          <w:szCs w:val="21"/>
        </w:rPr>
        <w:t xml:space="preserve"> km</w:t>
      </w:r>
      <w:r>
        <w:rPr>
          <w:rFonts w:ascii="Times New Roman" w:eastAsia="SimSun" w:hAnsi="Times New Roman" w:cs="Times New Roman"/>
          <w:szCs w:val="21"/>
          <w:vertAlign w:val="superscript"/>
        </w:rPr>
        <w:t>3</w:t>
      </w:r>
      <w:r>
        <w:rPr>
          <w:rFonts w:ascii="Times New Roman" w:eastAsia="SimSun" w:hAnsi="Times New Roman" w:cs="Times New Roman"/>
          <w:szCs w:val="21"/>
        </w:rPr>
        <w:t>), (d</w:t>
      </w:r>
      <w:r>
        <w:rPr>
          <w:rFonts w:ascii="Times New Roman" w:eastAsia="SimSun" w:hAnsi="Times New Roman" w:cs="Times New Roman" w:hint="eastAsia"/>
          <w:szCs w:val="21"/>
        </w:rPr>
        <w:t>)</w:t>
      </w:r>
      <w:r>
        <w:rPr>
          <w:rFonts w:ascii="Times New Roman" w:eastAsia="SimSun" w:hAnsi="Times New Roman" w:cs="Times New Roman"/>
          <w:szCs w:val="21"/>
        </w:rPr>
        <w:t xml:space="preserve"> WPWP volume (unit: 10</w:t>
      </w:r>
      <w:r>
        <w:rPr>
          <w:rFonts w:ascii="Times New Roman" w:eastAsia="SimSun" w:hAnsi="Times New Roman" w:cs="Times New Roman"/>
          <w:szCs w:val="21"/>
          <w:vertAlign w:val="superscript"/>
        </w:rPr>
        <w:t>9</w:t>
      </w:r>
      <w:r>
        <w:rPr>
          <w:rFonts w:ascii="Times New Roman" w:eastAsia="SimSun" w:hAnsi="Times New Roman" w:cs="Times New Roman"/>
          <w:szCs w:val="21"/>
        </w:rPr>
        <w:t xml:space="preserve"> km</w:t>
      </w:r>
      <w:r>
        <w:rPr>
          <w:rFonts w:ascii="Times New Roman" w:eastAsia="SimSun" w:hAnsi="Times New Roman" w:cs="Times New Roman"/>
          <w:szCs w:val="21"/>
          <w:vertAlign w:val="superscript"/>
        </w:rPr>
        <w:t>3</w:t>
      </w:r>
      <w:r>
        <w:rPr>
          <w:rFonts w:ascii="Times New Roman" w:eastAsia="SimSun" w:hAnsi="Times New Roman" w:cs="Times New Roman"/>
          <w:szCs w:val="21"/>
        </w:rPr>
        <w:t>), (e) IPWP volume above 40m (unit: 10</w:t>
      </w:r>
      <w:r>
        <w:rPr>
          <w:rFonts w:ascii="Times New Roman" w:eastAsia="SimSun" w:hAnsi="Times New Roman" w:cs="Times New Roman"/>
          <w:szCs w:val="21"/>
          <w:vertAlign w:val="superscript"/>
        </w:rPr>
        <w:t>9</w:t>
      </w:r>
      <w:r>
        <w:rPr>
          <w:rFonts w:ascii="Times New Roman" w:eastAsia="SimSun" w:hAnsi="Times New Roman" w:cs="Times New Roman"/>
          <w:szCs w:val="21"/>
        </w:rPr>
        <w:t xml:space="preserve"> km</w:t>
      </w:r>
      <w:r>
        <w:rPr>
          <w:rFonts w:ascii="Times New Roman" w:eastAsia="SimSun" w:hAnsi="Times New Roman" w:cs="Times New Roman"/>
          <w:szCs w:val="21"/>
          <w:vertAlign w:val="superscript"/>
        </w:rPr>
        <w:t>3</w:t>
      </w:r>
      <w:r>
        <w:rPr>
          <w:rFonts w:ascii="Times New Roman" w:eastAsia="SimSun" w:hAnsi="Times New Roman" w:cs="Times New Roman"/>
          <w:szCs w:val="21"/>
        </w:rPr>
        <w:t>) and (f) IPWP volume under 40m (unit: 10</w:t>
      </w:r>
      <w:r>
        <w:rPr>
          <w:rFonts w:ascii="Times New Roman" w:eastAsia="SimSun" w:hAnsi="Times New Roman" w:cs="Times New Roman"/>
          <w:szCs w:val="21"/>
          <w:vertAlign w:val="superscript"/>
        </w:rPr>
        <w:t>9</w:t>
      </w:r>
      <w:r>
        <w:rPr>
          <w:rFonts w:ascii="Times New Roman" w:eastAsia="SimSun" w:hAnsi="Times New Roman" w:cs="Times New Roman"/>
          <w:szCs w:val="21"/>
        </w:rPr>
        <w:t xml:space="preserve"> km</w:t>
      </w:r>
      <w:r>
        <w:rPr>
          <w:rFonts w:ascii="Times New Roman" w:eastAsia="SimSun" w:hAnsi="Times New Roman" w:cs="Times New Roman"/>
          <w:szCs w:val="21"/>
          <w:vertAlign w:val="superscript"/>
        </w:rPr>
        <w:t>3</w:t>
      </w:r>
      <w:r>
        <w:rPr>
          <w:rFonts w:ascii="Times New Roman" w:eastAsia="SimSun" w:hAnsi="Times New Roman" w:cs="Times New Roman"/>
          <w:szCs w:val="21"/>
        </w:rPr>
        <w:t>). The dark green and red lines indicate the annual cycle in period P1(1980-1999) and P2 (2000-2020), respectively. The yellow bars denote the differences (P2 minus P1) (unit:10</w:t>
      </w:r>
      <w:r>
        <w:rPr>
          <w:rFonts w:ascii="Times New Roman" w:eastAsia="SimSun" w:hAnsi="Times New Roman" w:cs="Times New Roman"/>
          <w:szCs w:val="21"/>
          <w:vertAlign w:val="superscript"/>
        </w:rPr>
        <w:t>7</w:t>
      </w:r>
      <w:r>
        <w:rPr>
          <w:rFonts w:ascii="Times New Roman" w:eastAsia="SimSun" w:hAnsi="Times New Roman" w:cs="Times New Roman"/>
          <w:szCs w:val="21"/>
        </w:rPr>
        <w:t xml:space="preserve"> km</w:t>
      </w:r>
      <w:r>
        <w:rPr>
          <w:rFonts w:ascii="Times New Roman" w:eastAsia="SimSun" w:hAnsi="Times New Roman" w:cs="Times New Roman"/>
          <w:szCs w:val="21"/>
          <w:vertAlign w:val="superscript"/>
        </w:rPr>
        <w:t>3</w:t>
      </w:r>
      <w:r>
        <w:rPr>
          <w:rFonts w:ascii="Times New Roman" w:eastAsia="SimSun" w:hAnsi="Times New Roman" w:cs="Times New Roman"/>
          <w:szCs w:val="21"/>
        </w:rPr>
        <w:t xml:space="preserve">). (b) The standard deviation </w:t>
      </w:r>
      <w:r>
        <w:rPr>
          <w:rFonts w:ascii="Times New Roman" w:eastAsia="SimSun" w:hAnsi="Times New Roman" w:cs="Times New Roman" w:hint="eastAsia"/>
          <w:szCs w:val="21"/>
        </w:rPr>
        <w:t>o</w:t>
      </w:r>
      <w:r>
        <w:rPr>
          <w:rFonts w:ascii="Times New Roman" w:eastAsia="SimSun" w:hAnsi="Times New Roman" w:cs="Times New Roman"/>
          <w:szCs w:val="21"/>
        </w:rPr>
        <w:t>f the annual cycle of IPWP volume (red solid line, unit:10</w:t>
      </w:r>
      <w:r>
        <w:rPr>
          <w:rFonts w:ascii="Times New Roman" w:eastAsia="SimSun" w:hAnsi="Times New Roman" w:cs="Times New Roman"/>
          <w:szCs w:val="21"/>
          <w:vertAlign w:val="superscript"/>
        </w:rPr>
        <w:t>9</w:t>
      </w:r>
      <w:r>
        <w:rPr>
          <w:rFonts w:ascii="Times New Roman" w:eastAsia="SimSun" w:hAnsi="Times New Roman" w:cs="Times New Roman"/>
          <w:szCs w:val="21"/>
        </w:rPr>
        <w:t xml:space="preserve"> km</w:t>
      </w:r>
      <w:r>
        <w:rPr>
          <w:rFonts w:ascii="Times New Roman" w:eastAsia="SimSun" w:hAnsi="Times New Roman" w:cs="Times New Roman"/>
          <w:szCs w:val="21"/>
          <w:vertAlign w:val="superscript"/>
        </w:rPr>
        <w:t>3</w:t>
      </w:r>
      <w:r>
        <w:rPr>
          <w:rFonts w:ascii="Times New Roman" w:eastAsia="SimSun" w:hAnsi="Times New Roman" w:cs="Times New Roman"/>
          <w:szCs w:val="21"/>
        </w:rPr>
        <w:t>), IOWP volume (yellow solid line, unit:10</w:t>
      </w:r>
      <w:r>
        <w:rPr>
          <w:rFonts w:ascii="Times New Roman" w:eastAsia="SimSun" w:hAnsi="Times New Roman" w:cs="Times New Roman"/>
          <w:szCs w:val="21"/>
          <w:vertAlign w:val="superscript"/>
        </w:rPr>
        <w:t>9</w:t>
      </w:r>
      <w:r>
        <w:rPr>
          <w:rFonts w:ascii="Times New Roman" w:eastAsia="SimSun" w:hAnsi="Times New Roman" w:cs="Times New Roman"/>
          <w:szCs w:val="21"/>
        </w:rPr>
        <w:t xml:space="preserve"> km</w:t>
      </w:r>
      <w:r>
        <w:rPr>
          <w:rFonts w:ascii="Times New Roman" w:eastAsia="SimSun" w:hAnsi="Times New Roman" w:cs="Times New Roman"/>
          <w:szCs w:val="21"/>
          <w:vertAlign w:val="superscript"/>
        </w:rPr>
        <w:t>3</w:t>
      </w:r>
      <w:r>
        <w:rPr>
          <w:rFonts w:ascii="Times New Roman" w:eastAsia="SimSun" w:hAnsi="Times New Roman" w:cs="Times New Roman"/>
          <w:szCs w:val="21"/>
        </w:rPr>
        <w:t>), WPWP volume (orange solid line, unit:10</w:t>
      </w:r>
      <w:r>
        <w:rPr>
          <w:rFonts w:ascii="Times New Roman" w:eastAsia="SimSun" w:hAnsi="Times New Roman" w:cs="Times New Roman"/>
          <w:szCs w:val="21"/>
          <w:vertAlign w:val="superscript"/>
        </w:rPr>
        <w:t>9</w:t>
      </w:r>
      <w:r>
        <w:rPr>
          <w:rFonts w:ascii="Times New Roman" w:eastAsia="SimSun" w:hAnsi="Times New Roman" w:cs="Times New Roman"/>
          <w:szCs w:val="21"/>
        </w:rPr>
        <w:t xml:space="preserve"> km</w:t>
      </w:r>
      <w:r>
        <w:rPr>
          <w:rFonts w:ascii="Times New Roman" w:eastAsia="SimSun" w:hAnsi="Times New Roman" w:cs="Times New Roman"/>
          <w:szCs w:val="21"/>
          <w:vertAlign w:val="superscript"/>
        </w:rPr>
        <w:t>3</w:t>
      </w:r>
      <w:r>
        <w:rPr>
          <w:rFonts w:ascii="Times New Roman" w:eastAsia="SimSun" w:hAnsi="Times New Roman" w:cs="Times New Roman"/>
          <w:szCs w:val="21"/>
        </w:rPr>
        <w:t>), IPWP volume above 40m (lake green solid line, unit:10</w:t>
      </w:r>
      <w:r>
        <w:rPr>
          <w:rFonts w:ascii="Times New Roman" w:eastAsia="SimSun" w:hAnsi="Times New Roman" w:cs="Times New Roman"/>
          <w:szCs w:val="21"/>
          <w:vertAlign w:val="superscript"/>
        </w:rPr>
        <w:t>9</w:t>
      </w:r>
      <w:r>
        <w:rPr>
          <w:rFonts w:ascii="Times New Roman" w:eastAsia="SimSun" w:hAnsi="Times New Roman" w:cs="Times New Roman"/>
          <w:szCs w:val="21"/>
        </w:rPr>
        <w:t xml:space="preserve"> km</w:t>
      </w:r>
      <w:r>
        <w:rPr>
          <w:rFonts w:ascii="Times New Roman" w:eastAsia="SimSun" w:hAnsi="Times New Roman" w:cs="Times New Roman"/>
          <w:szCs w:val="21"/>
          <w:vertAlign w:val="superscript"/>
        </w:rPr>
        <w:t>3</w:t>
      </w:r>
      <w:r>
        <w:rPr>
          <w:rFonts w:ascii="Times New Roman" w:eastAsia="SimSun" w:hAnsi="Times New Roman" w:cs="Times New Roman"/>
          <w:szCs w:val="21"/>
        </w:rPr>
        <w:t>), and IPWP volume under 40m (dark green solid line, unit:10</w:t>
      </w:r>
      <w:r>
        <w:rPr>
          <w:rFonts w:ascii="Times New Roman" w:eastAsia="SimSun" w:hAnsi="Times New Roman" w:cs="Times New Roman"/>
          <w:szCs w:val="21"/>
          <w:vertAlign w:val="superscript"/>
        </w:rPr>
        <w:t>9</w:t>
      </w:r>
      <w:r>
        <w:rPr>
          <w:rFonts w:ascii="Times New Roman" w:eastAsia="SimSun" w:hAnsi="Times New Roman" w:cs="Times New Roman"/>
          <w:szCs w:val="21"/>
        </w:rPr>
        <w:t xml:space="preserve"> km</w:t>
      </w:r>
      <w:r>
        <w:rPr>
          <w:rFonts w:ascii="Times New Roman" w:eastAsia="SimSun" w:hAnsi="Times New Roman" w:cs="Times New Roman"/>
          <w:szCs w:val="21"/>
          <w:vertAlign w:val="superscript"/>
        </w:rPr>
        <w:t>3</w:t>
      </w:r>
      <w:r>
        <w:rPr>
          <w:rFonts w:ascii="Times New Roman" w:eastAsia="SimSun" w:hAnsi="Times New Roman" w:cs="Times New Roman"/>
          <w:szCs w:val="21"/>
        </w:rPr>
        <w:t>). Their linear trends were denoted by dotted lines (unit:10</w:t>
      </w:r>
      <w:r>
        <w:rPr>
          <w:rFonts w:ascii="Times New Roman" w:eastAsia="SimSun" w:hAnsi="Times New Roman" w:cs="Times New Roman"/>
          <w:szCs w:val="21"/>
          <w:vertAlign w:val="superscript"/>
        </w:rPr>
        <w:t>7</w:t>
      </w:r>
      <w:r>
        <w:rPr>
          <w:rFonts w:ascii="Times New Roman" w:eastAsia="SimSun" w:hAnsi="Times New Roman" w:cs="Times New Roman"/>
          <w:szCs w:val="21"/>
        </w:rPr>
        <w:t xml:space="preserve"> km</w:t>
      </w:r>
      <w:r>
        <w:rPr>
          <w:rFonts w:ascii="Times New Roman" w:eastAsia="SimSun" w:hAnsi="Times New Roman" w:cs="Times New Roman"/>
          <w:szCs w:val="21"/>
          <w:vertAlign w:val="superscript"/>
        </w:rPr>
        <w:t>2</w:t>
      </w:r>
      <w:r>
        <w:rPr>
          <w:rFonts w:ascii="Times New Roman" w:eastAsia="SimSun" w:hAnsi="Times New Roman" w:cs="Times New Roman"/>
          <w:szCs w:val="21"/>
        </w:rPr>
        <w:t xml:space="preserve">/decade). </w:t>
      </w:r>
      <w:r>
        <w:rPr>
          <w:rFonts w:ascii="Times New Roman" w:eastAsia="KaiTi" w:hAnsi="Times New Roman" w:cs="Times New Roman"/>
          <w:color w:val="000000" w:themeColor="text1"/>
        </w:rPr>
        <w:t>Results are based on the NCEP GODAS potential temperature dataset.</w:t>
      </w:r>
    </w:p>
    <w:p w14:paraId="00F963A5" w14:textId="77777777" w:rsidR="007B7219" w:rsidRDefault="007B7219" w:rsidP="007B7219">
      <w:pPr>
        <w:spacing w:line="360" w:lineRule="auto"/>
        <w:rPr>
          <w:rFonts w:ascii="Times New Roman" w:eastAsia="SimSun" w:hAnsi="Times New Roman" w:cs="Times New Roman"/>
          <w:szCs w:val="21"/>
        </w:rPr>
      </w:pPr>
    </w:p>
    <w:p w14:paraId="7A705D72" w14:textId="77777777" w:rsidR="007B7219" w:rsidRDefault="007B7219" w:rsidP="007B7219">
      <w:pPr>
        <w:spacing w:line="360" w:lineRule="auto"/>
        <w:rPr>
          <w:rFonts w:ascii="Times New Roman" w:eastAsia="SimSun" w:hAnsi="Times New Roman" w:cs="Times New Roman"/>
          <w:szCs w:val="21"/>
        </w:rPr>
      </w:pPr>
      <w:r>
        <w:rPr>
          <w:rFonts w:ascii="Times New Roman" w:eastAsia="SimSun" w:hAnsi="Times New Roman" w:cs="Times New Roman" w:hint="eastAsia"/>
          <w:noProof/>
          <w:szCs w:val="21"/>
        </w:rPr>
        <w:lastRenderedPageBreak/>
        <w:drawing>
          <wp:inline distT="0" distB="0" distL="0" distR="0" wp14:anchorId="4BD82631" wp14:editId="3E3DF48D">
            <wp:extent cx="5271715" cy="4240716"/>
            <wp:effectExtent l="0" t="0" r="5715" b="7620"/>
            <wp:docPr id="181086330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0863307" name="图片 2"/>
                    <pic:cNvPicPr>
                      <a:picLocks noChangeAspect="1"/>
                    </pic:cNvPicPr>
                  </pic:nvPicPr>
                  <pic:blipFill rotWithShape="1">
                    <a:blip r:embed="rId7" cstate="print">
                      <a:extLst>
                        <a:ext uri="{28A0092B-C50C-407E-A947-70E740481C1C}">
                          <a14:useLocalDpi xmlns:a14="http://schemas.microsoft.com/office/drawing/2010/main" val="0"/>
                        </a:ext>
                      </a:extLst>
                    </a:blip>
                    <a:srcRect l="9197" t="9101" r="7888" b="10864"/>
                    <a:stretch/>
                  </pic:blipFill>
                  <pic:spPr bwMode="auto">
                    <a:xfrm>
                      <a:off x="0" y="0"/>
                      <a:ext cx="5284453" cy="4250963"/>
                    </a:xfrm>
                    <a:prstGeom prst="rect">
                      <a:avLst/>
                    </a:prstGeom>
                    <a:ln>
                      <a:noFill/>
                    </a:ln>
                    <a:extLst>
                      <a:ext uri="{53640926-AAD7-44D8-BBD7-CCE9431645EC}">
                        <a14:shadowObscured xmlns:a14="http://schemas.microsoft.com/office/drawing/2010/main"/>
                      </a:ext>
                    </a:extLst>
                  </pic:spPr>
                </pic:pic>
              </a:graphicData>
            </a:graphic>
          </wp:inline>
        </w:drawing>
      </w:r>
    </w:p>
    <w:p w14:paraId="43BDDA92" w14:textId="77777777" w:rsidR="007B7219" w:rsidRDefault="007B7219" w:rsidP="007B7219">
      <w:pPr>
        <w:spacing w:line="440" w:lineRule="exact"/>
        <w:rPr>
          <w:rFonts w:ascii="Times New Roman" w:hAnsi="Times New Roman" w:cs="Times New Roman"/>
          <w:color w:val="000000" w:themeColor="text1"/>
        </w:rPr>
      </w:pPr>
      <w:r>
        <w:rPr>
          <w:rFonts w:ascii="Times New Roman" w:hAnsi="Times New Roman" w:cs="Times New Roman"/>
        </w:rPr>
        <w:t>Figure S4</w:t>
      </w:r>
      <w:r>
        <w:rPr>
          <w:rFonts w:ascii="Times New Roman" w:hAnsi="Times New Roman" w:cs="Times New Roman"/>
          <w:color w:val="000000" w:themeColor="text1"/>
        </w:rPr>
        <w:t xml:space="preserve">. </w:t>
      </w:r>
      <w:r>
        <w:rPr>
          <w:rFonts w:ascii="Times New Roman" w:hAnsi="Times New Roman" w:cs="Times New Roman"/>
        </w:rPr>
        <w:t xml:space="preserve">Trend of tropical Indo-Pacific Ocean temperature in 5m, 20m, 40m, 60m and 80m (unit: °C /decade) </w:t>
      </w:r>
      <w:r>
        <w:rPr>
          <w:rFonts w:ascii="Times New Roman" w:eastAsia="SimSun" w:hAnsi="Times New Roman" w:cs="Times New Roman"/>
          <w:szCs w:val="21"/>
        </w:rPr>
        <w:t>in winter (a), spring (b), summer (c) and autumn (d)</w:t>
      </w:r>
      <w:r>
        <w:rPr>
          <w:rFonts w:ascii="Times New Roman" w:hAnsi="Times New Roman" w:cs="Times New Roman"/>
        </w:rPr>
        <w:t xml:space="preserve"> from 1950 to 2020</w:t>
      </w:r>
      <w:r>
        <w:rPr>
          <w:rFonts w:ascii="Times New Roman" w:eastAsia="SimSun" w:hAnsi="Times New Roman" w:cs="Times New Roman"/>
          <w:szCs w:val="21"/>
        </w:rPr>
        <w:t>.</w:t>
      </w:r>
      <w:r>
        <w:rPr>
          <w:rFonts w:ascii="Times New Roman" w:hAnsi="Times New Roman" w:cs="Times New Roman" w:hint="eastAsia"/>
          <w:color w:val="000000" w:themeColor="text1"/>
        </w:rPr>
        <w:t xml:space="preserve"> </w:t>
      </w:r>
      <w:r>
        <w:rPr>
          <w:rFonts w:ascii="Times New Roman" w:hAnsi="Times New Roman" w:cs="Times New Roman"/>
        </w:rPr>
        <w:t>Results are based on the IAP ocean temperature dataset.</w:t>
      </w:r>
    </w:p>
    <w:p w14:paraId="6576F7AA" w14:textId="77777777" w:rsidR="007B7219" w:rsidRDefault="007B7219" w:rsidP="007B7219"/>
    <w:p w14:paraId="200832CA" w14:textId="77777777" w:rsidR="007B7219" w:rsidRDefault="007B7219" w:rsidP="007B7219">
      <w:pPr>
        <w:spacing w:line="360" w:lineRule="auto"/>
        <w:rPr>
          <w:rFonts w:ascii="Times New Roman" w:eastAsia="SimSun" w:hAnsi="Times New Roman" w:cs="Times New Roman"/>
          <w:color w:val="000000" w:themeColor="text1"/>
          <w:szCs w:val="21"/>
        </w:rPr>
      </w:pPr>
      <w:r>
        <w:rPr>
          <w:rFonts w:ascii="Times New Roman" w:eastAsia="SimSun" w:hAnsi="Times New Roman" w:cs="Times New Roman"/>
          <w:noProof/>
          <w:color w:val="000000" w:themeColor="text1"/>
          <w:szCs w:val="21"/>
        </w:rPr>
        <w:lastRenderedPageBreak/>
        <w:drawing>
          <wp:inline distT="0" distB="0" distL="0" distR="0" wp14:anchorId="69DB9B63" wp14:editId="28E520D3">
            <wp:extent cx="5311471" cy="4895036"/>
            <wp:effectExtent l="0" t="0" r="3810" b="1270"/>
            <wp:docPr id="127889819" name="图片 127889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89819" name="图片 127889819"/>
                    <pic:cNvPicPr>
                      <a:picLocks noChangeAspect="1"/>
                    </pic:cNvPicPr>
                  </pic:nvPicPr>
                  <pic:blipFill rotWithShape="1">
                    <a:blip r:embed="rId8"/>
                    <a:srcRect l="3166" r="6381"/>
                    <a:stretch/>
                  </pic:blipFill>
                  <pic:spPr bwMode="auto">
                    <a:xfrm>
                      <a:off x="0" y="0"/>
                      <a:ext cx="5323969" cy="4906554"/>
                    </a:xfrm>
                    <a:prstGeom prst="rect">
                      <a:avLst/>
                    </a:prstGeom>
                    <a:ln>
                      <a:noFill/>
                    </a:ln>
                    <a:extLst>
                      <a:ext uri="{53640926-AAD7-44D8-BBD7-CCE9431645EC}">
                        <a14:shadowObscured xmlns:a14="http://schemas.microsoft.com/office/drawing/2010/main"/>
                      </a:ext>
                    </a:extLst>
                  </pic:spPr>
                </pic:pic>
              </a:graphicData>
            </a:graphic>
          </wp:inline>
        </w:drawing>
      </w:r>
    </w:p>
    <w:p w14:paraId="759136C9" w14:textId="77777777" w:rsidR="007B7219" w:rsidRDefault="007B7219" w:rsidP="007B7219">
      <w:pPr>
        <w:spacing w:line="360" w:lineRule="auto"/>
        <w:rPr>
          <w:rFonts w:ascii="Times New Roman" w:eastAsia="SimSun" w:hAnsi="Times New Roman" w:cs="Times New Roman"/>
          <w:color w:val="000000" w:themeColor="text1"/>
          <w:szCs w:val="21"/>
        </w:rPr>
      </w:pPr>
      <w:r>
        <w:rPr>
          <w:rFonts w:ascii="Times New Roman" w:hAnsi="Times New Roman" w:cs="Times New Roman" w:hint="cs"/>
        </w:rPr>
        <w:t>F</w:t>
      </w:r>
      <w:r>
        <w:rPr>
          <w:rFonts w:ascii="Times New Roman" w:hAnsi="Times New Roman" w:cs="Times New Roman"/>
        </w:rPr>
        <w:t xml:space="preserve">igure S5. The </w:t>
      </w:r>
      <w:r>
        <w:rPr>
          <w:rFonts w:ascii="Times New Roman" w:eastAsia="SimSun" w:hAnsi="Times New Roman" w:cs="Times New Roman"/>
          <w:color w:val="000000" w:themeColor="text1"/>
          <w:szCs w:val="21"/>
        </w:rPr>
        <w:t xml:space="preserve">spatial shapes of the IPWP in (a, e, i, m) winter, (b, f, j, n) spring, (c, g, k, o) summer and (d, h, l, p) autumn in P2 based on (a, b, c, d) observation, (e, f, g, h) SSUE, (i, j, k, l) SEUE, and (m, n, o, p) SPUE. </w:t>
      </w:r>
      <w:r>
        <w:rPr>
          <w:rFonts w:ascii="Times New Roman" w:eastAsia="KaiTi" w:hAnsi="Times New Roman" w:cs="Times New Roman"/>
          <w:color w:val="000000" w:themeColor="text1"/>
        </w:rPr>
        <w:t>Results are based on the IAP ocean temperature dataset.</w:t>
      </w:r>
    </w:p>
    <w:p w14:paraId="5EEFC131" w14:textId="77777777" w:rsidR="007B7219" w:rsidRDefault="007B7219" w:rsidP="007B7219">
      <w:r>
        <w:rPr>
          <w:rFonts w:hint="eastAsia"/>
          <w:noProof/>
        </w:rPr>
        <w:lastRenderedPageBreak/>
        <w:drawing>
          <wp:inline distT="0" distB="0" distL="0" distR="0" wp14:anchorId="7928FBCA" wp14:editId="34507CFA">
            <wp:extent cx="5303520" cy="3818503"/>
            <wp:effectExtent l="0" t="0" r="0" b="0"/>
            <wp:docPr id="176316076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3160760" name="图片 3"/>
                    <pic:cNvPicPr>
                      <a:picLocks noChangeAspect="1"/>
                    </pic:cNvPicPr>
                  </pic:nvPicPr>
                  <pic:blipFill rotWithShape="1">
                    <a:blip r:embed="rId9" cstate="print">
                      <a:extLst>
                        <a:ext uri="{28A0092B-C50C-407E-A947-70E740481C1C}">
                          <a14:useLocalDpi xmlns:a14="http://schemas.microsoft.com/office/drawing/2010/main" val="0"/>
                        </a:ext>
                      </a:extLst>
                    </a:blip>
                    <a:srcRect l="5880" t="8829" r="6833" b="7383"/>
                    <a:stretch/>
                  </pic:blipFill>
                  <pic:spPr bwMode="auto">
                    <a:xfrm>
                      <a:off x="0" y="0"/>
                      <a:ext cx="5312408" cy="3824902"/>
                    </a:xfrm>
                    <a:prstGeom prst="rect">
                      <a:avLst/>
                    </a:prstGeom>
                    <a:ln>
                      <a:noFill/>
                    </a:ln>
                    <a:extLst>
                      <a:ext uri="{53640926-AAD7-44D8-BBD7-CCE9431645EC}">
                        <a14:shadowObscured xmlns:a14="http://schemas.microsoft.com/office/drawing/2010/main"/>
                      </a:ext>
                    </a:extLst>
                  </pic:spPr>
                </pic:pic>
              </a:graphicData>
            </a:graphic>
          </wp:inline>
        </w:drawing>
      </w:r>
    </w:p>
    <w:p w14:paraId="2ED35E87" w14:textId="77777777" w:rsidR="007B7219" w:rsidRDefault="007B7219" w:rsidP="007B7219">
      <w:pPr>
        <w:spacing w:line="360" w:lineRule="auto"/>
        <w:rPr>
          <w:rFonts w:ascii="Times New Roman" w:eastAsia="KaiTi" w:hAnsi="Times New Roman" w:cs="Times New Roman"/>
          <w:color w:val="000000" w:themeColor="text1"/>
        </w:rPr>
      </w:pPr>
      <w:r>
        <w:rPr>
          <w:rFonts w:ascii="Times New Roman" w:hAnsi="Times New Roman" w:cs="Times New Roman" w:hint="cs"/>
        </w:rPr>
        <w:t>F</w:t>
      </w:r>
      <w:r>
        <w:rPr>
          <w:rFonts w:ascii="Times New Roman" w:hAnsi="Times New Roman" w:cs="Times New Roman"/>
        </w:rPr>
        <w:t xml:space="preserve">igure S6. </w:t>
      </w:r>
      <w:r>
        <w:rPr>
          <w:rFonts w:ascii="Times New Roman" w:eastAsia="SimSun" w:hAnsi="Times New Roman" w:cs="Times New Roman"/>
          <w:color w:val="000000" w:themeColor="text1"/>
          <w:szCs w:val="21"/>
        </w:rPr>
        <w:t xml:space="preserve">Spatial PFDs of the tropical Indo-Pacific Ocean temperature below 40m in </w:t>
      </w:r>
      <w:r>
        <w:rPr>
          <w:rFonts w:ascii="Times New Roman" w:eastAsia="SimSun" w:hAnsi="Times New Roman" w:cs="Times New Roman"/>
          <w:color w:val="000000" w:themeColor="text1"/>
        </w:rPr>
        <w:t>(a) DJF, (b) MAM, (c) JJA, (d) SON. The dark green and red solid lines indicated the observed PFDs in P1(1950-1984) and P2(1985-2020), respectively. The lake green, yellow, and orange solid lines denote the PFDs in P2(1985-2020) in SSUE, SEUE and SPUE</w:t>
      </w:r>
      <w:r>
        <w:rPr>
          <w:rFonts w:ascii="Times New Roman" w:eastAsia="KaiTi" w:hAnsi="Times New Roman" w:cs="Times New Roman"/>
          <w:color w:val="000000" w:themeColor="text1"/>
        </w:rPr>
        <w:t xml:space="preserve">. The </w:t>
      </w:r>
      <w:r>
        <w:rPr>
          <w:rFonts w:ascii="Times New Roman" w:eastAsia="SimSun" w:hAnsi="Times New Roman" w:cs="Times New Roman"/>
          <w:color w:val="000000" w:themeColor="text1"/>
        </w:rPr>
        <w:t>lake green</w:t>
      </w:r>
      <w:r>
        <w:rPr>
          <w:rFonts w:ascii="Times New Roman" w:eastAsia="KaiTi" w:hAnsi="Times New Roman" w:cs="Times New Roman"/>
          <w:color w:val="000000" w:themeColor="text1"/>
        </w:rPr>
        <w:t xml:space="preserve"> shaded indicates the capacity for IPWP volume change from P1 to P2.</w:t>
      </w:r>
      <w:r>
        <w:rPr>
          <w:rFonts w:ascii="Times New Roman" w:hAnsi="Times New Roman" w:cs="Times New Roman" w:hint="eastAsia"/>
        </w:rPr>
        <w:t xml:space="preserve"> </w:t>
      </w:r>
      <w:r>
        <w:rPr>
          <w:rFonts w:ascii="Times New Roman" w:eastAsia="SimSun" w:hAnsi="Times New Roman" w:cs="Times New Roman"/>
          <w:color w:val="000000" w:themeColor="text1"/>
          <w:szCs w:val="21"/>
        </w:rPr>
        <w:t>(e) Skewness relative to 28</w:t>
      </w:r>
      <w:r>
        <w:rPr>
          <w:rFonts w:ascii="Times New Roman" w:hAnsi="Times New Roman" w:cs="Times New Roman"/>
        </w:rPr>
        <w:t>°C</w:t>
      </w:r>
      <w:r>
        <w:rPr>
          <w:rFonts w:ascii="Times New Roman" w:eastAsia="SimSun" w:hAnsi="Times New Roman" w:cs="Times New Roman"/>
          <w:color w:val="000000" w:themeColor="text1"/>
          <w:szCs w:val="21"/>
        </w:rPr>
        <w:t xml:space="preserve"> of observed PFDs in P1 (dark green) and P2 (red). (f) The observed volume change (red bar,</w:t>
      </w:r>
      <w:r>
        <w:rPr>
          <w:rFonts w:ascii="Times New Roman" w:eastAsia="SimSun" w:hAnsi="Times New Roman" w:cs="Times New Roman"/>
          <w:szCs w:val="21"/>
        </w:rPr>
        <w:t xml:space="preserve"> unit:10</w:t>
      </w:r>
      <w:r>
        <w:rPr>
          <w:rFonts w:ascii="Times New Roman" w:eastAsia="SimSun" w:hAnsi="Times New Roman" w:cs="Times New Roman"/>
          <w:szCs w:val="21"/>
          <w:vertAlign w:val="superscript"/>
        </w:rPr>
        <w:t>9</w:t>
      </w:r>
      <w:r>
        <w:rPr>
          <w:rFonts w:ascii="Times New Roman" w:eastAsia="SimSun" w:hAnsi="Times New Roman" w:cs="Times New Roman"/>
          <w:szCs w:val="21"/>
        </w:rPr>
        <w:t xml:space="preserve"> km</w:t>
      </w:r>
      <w:r>
        <w:rPr>
          <w:rFonts w:ascii="Times New Roman" w:eastAsia="SimSun" w:hAnsi="Times New Roman" w:cs="Times New Roman"/>
          <w:szCs w:val="21"/>
          <w:vertAlign w:val="superscript"/>
        </w:rPr>
        <w:t>3</w:t>
      </w:r>
      <w:r>
        <w:rPr>
          <w:rFonts w:ascii="Times New Roman" w:eastAsia="SimSun" w:hAnsi="Times New Roman" w:cs="Times New Roman"/>
          <w:color w:val="000000" w:themeColor="text1"/>
          <w:szCs w:val="21"/>
        </w:rPr>
        <w:t xml:space="preserve">), capacity for volume change (lake green bar, </w:t>
      </w:r>
      <w:r>
        <w:rPr>
          <w:rFonts w:ascii="Times New Roman" w:eastAsia="SimSun" w:hAnsi="Times New Roman" w:cs="Times New Roman"/>
          <w:szCs w:val="21"/>
        </w:rPr>
        <w:t>unit:10</w:t>
      </w:r>
      <w:r>
        <w:rPr>
          <w:rFonts w:ascii="Times New Roman" w:eastAsia="SimSun" w:hAnsi="Times New Roman" w:cs="Times New Roman"/>
          <w:szCs w:val="21"/>
          <w:vertAlign w:val="superscript"/>
        </w:rPr>
        <w:t>9</w:t>
      </w:r>
      <w:r>
        <w:rPr>
          <w:rFonts w:ascii="Times New Roman" w:eastAsia="SimSun" w:hAnsi="Times New Roman" w:cs="Times New Roman"/>
          <w:szCs w:val="21"/>
        </w:rPr>
        <w:t xml:space="preserve"> km</w:t>
      </w:r>
      <w:r>
        <w:rPr>
          <w:rFonts w:ascii="Times New Roman" w:eastAsia="SimSun" w:hAnsi="Times New Roman" w:cs="Times New Roman"/>
          <w:szCs w:val="21"/>
          <w:vertAlign w:val="superscript"/>
        </w:rPr>
        <w:t>3</w:t>
      </w:r>
      <w:r>
        <w:rPr>
          <w:rFonts w:ascii="Times New Roman" w:eastAsia="SimSun" w:hAnsi="Times New Roman" w:cs="Times New Roman"/>
          <w:color w:val="000000" w:themeColor="text1"/>
          <w:szCs w:val="21"/>
        </w:rPr>
        <w:t xml:space="preserve">), and volume change in SEUE (yellow bar, </w:t>
      </w:r>
      <w:r>
        <w:rPr>
          <w:rFonts w:ascii="Times New Roman" w:eastAsia="SimSun" w:hAnsi="Times New Roman" w:cs="Times New Roman"/>
          <w:szCs w:val="21"/>
        </w:rPr>
        <w:t>unit:10</w:t>
      </w:r>
      <w:r>
        <w:rPr>
          <w:rFonts w:ascii="Times New Roman" w:eastAsia="SimSun" w:hAnsi="Times New Roman" w:cs="Times New Roman"/>
          <w:szCs w:val="21"/>
          <w:vertAlign w:val="superscript"/>
        </w:rPr>
        <w:t>9</w:t>
      </w:r>
      <w:r>
        <w:rPr>
          <w:rFonts w:ascii="Times New Roman" w:eastAsia="SimSun" w:hAnsi="Times New Roman" w:cs="Times New Roman"/>
          <w:szCs w:val="21"/>
        </w:rPr>
        <w:t xml:space="preserve"> km</w:t>
      </w:r>
      <w:r>
        <w:rPr>
          <w:rFonts w:ascii="Times New Roman" w:eastAsia="SimSun" w:hAnsi="Times New Roman" w:cs="Times New Roman"/>
          <w:szCs w:val="21"/>
          <w:vertAlign w:val="superscript"/>
        </w:rPr>
        <w:t>3</w:t>
      </w:r>
      <w:r>
        <w:rPr>
          <w:rFonts w:ascii="Times New Roman" w:eastAsia="SimSun" w:hAnsi="Times New Roman" w:cs="Times New Roman"/>
          <w:color w:val="000000" w:themeColor="text1"/>
          <w:szCs w:val="21"/>
        </w:rPr>
        <w:t xml:space="preserve">) and SPUE (orange bar, </w:t>
      </w:r>
      <w:r>
        <w:rPr>
          <w:rFonts w:ascii="Times New Roman" w:eastAsia="SimSun" w:hAnsi="Times New Roman" w:cs="Times New Roman"/>
          <w:szCs w:val="21"/>
        </w:rPr>
        <w:t>unit:10</w:t>
      </w:r>
      <w:r>
        <w:rPr>
          <w:rFonts w:ascii="Times New Roman" w:eastAsia="SimSun" w:hAnsi="Times New Roman" w:cs="Times New Roman"/>
          <w:szCs w:val="21"/>
          <w:vertAlign w:val="superscript"/>
        </w:rPr>
        <w:t>9</w:t>
      </w:r>
      <w:r>
        <w:rPr>
          <w:rFonts w:ascii="Times New Roman" w:eastAsia="SimSun" w:hAnsi="Times New Roman" w:cs="Times New Roman"/>
          <w:szCs w:val="21"/>
        </w:rPr>
        <w:t xml:space="preserve"> km</w:t>
      </w:r>
      <w:r>
        <w:rPr>
          <w:rFonts w:ascii="Times New Roman" w:eastAsia="SimSun" w:hAnsi="Times New Roman" w:cs="Times New Roman"/>
          <w:szCs w:val="21"/>
          <w:vertAlign w:val="superscript"/>
        </w:rPr>
        <w:t>3</w:t>
      </w:r>
      <w:r>
        <w:rPr>
          <w:rFonts w:ascii="Times New Roman" w:eastAsia="SimSun" w:hAnsi="Times New Roman" w:cs="Times New Roman"/>
          <w:color w:val="000000" w:themeColor="text1"/>
          <w:szCs w:val="21"/>
        </w:rPr>
        <w:t xml:space="preserve">). </w:t>
      </w:r>
      <w:r>
        <w:rPr>
          <w:rFonts w:ascii="Times New Roman" w:eastAsia="KaiTi" w:hAnsi="Times New Roman" w:cs="Times New Roman"/>
          <w:color w:val="000000" w:themeColor="text1"/>
        </w:rPr>
        <w:t>Results are based on the IAP ocean temperature dataset.</w:t>
      </w:r>
    </w:p>
    <w:p w14:paraId="7DDE1FD4" w14:textId="77777777" w:rsidR="007B7219" w:rsidRDefault="007B7219" w:rsidP="007B7219">
      <w:pPr>
        <w:spacing w:line="360" w:lineRule="auto"/>
      </w:pPr>
      <w:r>
        <w:rPr>
          <w:rFonts w:hint="eastAsia"/>
          <w:noProof/>
        </w:rPr>
        <w:lastRenderedPageBreak/>
        <w:drawing>
          <wp:inline distT="0" distB="0" distL="0" distR="0" wp14:anchorId="0ED761C2" wp14:editId="77CE0845">
            <wp:extent cx="5375082" cy="3976008"/>
            <wp:effectExtent l="0" t="0" r="0" b="5715"/>
            <wp:docPr id="166481373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4813736" name="图片 4"/>
                    <pic:cNvPicPr>
                      <a:picLocks noChangeAspect="1"/>
                    </pic:cNvPicPr>
                  </pic:nvPicPr>
                  <pic:blipFill rotWithShape="1">
                    <a:blip r:embed="rId10" cstate="print">
                      <a:extLst>
                        <a:ext uri="{28A0092B-C50C-407E-A947-70E740481C1C}">
                          <a14:useLocalDpi xmlns:a14="http://schemas.microsoft.com/office/drawing/2010/main" val="0"/>
                        </a:ext>
                      </a:extLst>
                    </a:blip>
                    <a:srcRect l="5578" t="8186" r="6531" b="5137"/>
                    <a:stretch/>
                  </pic:blipFill>
                  <pic:spPr bwMode="auto">
                    <a:xfrm>
                      <a:off x="0" y="0"/>
                      <a:ext cx="5384802" cy="3983198"/>
                    </a:xfrm>
                    <a:prstGeom prst="rect">
                      <a:avLst/>
                    </a:prstGeom>
                    <a:ln>
                      <a:noFill/>
                    </a:ln>
                    <a:extLst>
                      <a:ext uri="{53640926-AAD7-44D8-BBD7-CCE9431645EC}">
                        <a14:shadowObscured xmlns:a14="http://schemas.microsoft.com/office/drawing/2010/main"/>
                      </a:ext>
                    </a:extLst>
                  </pic:spPr>
                </pic:pic>
              </a:graphicData>
            </a:graphic>
          </wp:inline>
        </w:drawing>
      </w:r>
    </w:p>
    <w:p w14:paraId="4D781076" w14:textId="77777777" w:rsidR="007B7219" w:rsidRDefault="007B7219" w:rsidP="007B7219">
      <w:pPr>
        <w:spacing w:line="360" w:lineRule="auto"/>
        <w:rPr>
          <w:rFonts w:ascii="Times New Roman" w:hAnsi="Times New Roman" w:cs="Times New Roman"/>
        </w:rPr>
      </w:pPr>
      <w:r>
        <w:rPr>
          <w:rFonts w:ascii="Times New Roman" w:hAnsi="Times New Roman" w:cs="Times New Roman" w:hint="cs"/>
        </w:rPr>
        <w:t>F</w:t>
      </w:r>
      <w:r>
        <w:rPr>
          <w:rFonts w:ascii="Times New Roman" w:hAnsi="Times New Roman" w:cs="Times New Roman"/>
        </w:rPr>
        <w:t xml:space="preserve">igure S7. Same as </w:t>
      </w:r>
      <w:r>
        <w:rPr>
          <w:rFonts w:ascii="Times New Roman" w:hAnsi="Times New Roman" w:cs="Times New Roman" w:hint="cs"/>
        </w:rPr>
        <w:t>F</w:t>
      </w:r>
      <w:r>
        <w:rPr>
          <w:rFonts w:ascii="Times New Roman" w:hAnsi="Times New Roman" w:cs="Times New Roman"/>
        </w:rPr>
        <w:t>igure S6, but the statistic tropical Indian Ocean above 100m.</w:t>
      </w:r>
    </w:p>
    <w:p w14:paraId="121C4FDE" w14:textId="77777777" w:rsidR="007B7219" w:rsidRDefault="007B7219" w:rsidP="007B7219">
      <w:pPr>
        <w:spacing w:line="360" w:lineRule="auto"/>
        <w:rPr>
          <w:rFonts w:ascii="Times New Roman" w:hAnsi="Times New Roman" w:cs="Times New Roman"/>
        </w:rPr>
      </w:pPr>
    </w:p>
    <w:p w14:paraId="6330B8AF" w14:textId="77777777" w:rsidR="007B7219" w:rsidRDefault="007B7219" w:rsidP="007B7219">
      <w:pPr>
        <w:spacing w:line="360" w:lineRule="auto"/>
        <w:rPr>
          <w:rFonts w:ascii="Times New Roman" w:eastAsia="SimSun" w:hAnsi="Times New Roman" w:cs="Times New Roman"/>
          <w:color w:val="000000" w:themeColor="text1"/>
          <w:szCs w:val="21"/>
        </w:rPr>
      </w:pPr>
    </w:p>
    <w:p w14:paraId="5F2A04E3" w14:textId="77777777" w:rsidR="007B7219" w:rsidRDefault="007B7219" w:rsidP="007B7219">
      <w:pPr>
        <w:spacing w:line="360" w:lineRule="auto"/>
      </w:pPr>
      <w:r>
        <w:rPr>
          <w:rFonts w:hint="eastAsia"/>
          <w:noProof/>
        </w:rPr>
        <w:lastRenderedPageBreak/>
        <w:drawing>
          <wp:inline distT="0" distB="0" distL="0" distR="0" wp14:anchorId="36203322" wp14:editId="0C5660C4">
            <wp:extent cx="5383033" cy="3993508"/>
            <wp:effectExtent l="0" t="0" r="8255" b="7620"/>
            <wp:docPr id="94189784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897840" name="图片 5"/>
                    <pic:cNvPicPr>
                      <a:picLocks noChangeAspect="1"/>
                    </pic:cNvPicPr>
                  </pic:nvPicPr>
                  <pic:blipFill rotWithShape="1">
                    <a:blip r:embed="rId11" cstate="print">
                      <a:extLst>
                        <a:ext uri="{28A0092B-C50C-407E-A947-70E740481C1C}">
                          <a14:useLocalDpi xmlns:a14="http://schemas.microsoft.com/office/drawing/2010/main" val="0"/>
                        </a:ext>
                      </a:extLst>
                    </a:blip>
                    <a:srcRect l="5728" t="7223" r="7286" b="6741"/>
                    <a:stretch/>
                  </pic:blipFill>
                  <pic:spPr bwMode="auto">
                    <a:xfrm>
                      <a:off x="0" y="0"/>
                      <a:ext cx="5392207" cy="4000314"/>
                    </a:xfrm>
                    <a:prstGeom prst="rect">
                      <a:avLst/>
                    </a:prstGeom>
                    <a:ln>
                      <a:noFill/>
                    </a:ln>
                    <a:extLst>
                      <a:ext uri="{53640926-AAD7-44D8-BBD7-CCE9431645EC}">
                        <a14:shadowObscured xmlns:a14="http://schemas.microsoft.com/office/drawing/2010/main"/>
                      </a:ext>
                    </a:extLst>
                  </pic:spPr>
                </pic:pic>
              </a:graphicData>
            </a:graphic>
          </wp:inline>
        </w:drawing>
      </w:r>
    </w:p>
    <w:p w14:paraId="6A0A6735" w14:textId="77777777" w:rsidR="007B7219" w:rsidRDefault="007B7219" w:rsidP="007B7219">
      <w:pPr>
        <w:spacing w:line="360" w:lineRule="auto"/>
        <w:rPr>
          <w:rFonts w:ascii="Times New Roman" w:hAnsi="Times New Roman" w:cs="Times New Roman"/>
        </w:rPr>
      </w:pPr>
      <w:r>
        <w:rPr>
          <w:rFonts w:ascii="Times New Roman" w:hAnsi="Times New Roman" w:cs="Times New Roman" w:hint="cs"/>
        </w:rPr>
        <w:t>F</w:t>
      </w:r>
      <w:r>
        <w:rPr>
          <w:rFonts w:ascii="Times New Roman" w:hAnsi="Times New Roman" w:cs="Times New Roman"/>
        </w:rPr>
        <w:t xml:space="preserve">igure S8. Same as </w:t>
      </w:r>
      <w:r>
        <w:rPr>
          <w:rFonts w:ascii="Times New Roman" w:hAnsi="Times New Roman" w:cs="Times New Roman" w:hint="cs"/>
        </w:rPr>
        <w:t>F</w:t>
      </w:r>
      <w:r>
        <w:rPr>
          <w:rFonts w:ascii="Times New Roman" w:hAnsi="Times New Roman" w:cs="Times New Roman"/>
        </w:rPr>
        <w:t>igure S7, but the statistic tropical western Pacific above 100m.</w:t>
      </w:r>
    </w:p>
    <w:p w14:paraId="2C2647ED" w14:textId="77777777" w:rsidR="007B7219" w:rsidRDefault="007B7219" w:rsidP="007B7219">
      <w:pPr>
        <w:spacing w:line="360" w:lineRule="auto"/>
        <w:rPr>
          <w:rFonts w:ascii="Times New Roman" w:hAnsi="Times New Roman" w:cs="Times New Roman"/>
        </w:rPr>
      </w:pPr>
    </w:p>
    <w:p w14:paraId="53A2299C" w14:textId="77777777" w:rsidR="007B7219" w:rsidRDefault="007B7219" w:rsidP="007B7219">
      <w:pPr>
        <w:spacing w:line="360" w:lineRule="auto"/>
        <w:rPr>
          <w:rFonts w:ascii="Times New Roman" w:hAnsi="Times New Roman" w:cs="Times New Roman"/>
        </w:rPr>
      </w:pPr>
    </w:p>
    <w:p w14:paraId="0F232FB3" w14:textId="77777777" w:rsidR="007B7219" w:rsidRDefault="007B7219" w:rsidP="007B7219">
      <w:pPr>
        <w:spacing w:line="360" w:lineRule="auto"/>
        <w:rPr>
          <w:rFonts w:ascii="Times New Roman" w:hAnsi="Times New Roman" w:cs="Times New Roman"/>
        </w:rPr>
      </w:pPr>
    </w:p>
    <w:p w14:paraId="53E99A54" w14:textId="77777777" w:rsidR="007B7219" w:rsidRDefault="007B7219" w:rsidP="007B7219">
      <w:pPr>
        <w:spacing w:line="360" w:lineRule="auto"/>
        <w:rPr>
          <w:rFonts w:ascii="Times New Roman" w:hAnsi="Times New Roman" w:cs="Times New Roman"/>
        </w:rPr>
      </w:pPr>
    </w:p>
    <w:p w14:paraId="43D25A1D" w14:textId="77777777" w:rsidR="007B7219" w:rsidRDefault="007B7219" w:rsidP="007B7219">
      <w:pPr>
        <w:spacing w:line="360" w:lineRule="auto"/>
        <w:rPr>
          <w:rFonts w:ascii="Times New Roman" w:hAnsi="Times New Roman" w:cs="Times New Roman"/>
        </w:rPr>
      </w:pPr>
    </w:p>
    <w:p w14:paraId="77D7DCF4" w14:textId="77777777" w:rsidR="007B7219" w:rsidRDefault="007B7219" w:rsidP="007B7219">
      <w:pPr>
        <w:spacing w:line="360" w:lineRule="auto"/>
        <w:rPr>
          <w:rFonts w:ascii="Times New Roman" w:hAnsi="Times New Roman" w:cs="Times New Roman"/>
        </w:rPr>
      </w:pPr>
    </w:p>
    <w:p w14:paraId="2F44755A" w14:textId="77777777" w:rsidR="007B7219" w:rsidRDefault="007B7219" w:rsidP="007B7219">
      <w:pPr>
        <w:spacing w:line="360" w:lineRule="auto"/>
        <w:rPr>
          <w:rFonts w:ascii="Times New Roman" w:hAnsi="Times New Roman" w:cs="Times New Roman"/>
        </w:rPr>
      </w:pPr>
    </w:p>
    <w:p w14:paraId="7056C925" w14:textId="77777777" w:rsidR="007B7219" w:rsidRDefault="007B7219" w:rsidP="007B7219">
      <w:pPr>
        <w:spacing w:line="360" w:lineRule="auto"/>
        <w:rPr>
          <w:rFonts w:ascii="Times New Roman" w:hAnsi="Times New Roman" w:cs="Times New Roman"/>
        </w:rPr>
      </w:pPr>
    </w:p>
    <w:p w14:paraId="4C6F8D46" w14:textId="77777777" w:rsidR="007B7219" w:rsidRDefault="007B7219" w:rsidP="007B7219">
      <w:pPr>
        <w:spacing w:line="360" w:lineRule="auto"/>
        <w:rPr>
          <w:rFonts w:ascii="Times New Roman" w:hAnsi="Times New Roman" w:cs="Times New Roman"/>
        </w:rPr>
      </w:pPr>
      <w:r>
        <w:rPr>
          <w:rFonts w:ascii="Times New Roman" w:hAnsi="Times New Roman" w:cs="Times New Roman"/>
          <w:noProof/>
        </w:rPr>
        <w:lastRenderedPageBreak/>
        <w:drawing>
          <wp:inline distT="0" distB="0" distL="0" distR="0" wp14:anchorId="68CB08A1" wp14:editId="501708FD">
            <wp:extent cx="5274310" cy="2131060"/>
            <wp:effectExtent l="0" t="0" r="2540" b="2540"/>
            <wp:docPr id="202784965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7849652" name="图片 4"/>
                    <pic:cNvPicPr>
                      <a:picLocks noChangeAspect="1"/>
                    </pic:cNvPicPr>
                  </pic:nvPicPr>
                  <pic:blipFill>
                    <a:blip r:embed="rId12"/>
                    <a:srcRect b="7651"/>
                    <a:stretch>
                      <a:fillRect/>
                    </a:stretch>
                  </pic:blipFill>
                  <pic:spPr>
                    <a:xfrm>
                      <a:off x="0" y="0"/>
                      <a:ext cx="5274310" cy="2131060"/>
                    </a:xfrm>
                    <a:prstGeom prst="rect">
                      <a:avLst/>
                    </a:prstGeom>
                    <a:ln>
                      <a:noFill/>
                    </a:ln>
                  </pic:spPr>
                </pic:pic>
              </a:graphicData>
            </a:graphic>
          </wp:inline>
        </w:drawing>
      </w:r>
    </w:p>
    <w:p w14:paraId="6E8B8195" w14:textId="77777777" w:rsidR="007B7219" w:rsidRDefault="007B7219" w:rsidP="007B7219">
      <w:pPr>
        <w:spacing w:line="360" w:lineRule="auto"/>
        <w:rPr>
          <w:rFonts w:ascii="Times New Roman" w:eastAsia="SimSun" w:hAnsi="Times New Roman" w:cs="Times New Roman"/>
          <w:color w:val="000000" w:themeColor="text1"/>
          <w:szCs w:val="21"/>
        </w:rPr>
      </w:pPr>
      <w:r>
        <w:rPr>
          <w:rFonts w:ascii="Times New Roman" w:hAnsi="Times New Roman" w:cs="Times New Roman"/>
        </w:rPr>
        <w:t>Figure S9</w:t>
      </w:r>
      <w:r>
        <w:rPr>
          <w:rFonts w:ascii="Times New Roman" w:hAnsi="Times New Roman" w:cs="Times New Roman"/>
          <w:color w:val="000000" w:themeColor="text1"/>
        </w:rPr>
        <w:t xml:space="preserve">. </w:t>
      </w:r>
      <w:r>
        <w:rPr>
          <w:rFonts w:ascii="Times New Roman" w:eastAsia="KaiTi" w:hAnsi="Times New Roman" w:cs="Times New Roman"/>
          <w:color w:val="000000" w:themeColor="text1"/>
        </w:rPr>
        <w:t>The warm pool volume in each longitude (</w:t>
      </w:r>
      <w:r>
        <w:rPr>
          <w:rFonts w:ascii="Times New Roman" w:eastAsia="SimSun" w:hAnsi="Times New Roman" w:cs="Times New Roman"/>
          <w:color w:val="000000" w:themeColor="text1"/>
          <w:szCs w:val="21"/>
        </w:rPr>
        <w:t>black line, unit: 10</w:t>
      </w:r>
      <w:r>
        <w:rPr>
          <w:rFonts w:ascii="Times New Roman" w:eastAsia="SimSun" w:hAnsi="Times New Roman" w:cs="Times New Roman"/>
          <w:color w:val="000000" w:themeColor="text1"/>
          <w:szCs w:val="21"/>
          <w:vertAlign w:val="superscript"/>
        </w:rPr>
        <w:t>7</w:t>
      </w:r>
      <w:r>
        <w:rPr>
          <w:rFonts w:ascii="Times New Roman" w:eastAsia="SimSun" w:hAnsi="Times New Roman" w:cs="Times New Roman"/>
          <w:color w:val="000000" w:themeColor="text1"/>
          <w:szCs w:val="21"/>
        </w:rPr>
        <w:t xml:space="preserve"> km</w:t>
      </w:r>
      <w:r>
        <w:rPr>
          <w:rFonts w:ascii="Times New Roman" w:eastAsia="SimSun" w:hAnsi="Times New Roman" w:cs="Times New Roman"/>
          <w:color w:val="000000" w:themeColor="text1"/>
          <w:szCs w:val="21"/>
          <w:vertAlign w:val="superscript"/>
        </w:rPr>
        <w:t>3</w:t>
      </w:r>
      <w:r>
        <w:rPr>
          <w:rFonts w:ascii="Times New Roman" w:eastAsia="SimSun" w:hAnsi="Times New Roman" w:cs="Times New Roman"/>
          <w:color w:val="000000" w:themeColor="text1"/>
          <w:szCs w:val="21"/>
        </w:rPr>
        <w:t>)</w:t>
      </w:r>
      <w:r>
        <w:rPr>
          <w:rFonts w:ascii="Times New Roman" w:eastAsia="KaiTi" w:hAnsi="Times New Roman" w:cs="Times New Roman"/>
          <w:color w:val="000000" w:themeColor="text1"/>
        </w:rPr>
        <w:t xml:space="preserve"> and its corresponding trend (</w:t>
      </w:r>
      <w:r>
        <w:rPr>
          <w:rFonts w:ascii="Times New Roman" w:eastAsia="SimSun" w:hAnsi="Times New Roman" w:cs="Times New Roman"/>
          <w:color w:val="000000" w:themeColor="text1"/>
          <w:szCs w:val="21"/>
        </w:rPr>
        <w:t>red line, unit: 10</w:t>
      </w:r>
      <w:r>
        <w:rPr>
          <w:rFonts w:ascii="Times New Roman" w:eastAsia="SimSun" w:hAnsi="Times New Roman" w:cs="Times New Roman"/>
          <w:color w:val="000000" w:themeColor="text1"/>
          <w:szCs w:val="21"/>
          <w:vertAlign w:val="superscript"/>
        </w:rPr>
        <w:t>7</w:t>
      </w:r>
      <w:r>
        <w:rPr>
          <w:rFonts w:ascii="Times New Roman" w:eastAsia="SimSun" w:hAnsi="Times New Roman" w:cs="Times New Roman"/>
          <w:color w:val="000000" w:themeColor="text1"/>
          <w:szCs w:val="21"/>
        </w:rPr>
        <w:t xml:space="preserve"> km</w:t>
      </w:r>
      <w:r>
        <w:rPr>
          <w:rFonts w:ascii="Times New Roman" w:eastAsia="SimSun" w:hAnsi="Times New Roman" w:cs="Times New Roman"/>
          <w:color w:val="000000" w:themeColor="text1"/>
          <w:szCs w:val="21"/>
          <w:vertAlign w:val="superscript"/>
        </w:rPr>
        <w:t>3</w:t>
      </w:r>
      <w:r>
        <w:rPr>
          <w:rFonts w:ascii="Times New Roman" w:eastAsia="SimSun" w:hAnsi="Times New Roman" w:cs="Times New Roman"/>
          <w:color w:val="000000" w:themeColor="text1"/>
          <w:szCs w:val="21"/>
        </w:rPr>
        <w:t>/decade) in (a) DJF, (b) MAM, (c) JJA and (d) SON</w:t>
      </w:r>
      <w:r>
        <w:rPr>
          <w:rFonts w:ascii="Times New Roman" w:eastAsia="KaiTi" w:hAnsi="Times New Roman" w:cs="Times New Roman"/>
          <w:color w:val="000000" w:themeColor="text1"/>
        </w:rPr>
        <w:t xml:space="preserve">. </w:t>
      </w:r>
      <w:r>
        <w:rPr>
          <w:rFonts w:ascii="Times New Roman" w:eastAsia="SimSun" w:hAnsi="Times New Roman" w:cs="Times New Roman"/>
          <w:color w:val="000000" w:themeColor="text1"/>
          <w:szCs w:val="21"/>
        </w:rPr>
        <w:t>The solid red lines in (a), (b), (c) and (d) indicate statistical significance at 99%. The meridional average (20°S–20°N) vertical velocity (contour, unit: m/s) and the regression of meridional average vertical velocity with respect to the IOWP</w:t>
      </w:r>
      <w:r>
        <w:rPr>
          <w:rFonts w:ascii="Times New Roman" w:eastAsia="SimSun" w:hAnsi="Times New Roman" w:cs="Times New Roman" w:hint="eastAsia"/>
          <w:color w:val="000000" w:themeColor="text1"/>
          <w:szCs w:val="21"/>
        </w:rPr>
        <w:t xml:space="preserve"> </w:t>
      </w:r>
      <w:r>
        <w:rPr>
          <w:rFonts w:ascii="Times New Roman" w:eastAsia="SimSun" w:hAnsi="Times New Roman" w:cs="Times New Roman"/>
          <w:color w:val="000000" w:themeColor="text1"/>
          <w:szCs w:val="21"/>
        </w:rPr>
        <w:t>volume index (shaded, unit: m.s</w:t>
      </w:r>
      <w:r>
        <w:rPr>
          <w:rFonts w:ascii="Times New Roman" w:eastAsia="SimSun" w:hAnsi="Times New Roman" w:cs="Times New Roman"/>
          <w:color w:val="000000" w:themeColor="text1"/>
          <w:szCs w:val="21"/>
          <w:vertAlign w:val="superscript"/>
        </w:rPr>
        <w:t>-1</w:t>
      </w:r>
      <w:r>
        <w:rPr>
          <w:rFonts w:ascii="Times New Roman" w:eastAsia="SimSun" w:hAnsi="Times New Roman" w:cs="Times New Roman"/>
          <w:color w:val="000000" w:themeColor="text1"/>
          <w:szCs w:val="21"/>
        </w:rPr>
        <w:t>/ (10</w:t>
      </w:r>
      <w:r>
        <w:rPr>
          <w:rFonts w:ascii="Times New Roman" w:eastAsia="SimSun" w:hAnsi="Times New Roman" w:cs="Times New Roman"/>
          <w:color w:val="000000" w:themeColor="text1"/>
          <w:szCs w:val="21"/>
          <w:vertAlign w:val="superscript"/>
        </w:rPr>
        <w:t>7</w:t>
      </w:r>
      <w:r>
        <w:rPr>
          <w:rFonts w:ascii="Times New Roman" w:eastAsia="SimSun" w:hAnsi="Times New Roman" w:cs="Times New Roman"/>
          <w:color w:val="000000" w:themeColor="text1"/>
          <w:szCs w:val="21"/>
        </w:rPr>
        <w:t xml:space="preserve"> km</w:t>
      </w:r>
      <w:r>
        <w:rPr>
          <w:rFonts w:ascii="Times New Roman" w:eastAsia="SimSun" w:hAnsi="Times New Roman" w:cs="Times New Roman"/>
          <w:color w:val="000000" w:themeColor="text1"/>
          <w:szCs w:val="21"/>
          <w:vertAlign w:val="superscript"/>
        </w:rPr>
        <w:t>3</w:t>
      </w:r>
      <w:r>
        <w:rPr>
          <w:rFonts w:ascii="Times New Roman" w:eastAsia="SimSun" w:hAnsi="Times New Roman" w:cs="Times New Roman"/>
          <w:color w:val="000000" w:themeColor="text1"/>
          <w:szCs w:val="21"/>
        </w:rPr>
        <w:t>)) in (e) DJF, (f) MAM, (g) JJA and (h) SON. Regression of total precipitation with respect to the IOWP</w:t>
      </w:r>
      <w:r>
        <w:rPr>
          <w:rFonts w:ascii="Times New Roman" w:eastAsia="SimSun" w:hAnsi="Times New Roman" w:cs="Times New Roman" w:hint="eastAsia"/>
          <w:color w:val="000000" w:themeColor="text1"/>
          <w:szCs w:val="21"/>
        </w:rPr>
        <w:t xml:space="preserve"> </w:t>
      </w:r>
      <w:r>
        <w:rPr>
          <w:rFonts w:ascii="Times New Roman" w:eastAsia="SimSun" w:hAnsi="Times New Roman" w:cs="Times New Roman"/>
          <w:color w:val="000000" w:themeColor="text1"/>
          <w:szCs w:val="21"/>
        </w:rPr>
        <w:t>volume index (shaded, unit: mm/ (10</w:t>
      </w:r>
      <w:r>
        <w:rPr>
          <w:rFonts w:ascii="Times New Roman" w:eastAsia="SimSun" w:hAnsi="Times New Roman" w:cs="Times New Roman"/>
          <w:color w:val="000000" w:themeColor="text1"/>
          <w:szCs w:val="21"/>
          <w:vertAlign w:val="superscript"/>
        </w:rPr>
        <w:t>7</w:t>
      </w:r>
      <w:r>
        <w:rPr>
          <w:rFonts w:ascii="Times New Roman" w:eastAsia="SimSun" w:hAnsi="Times New Roman" w:cs="Times New Roman"/>
          <w:color w:val="000000" w:themeColor="text1"/>
          <w:szCs w:val="21"/>
        </w:rPr>
        <w:t xml:space="preserve"> km</w:t>
      </w:r>
      <w:r>
        <w:rPr>
          <w:rFonts w:ascii="Times New Roman" w:eastAsia="SimSun" w:hAnsi="Times New Roman" w:cs="Times New Roman"/>
          <w:color w:val="000000" w:themeColor="text1"/>
          <w:szCs w:val="21"/>
          <w:vertAlign w:val="superscript"/>
        </w:rPr>
        <w:t>3</w:t>
      </w:r>
      <w:r>
        <w:rPr>
          <w:rFonts w:ascii="Times New Roman" w:eastAsia="SimSun" w:hAnsi="Times New Roman" w:cs="Times New Roman"/>
          <w:color w:val="000000" w:themeColor="text1"/>
          <w:szCs w:val="21"/>
        </w:rPr>
        <w:t>)) and the change of surface IOWP shape (</w:t>
      </w:r>
      <w:r>
        <w:rPr>
          <w:rFonts w:ascii="Times New Roman" w:eastAsia="SimSun" w:hAnsi="Times New Roman" w:cs="Times New Roman"/>
          <w:szCs w:val="21"/>
        </w:rPr>
        <w:t>contour)</w:t>
      </w:r>
      <w:r>
        <w:rPr>
          <w:rFonts w:ascii="Times New Roman" w:eastAsia="SimSun" w:hAnsi="Times New Roman" w:cs="Times New Roman"/>
          <w:color w:val="000000" w:themeColor="text1"/>
          <w:szCs w:val="21"/>
        </w:rPr>
        <w:t xml:space="preserve"> in (i) DJF, (j) MAM, (k) JJA and (l) SON</w:t>
      </w:r>
      <w:r>
        <w:rPr>
          <w:rFonts w:ascii="Times New Roman" w:eastAsia="SimSun" w:hAnsi="Times New Roman" w:cs="Times New Roman" w:hint="eastAsia"/>
          <w:color w:val="000000" w:themeColor="text1"/>
          <w:szCs w:val="21"/>
        </w:rPr>
        <w:t>.</w:t>
      </w:r>
      <w:r>
        <w:rPr>
          <w:rFonts w:ascii="Times New Roman" w:eastAsia="SimSun" w:hAnsi="Times New Roman" w:cs="Times New Roman"/>
          <w:szCs w:val="21"/>
        </w:rPr>
        <w:t xml:space="preserve"> </w:t>
      </w:r>
      <w:r>
        <w:rPr>
          <w:rFonts w:ascii="Times New Roman" w:eastAsia="KaiTi" w:hAnsi="Times New Roman" w:cs="Times New Roman"/>
          <w:color w:val="000000" w:themeColor="text1"/>
        </w:rPr>
        <w:t xml:space="preserve">Stipples indicate </w:t>
      </w:r>
      <w:r>
        <w:rPr>
          <w:rFonts w:ascii="Times New Roman" w:eastAsia="SimSun" w:hAnsi="Times New Roman" w:cs="Times New Roman"/>
          <w:color w:val="000000" w:themeColor="text1"/>
          <w:szCs w:val="21"/>
        </w:rPr>
        <w:t>statistical significance at the 99%.</w:t>
      </w:r>
    </w:p>
    <w:p w14:paraId="7EBAF829" w14:textId="77777777" w:rsidR="000D4074" w:rsidRDefault="000D4074"/>
    <w:sectPr w:rsidR="000D40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KaiTi">
    <w:altName w:val="楷体"/>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7219"/>
    <w:rsid w:val="000C30FD"/>
    <w:rsid w:val="000D4074"/>
    <w:rsid w:val="001E4B73"/>
    <w:rsid w:val="005314AC"/>
    <w:rsid w:val="007B7219"/>
    <w:rsid w:val="009B53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FFF91"/>
  <w15:chartTrackingRefBased/>
  <w15:docId w15:val="{EC0686A5-2F98-46F1-8B22-4BD279B01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7219"/>
    <w:pPr>
      <w:widowControl w:val="0"/>
      <w:spacing w:after="0" w:line="240" w:lineRule="auto"/>
      <w:jc w:val="both"/>
    </w:pPr>
    <w:rPr>
      <w:rFonts w:eastAsiaTheme="minorEastAsia"/>
      <w:sz w:val="21"/>
      <w:lang w:eastAsia="zh-C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OPText">
    <w:name w:val="IOPText"/>
    <w:basedOn w:val="Normal"/>
    <w:link w:val="IOPTextChar"/>
    <w:qFormat/>
    <w:rsid w:val="007B7219"/>
    <w:pPr>
      <w:widowControl/>
      <w:spacing w:line="259" w:lineRule="auto"/>
      <w:ind w:firstLine="227"/>
    </w:pPr>
    <w:rPr>
      <w:rFonts w:ascii="Times New Roman" w:eastAsia="DengXian" w:hAnsi="Times New Roman" w:cs="Times New Roman"/>
      <w:kern w:val="0"/>
      <w:sz w:val="20"/>
      <w:lang w:val="en-GB" w:eastAsia="en-US"/>
    </w:rPr>
  </w:style>
  <w:style w:type="character" w:customStyle="1" w:styleId="IOPTextChar">
    <w:name w:val="IOPText Char"/>
    <w:link w:val="IOPText"/>
    <w:rsid w:val="007B7219"/>
    <w:rPr>
      <w:rFonts w:ascii="Times New Roman" w:eastAsia="DengXian" w:hAnsi="Times New Roman" w:cs="Times New Roman"/>
      <w:kern w:val="0"/>
      <w:sz w:val="20"/>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743</Words>
  <Characters>4236</Characters>
  <Application>Microsoft Office Word</Application>
  <DocSecurity>0</DocSecurity>
  <Lines>35</Lines>
  <Paragraphs>9</Paragraphs>
  <ScaleCrop>false</ScaleCrop>
  <Company>Springer Nature</Company>
  <LinksUpToDate>false</LinksUpToDate>
  <CharactersWithSpaces>4970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2024-01-23T18:20:00Z</dcterms:created>
  <dcterms:modified xsi:type="dcterms:W3CDTF">2024-01-23T18:20:00Z</dcterms:modified>
</cp:coreProperties>
</file>