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D5D9" w14:textId="296F64C0" w:rsidR="00917E1F" w:rsidRDefault="00625C1B">
      <w:r>
        <w:t>Table 3. Mode of delivery by provider practice group</w:t>
      </w:r>
    </w:p>
    <w:p w14:paraId="086AB66D" w14:textId="77777777" w:rsidR="00625C1B" w:rsidRDefault="00625C1B"/>
    <w:p w14:paraId="74747A6A" w14:textId="1483D1BC" w:rsidR="00625C1B" w:rsidRDefault="00625C1B">
      <w:r w:rsidRPr="00625C1B">
        <w:drawing>
          <wp:inline distT="0" distB="0" distL="0" distR="0" wp14:anchorId="2011E773" wp14:editId="3BABA5B6">
            <wp:extent cx="5943600" cy="810895"/>
            <wp:effectExtent l="0" t="0" r="0" b="1905"/>
            <wp:docPr id="1655834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341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5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1B"/>
    <w:rsid w:val="0025729C"/>
    <w:rsid w:val="00417411"/>
    <w:rsid w:val="005367B1"/>
    <w:rsid w:val="00536C55"/>
    <w:rsid w:val="0057610C"/>
    <w:rsid w:val="005B120F"/>
    <w:rsid w:val="00625C1B"/>
    <w:rsid w:val="006F367B"/>
    <w:rsid w:val="007C3C20"/>
    <w:rsid w:val="007F7012"/>
    <w:rsid w:val="00852BAF"/>
    <w:rsid w:val="00917E1F"/>
    <w:rsid w:val="00BF0AAD"/>
    <w:rsid w:val="00ED689E"/>
    <w:rsid w:val="00E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09FE2"/>
  <w15:chartTrackingRefBased/>
  <w15:docId w15:val="{2F927524-E612-1C4E-AF3C-B182BB56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Tavella</dc:creator>
  <cp:keywords/>
  <dc:description/>
  <cp:lastModifiedBy>Nico Tavella</cp:lastModifiedBy>
  <cp:revision>1</cp:revision>
  <dcterms:created xsi:type="dcterms:W3CDTF">2024-01-14T20:27:00Z</dcterms:created>
  <dcterms:modified xsi:type="dcterms:W3CDTF">2024-01-14T20:27:00Z</dcterms:modified>
</cp:coreProperties>
</file>