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B6864" w14:textId="196AAC88" w:rsidR="004C46C7" w:rsidRPr="00DC2F24" w:rsidRDefault="00676AAE" w:rsidP="000713C2">
      <w:pPr>
        <w:pStyle w:val="Heading2"/>
      </w:pPr>
      <w:r w:rsidRPr="00DC2F24">
        <w:t xml:space="preserve">Cross-validation on the ridge regression to </w:t>
      </w:r>
      <w:proofErr w:type="spellStart"/>
      <w:r w:rsidRPr="00DC2F24">
        <w:t>minimise</w:t>
      </w:r>
      <w:proofErr w:type="spellEnd"/>
      <w:r w:rsidRPr="00DC2F24">
        <w:t xml:space="preserve"> prediction error</w:t>
      </w:r>
    </w:p>
    <w:p w14:paraId="51D03D78" w14:textId="77777777" w:rsidR="004C46C7" w:rsidRDefault="004C46C7" w:rsidP="000713C2"/>
    <w:p w14:paraId="297F4A96" w14:textId="0DA28A39" w:rsidR="009C3DDC" w:rsidRPr="009C3DDC" w:rsidRDefault="009C3DDC" w:rsidP="000713C2">
      <w:r w:rsidRPr="009C3DDC">
        <w:t xml:space="preserve">A ridge regression was applied because the predictor variables are likely to be highly correlated, which can lead to unstable coefficient estimates and overfitting in ordinary least squares regression. </w:t>
      </w:r>
    </w:p>
    <w:p w14:paraId="69BCDD14" w14:textId="12C57919" w:rsidR="00F9692A" w:rsidRPr="009C3DDC" w:rsidRDefault="00582874" w:rsidP="000713C2">
      <w:r w:rsidRPr="009C3DDC">
        <w:t xml:space="preserve">A participant-level 5-fold cross-validation was performed to identify the optimal </w:t>
      </w:r>
      <w:proofErr w:type="spellStart"/>
      <w:r w:rsidRPr="009C3DDC">
        <w:t>regularisation</w:t>
      </w:r>
      <w:proofErr w:type="spellEnd"/>
      <w:r w:rsidRPr="009C3DDC">
        <w:t xml:space="preserve"> parameter (lambda) for the multivariate ridge regression model. </w:t>
      </w:r>
      <w:r w:rsidR="009C3DDC" w:rsidRPr="009C3DDC">
        <w:t>L</w:t>
      </w:r>
      <w:r w:rsidRPr="009C3DDC">
        <w:t xml:space="preserve">ogarithmically spaced lambda values were tested between 1 and 10. Within each fold, ridge regression coefficients </w:t>
      </w:r>
      <w:r w:rsidR="009C3DDC" w:rsidRPr="009C3DDC">
        <w:t>we</w:t>
      </w:r>
      <w:r w:rsidRPr="009C3DDC">
        <w:t xml:space="preserve">re estimated </w:t>
      </w:r>
      <w:r w:rsidR="009C3DDC" w:rsidRPr="009C3DDC">
        <w:t xml:space="preserve">to associate the predictor </w:t>
      </w:r>
      <w:r w:rsidR="009C3DDC" w:rsidRPr="000713C2">
        <w:t>matrices</w:t>
      </w:r>
      <w:r w:rsidR="009C3DDC" w:rsidRPr="009C3DDC">
        <w:t xml:space="preserve"> (microstate activity, </w:t>
      </w:r>
      <w:proofErr w:type="spellStart"/>
      <w:r w:rsidR="009C3DDC" w:rsidRPr="009C3DDC">
        <w:t>A_ms</w:t>
      </w:r>
      <w:proofErr w:type="spellEnd"/>
      <w:r w:rsidR="009C3DDC" w:rsidRPr="009C3DDC">
        <w:t xml:space="preserve">) and target ROI time-courses from all training participants </w:t>
      </w:r>
      <w:r w:rsidRPr="009C3DDC">
        <w:t>using the closed-form ridge solution. Prediction accuracy was quantified using mean squared error (MSE), averaged across test participants and folds to produce a cross-validated error estimate for each lambda</w:t>
      </w:r>
      <w:r w:rsidR="009D709F">
        <w:t xml:space="preserve"> </w:t>
      </w:r>
      <w:r w:rsidR="001D47D1">
        <w:t>(</w:t>
      </w:r>
      <w:r w:rsidR="001D47D1">
        <w:fldChar w:fldCharType="begin"/>
      </w:r>
      <w:r w:rsidR="001D47D1">
        <w:instrText xml:space="preserve"> REF _Ref233824823 \h </w:instrText>
      </w:r>
      <w:r w:rsidR="001D47D1">
        <w:fldChar w:fldCharType="separate"/>
      </w:r>
      <w:r w:rsidR="001D47D1">
        <w:t xml:space="preserve">Figure </w:t>
      </w:r>
      <w:r w:rsidR="001D47D1">
        <w:rPr>
          <w:noProof/>
        </w:rPr>
        <w:t>1</w:t>
      </w:r>
      <w:r w:rsidR="001D47D1">
        <w:fldChar w:fldCharType="end"/>
      </w:r>
      <w:r w:rsidR="001D47D1">
        <w:t>)</w:t>
      </w:r>
      <w:r w:rsidRPr="009C3DDC">
        <w:t xml:space="preserve">. Finally, lambda = </w:t>
      </w:r>
      <m:oMath>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m:rPr>
            <m:sty m:val="p"/>
          </m:rPr>
          <w:rPr>
            <w:rFonts w:ascii="Cambria Math" w:hAnsi="Cambria Math"/>
          </w:rPr>
          <m:t xml:space="preserve"> </m:t>
        </m:r>
      </m:oMath>
      <w:r w:rsidRPr="009C3DDC">
        <w:t>producing the lowest average MSE was selected as the best regularisation parameter.</w:t>
      </w:r>
      <w:r w:rsidR="009C3DDC" w:rsidRPr="009C3DDC">
        <w:t xml:space="preserve"> By selecting the </w:t>
      </w:r>
      <w:proofErr w:type="spellStart"/>
      <w:r w:rsidR="009C3DDC" w:rsidRPr="009C3DDC">
        <w:t>regularisation</w:t>
      </w:r>
      <w:proofErr w:type="spellEnd"/>
      <w:r w:rsidR="009C3DDC" w:rsidRPr="009C3DDC">
        <w:t xml:space="preserve"> parameter through cross-validation, the model balances goodness-of-fit against model complexity, resulting in more robust predictions of ROI </w:t>
      </w:r>
      <w:proofErr w:type="spellStart"/>
      <w:r w:rsidR="009C3DDC" w:rsidRPr="009C3DDC">
        <w:t>timecourses</w:t>
      </w:r>
      <w:proofErr w:type="spellEnd"/>
      <w:r w:rsidR="009C3DDC" w:rsidRPr="009C3DDC">
        <w:t xml:space="preserve"> across participants.</w:t>
      </w:r>
    </w:p>
    <w:p w14:paraId="1795B1C1" w14:textId="77777777" w:rsidR="009C3DDC" w:rsidRDefault="009C3DDC" w:rsidP="000713C2"/>
    <w:p w14:paraId="568E6A9B" w14:textId="77777777" w:rsidR="008B703A" w:rsidRDefault="00AE76C4" w:rsidP="008B703A">
      <w:pPr>
        <w:keepNext/>
      </w:pPr>
      <w:r>
        <w:rPr>
          <w:noProof/>
        </w:rPr>
        <w:drawing>
          <wp:inline distT="0" distB="0" distL="0" distR="0" wp14:anchorId="0497F740" wp14:editId="256975B8">
            <wp:extent cx="5731510" cy="3452495"/>
            <wp:effectExtent l="0" t="0" r="2540" b="0"/>
            <wp:docPr id="865414514" name="Picture 1"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414514" name="Picture 1" descr="A graph with a line going up&#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452495"/>
                    </a:xfrm>
                    <a:prstGeom prst="rect">
                      <a:avLst/>
                    </a:prstGeom>
                    <a:noFill/>
                    <a:ln>
                      <a:noFill/>
                    </a:ln>
                  </pic:spPr>
                </pic:pic>
              </a:graphicData>
            </a:graphic>
          </wp:inline>
        </w:drawing>
      </w:r>
    </w:p>
    <w:p w14:paraId="41D42334" w14:textId="16A8A4B2" w:rsidR="009C3DDC" w:rsidRDefault="008B703A" w:rsidP="008B703A">
      <w:pPr>
        <w:pStyle w:val="Caption"/>
      </w:pPr>
      <w:bookmarkStart w:id="0" w:name="_Ref233824823"/>
      <w:r>
        <w:t xml:space="preserve">Figure </w:t>
      </w:r>
      <w:r>
        <w:fldChar w:fldCharType="begin"/>
      </w:r>
      <w:r>
        <w:instrText xml:space="preserve"> SEQ Figure \* ARABIC </w:instrText>
      </w:r>
      <w:r>
        <w:fldChar w:fldCharType="separate"/>
      </w:r>
      <w:r>
        <w:rPr>
          <w:noProof/>
        </w:rPr>
        <w:t>1</w:t>
      </w:r>
      <w:r>
        <w:rPr>
          <w:noProof/>
        </w:rPr>
        <w:fldChar w:fldCharType="end"/>
      </w:r>
      <w:bookmarkEnd w:id="0"/>
      <w:r>
        <w:t xml:space="preserve">: </w:t>
      </w:r>
      <w:r w:rsidR="000B5E30" w:rsidRPr="000B5E30">
        <w:t xml:space="preserve">Log-log plot of test-set </w:t>
      </w:r>
      <w:r w:rsidR="000B5E30">
        <w:t>mean squared error (</w:t>
      </w:r>
      <w:r w:rsidR="000B5E30" w:rsidRPr="000B5E30">
        <w:t>MSE</w:t>
      </w:r>
      <w:r w:rsidR="000B5E30">
        <w:t>)</w:t>
      </w:r>
      <w:r w:rsidR="000B5E30" w:rsidRPr="000B5E30">
        <w:t xml:space="preserve"> across </w:t>
      </w:r>
      <w:proofErr w:type="spellStart"/>
      <w:r w:rsidR="000B5E30" w:rsidRPr="000B5E30">
        <w:t>regularisation</w:t>
      </w:r>
      <w:proofErr w:type="spellEnd"/>
      <w:r w:rsidR="000B5E30" w:rsidRPr="000B5E30">
        <w:t xml:space="preserve"> parameters (lambda), averaged across folds and participants, showing a minimum at lambda = 10⁴, which was selected as the optimal value for the ridge regression model predicting ROI </w:t>
      </w:r>
      <w:proofErr w:type="spellStart"/>
      <w:r w:rsidR="000B5E30" w:rsidRPr="000B5E30">
        <w:t>timecourses</w:t>
      </w:r>
      <w:proofErr w:type="spellEnd"/>
      <w:r w:rsidR="000B5E30" w:rsidRPr="000B5E30">
        <w:t xml:space="preserve"> from microstate activity.</w:t>
      </w:r>
    </w:p>
    <w:p w14:paraId="033DCF18" w14:textId="31730C07" w:rsidR="007A7194" w:rsidRPr="00162156" w:rsidRDefault="00162156" w:rsidP="000713C2">
      <w:pPr>
        <w:pStyle w:val="Heading2"/>
      </w:pPr>
      <w:r w:rsidRPr="00162156">
        <w:t>Block-</w:t>
      </w:r>
      <w:r w:rsidRPr="007A7194">
        <w:t>p</w:t>
      </w:r>
      <w:r w:rsidRPr="00162156">
        <w:t xml:space="preserve">ermutation </w:t>
      </w:r>
      <w:r w:rsidRPr="007A7194">
        <w:t>n</w:t>
      </w:r>
      <w:r w:rsidRPr="00162156">
        <w:t xml:space="preserve">ull </w:t>
      </w:r>
      <w:r w:rsidRPr="007A7194">
        <w:t>m</w:t>
      </w:r>
      <w:r w:rsidRPr="00162156">
        <w:t xml:space="preserve">odel </w:t>
      </w:r>
      <w:r w:rsidRPr="007A7194">
        <w:t>p</w:t>
      </w:r>
      <w:r w:rsidRPr="00162156">
        <w:t xml:space="preserve">reserving </w:t>
      </w:r>
      <w:r w:rsidRPr="007A7194">
        <w:t>t</w:t>
      </w:r>
      <w:r w:rsidRPr="00162156">
        <w:t xml:space="preserve">emporal </w:t>
      </w:r>
      <w:r w:rsidRPr="007A7194">
        <w:t>a</w:t>
      </w:r>
      <w:r w:rsidRPr="00162156">
        <w:t xml:space="preserve">utocorrelation in </w:t>
      </w:r>
      <w:r w:rsidRPr="007A7194">
        <w:t>m</w:t>
      </w:r>
      <w:r w:rsidRPr="00162156">
        <w:t>icrostate</w:t>
      </w:r>
      <w:r w:rsidR="007A7194" w:rsidRPr="007A7194">
        <w:t>-source coupling</w:t>
      </w:r>
      <w:r w:rsidR="00EF4B33">
        <w:br/>
      </w:r>
    </w:p>
    <w:p w14:paraId="386AF502" w14:textId="73BF0720" w:rsidR="000713C2" w:rsidRDefault="00632137" w:rsidP="000713C2">
      <w:r>
        <w:t>Block p</w:t>
      </w:r>
      <w:r w:rsidR="000713C2" w:rsidRPr="000713C2">
        <w:t>ermutation-based significance testing demonstrated that the observed microstate</w:t>
      </w:r>
      <w:r w:rsidR="009F579D">
        <w:t>-</w:t>
      </w:r>
      <w:r w:rsidR="000713C2" w:rsidRPr="000713C2">
        <w:t>ROI regression coefficients were consistently larger than those expected under the null model. Across microstates A</w:t>
      </w:r>
      <w:r>
        <w:t>-</w:t>
      </w:r>
      <w:r w:rsidR="000713C2" w:rsidRPr="000713C2">
        <w:t>D, the mean absolute coefficients derived from the HC data were located beyond the upper bound of the corresponding permutation distributions. This suggests that the identified microstate</w:t>
      </w:r>
      <w:r>
        <w:t xml:space="preserve">-source coupling </w:t>
      </w:r>
      <w:r w:rsidR="000713C2" w:rsidRPr="000713C2">
        <w:t>capture meaningful temporal associations with ROI activity that are unlikely to arise from the intrinsic temporal structure of the microstate sequences alone</w:t>
      </w:r>
      <w:r w:rsidR="008B703A">
        <w:t xml:space="preserve"> (</w:t>
      </w:r>
      <w:r w:rsidR="008B703A">
        <w:fldChar w:fldCharType="begin"/>
      </w:r>
      <w:r w:rsidR="008B703A">
        <w:instrText xml:space="preserve"> REF _Ref232181573 \h </w:instrText>
      </w:r>
      <w:r w:rsidR="008B703A">
        <w:fldChar w:fldCharType="separate"/>
      </w:r>
      <w:r w:rsidR="001D47D1">
        <w:t xml:space="preserve">Figure </w:t>
      </w:r>
      <w:r w:rsidR="001D47D1">
        <w:rPr>
          <w:noProof/>
        </w:rPr>
        <w:t>2</w:t>
      </w:r>
      <w:r w:rsidR="008B703A">
        <w:fldChar w:fldCharType="end"/>
      </w:r>
      <w:r w:rsidR="008B703A">
        <w:t>)</w:t>
      </w:r>
      <w:r w:rsidR="000713C2" w:rsidRPr="000713C2">
        <w:t>.</w:t>
      </w:r>
    </w:p>
    <w:p w14:paraId="5204F659" w14:textId="77777777" w:rsidR="00734DF0" w:rsidRDefault="00D168D2" w:rsidP="000713C2">
      <w:r w:rsidRPr="00D168D2">
        <w:rPr>
          <w:noProof/>
        </w:rPr>
        <w:lastRenderedPageBreak/>
        <w:drawing>
          <wp:inline distT="0" distB="0" distL="0" distR="0" wp14:anchorId="70C48632" wp14:editId="6EE013EE">
            <wp:extent cx="5728297" cy="3220085"/>
            <wp:effectExtent l="0" t="0" r="6350" b="0"/>
            <wp:docPr id="1977243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43165"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728297" cy="3220085"/>
                    </a:xfrm>
                    <a:prstGeom prst="rect">
                      <a:avLst/>
                    </a:prstGeom>
                    <a:noFill/>
                    <a:ln>
                      <a:noFill/>
                    </a:ln>
                  </pic:spPr>
                </pic:pic>
              </a:graphicData>
            </a:graphic>
          </wp:inline>
        </w:drawing>
      </w:r>
    </w:p>
    <w:p w14:paraId="3E5D2639" w14:textId="72C497F2" w:rsidR="00D168D2" w:rsidRPr="00D168D2" w:rsidRDefault="00734DF0" w:rsidP="000713C2">
      <w:pPr>
        <w:pStyle w:val="Caption"/>
      </w:pPr>
      <w:bookmarkStart w:id="1" w:name="_Ref232181573"/>
      <w:r>
        <w:t xml:space="preserve">Figure </w:t>
      </w:r>
      <w:r w:rsidR="008B703A">
        <w:fldChar w:fldCharType="begin"/>
      </w:r>
      <w:r w:rsidR="008B703A">
        <w:instrText xml:space="preserve"> SEQ Figure \* ARABIC </w:instrText>
      </w:r>
      <w:r w:rsidR="008B703A">
        <w:fldChar w:fldCharType="separate"/>
      </w:r>
      <w:r w:rsidR="008B703A">
        <w:rPr>
          <w:noProof/>
        </w:rPr>
        <w:t>2</w:t>
      </w:r>
      <w:r w:rsidR="008B703A">
        <w:rPr>
          <w:noProof/>
        </w:rPr>
        <w:fldChar w:fldCharType="end"/>
      </w:r>
      <w:bookmarkEnd w:id="1"/>
      <w:r>
        <w:t xml:space="preserve">: </w:t>
      </w:r>
      <w:r w:rsidR="005423B3" w:rsidRPr="005423B3">
        <w:t>Observed versus null distributions of microstate–ROI regression coefficients.</w:t>
      </w:r>
      <w:r w:rsidR="005423B3">
        <w:t xml:space="preserve"> The n</w:t>
      </w:r>
      <w:r w:rsidRPr="00734DF0">
        <w:t>ull distributions of absolute ridge-regression coefficients (|β|) for microstates A</w:t>
      </w:r>
      <w:r w:rsidR="00337BC3">
        <w:t>-</w:t>
      </w:r>
      <w:r w:rsidRPr="00734DF0">
        <w:t>D</w:t>
      </w:r>
      <w:r w:rsidR="005423B3">
        <w:t xml:space="preserve"> were</w:t>
      </w:r>
      <w:r w:rsidRPr="00734DF0">
        <w:t xml:space="preserve"> obtained from </w:t>
      </w:r>
      <w:r w:rsidR="00337BC3">
        <w:t>a</w:t>
      </w:r>
      <w:r w:rsidRPr="00734DF0">
        <w:t xml:space="preserve"> block permutation procedure. For each microstate, histograms represent the pooled distribution of permutation-derived coefficients across all ROIs and 1,000 permutations, providing a temporally structured null model that preserves local autocorrelation within microstate sequences while disrupting their temporal alignment with ROI activity. The red vertical line indicates the mean observed absolute regression coefficient in the healthy control (HC) group, and the dashed black lines denote the 95% confidence interval of the null distribution. Observed values lying outside the null interval indicate microstate</w:t>
      </w:r>
      <w:r w:rsidR="009A2B8F">
        <w:t>-</w:t>
      </w:r>
      <w:r w:rsidRPr="00734DF0">
        <w:t>ROI associations stronger than expected under the null model.</w:t>
      </w:r>
    </w:p>
    <w:p w14:paraId="00D381F1" w14:textId="77777777" w:rsidR="00AE76C4" w:rsidRDefault="00AE76C4" w:rsidP="000713C2"/>
    <w:p w14:paraId="78D92968" w14:textId="6EF857F9" w:rsidR="008A49A9" w:rsidRDefault="00357F1C" w:rsidP="008A49A9">
      <w:pPr>
        <w:pStyle w:val="Heading2"/>
      </w:pPr>
      <w:r w:rsidRPr="00357F1C">
        <w:t xml:space="preserve">Control </w:t>
      </w:r>
      <w:proofErr w:type="gramStart"/>
      <w:r w:rsidRPr="00357F1C">
        <w:t>analyses</w:t>
      </w:r>
      <w:proofErr w:type="gramEnd"/>
      <w:r w:rsidRPr="00357F1C">
        <w:t xml:space="preserve"> </w:t>
      </w:r>
      <w:proofErr w:type="gramStart"/>
      <w:r w:rsidRPr="00357F1C">
        <w:t>for</w:t>
      </w:r>
      <w:proofErr w:type="gramEnd"/>
      <w:r w:rsidRPr="00357F1C">
        <w:t xml:space="preserve"> potential confounding variables</w:t>
      </w:r>
    </w:p>
    <w:p w14:paraId="105A85FD" w14:textId="77777777" w:rsidR="00AC2C1A" w:rsidRDefault="00AC2C1A" w:rsidP="00AC2C1A"/>
    <w:p w14:paraId="0955AC0C" w14:textId="67770F23" w:rsidR="00041142" w:rsidRPr="00041142" w:rsidRDefault="00062E93" w:rsidP="00062E93">
      <w:pPr>
        <w:pStyle w:val="Heading3"/>
      </w:pPr>
      <w:proofErr w:type="gramStart"/>
      <w:r w:rsidRPr="00062E93">
        <w:t>Controlling for</w:t>
      </w:r>
      <w:proofErr w:type="gramEnd"/>
      <w:r w:rsidRPr="00062E93">
        <w:t xml:space="preserve"> gender in microstate-</w:t>
      </w:r>
      <w:proofErr w:type="gramStart"/>
      <w:r w:rsidRPr="00062E93">
        <w:t>source coupling</w:t>
      </w:r>
      <w:proofErr w:type="gramEnd"/>
      <w:r w:rsidRPr="00062E93">
        <w:t xml:space="preserve"> comparisons</w:t>
      </w:r>
      <w:r>
        <w:t xml:space="preserve"> </w:t>
      </w:r>
    </w:p>
    <w:p w14:paraId="350A58DA" w14:textId="77777777" w:rsidR="002D0783" w:rsidRDefault="00AC2C1A" w:rsidP="000713C2">
      <w:r w:rsidRPr="00AC2C1A">
        <w:t>We assessed differences</w:t>
      </w:r>
      <w:r w:rsidR="008C2958">
        <w:t xml:space="preserve"> in microstate-source coup</w:t>
      </w:r>
      <w:r w:rsidR="00EF34C5">
        <w:t>l</w:t>
      </w:r>
      <w:r w:rsidR="008C2958">
        <w:t>ing between ALS and HC groups</w:t>
      </w:r>
      <w:r w:rsidRPr="00AC2C1A">
        <w:t xml:space="preserve"> using a non-parametric permutation framework based on the Freedman</w:t>
      </w:r>
      <w:r w:rsidR="00527439">
        <w:t>-</w:t>
      </w:r>
      <w:r w:rsidRPr="00AC2C1A">
        <w:t xml:space="preserve">Lane procedure </w:t>
      </w:r>
      <w:r w:rsidR="009E6969">
        <w:fldChar w:fldCharType="begin"/>
      </w:r>
      <w:r w:rsidR="009E6969">
        <w:instrText xml:space="preserve"> ADDIN ZOTERO_ITEM CSL_CITATION {"citationID":"Z1ezN1Vs","properties":{"unsorted":false,"formattedCitation":"(Freedman &amp; Lane, 1983)","plainCitation":"(Freedman &amp; Lane, 1983)","noteIndex":0},"citationItems":[{"id":4618,"uris":["http://zotero.org/users/6387086/items/36SZW4B9"],"itemData":{"id":4618,"type":"article-journal","abstract":"Tests of significance are often made in situations where the standard assumptions underlying the probability calculations do not hold. As a result, the reported significance levels become difficult to interpret. This article sketches an alternative interpretation of a reported significance level, valid in considerable generality. This level locates the given data set within the spectrum of other data sets derived from the given one by an appropriate class of transformations. If the null hypothesis being tested holds, the derived data sets should be equivalent to the original one. Thus, a small reported significance level indicates an unusual data set. This development parallels that of randomization tests, but there is a crucial technical difference: our approach involves permuting observed residuals; the classical randomization approach involves permuting unobservable, or perhaps nonexistent, stochastic disturbance terms.","container-title":"Journal of Business &amp; Economic Statistics","DOI":"10.2307/1391660","ISSN":"0735-0015","issue":"4","page":"292-298","publisher":"[American Statistical Association, Taylor &amp; Francis, Ltd.]","source":"JSTOR","title":"A Nonstochastic Interpretation of Reported Significance Levels","volume":"1","author":[{"family":"Freedman","given":"David"},{"family":"Lane","given":"David"}],"issued":{"date-parts":[["1983"]]}}}],"schema":"https://github.com/citation-style-language/schema/raw/master/csl-citation.json"} </w:instrText>
      </w:r>
      <w:r w:rsidR="009E6969">
        <w:fldChar w:fldCharType="separate"/>
      </w:r>
      <w:r w:rsidR="009E6969" w:rsidRPr="009E6969">
        <w:t>(Freedman &amp; Lane, 1983)</w:t>
      </w:r>
      <w:r w:rsidR="009E6969">
        <w:fldChar w:fldCharType="end"/>
      </w:r>
      <w:r w:rsidR="009E6969">
        <w:t xml:space="preserve"> </w:t>
      </w:r>
      <w:r w:rsidRPr="00AC2C1A">
        <w:t>within a general linear model (GLM). For each microstate and region of interest (ROI), a linear model was specified including an intercept, group membership</w:t>
      </w:r>
      <w:r w:rsidR="007D2A77">
        <w:t xml:space="preserve"> (ALS or HC)</w:t>
      </w:r>
      <w:r w:rsidRPr="00AC2C1A">
        <w:t xml:space="preserve">, and </w:t>
      </w:r>
      <w:r w:rsidR="007D2A77">
        <w:t>gender</w:t>
      </w:r>
      <w:r w:rsidR="002D0783">
        <w:t>:</w:t>
      </w:r>
    </w:p>
    <w:p w14:paraId="5E4202A4" w14:textId="77777777" w:rsidR="00E50EA5" w:rsidRDefault="00F10B96" w:rsidP="000713C2">
      <m:oMathPara>
        <m:oMath>
          <m:r>
            <w:rPr>
              <w:rFonts w:ascii="Cambria Math" w:hAnsi="Cambria Math"/>
            </w:rPr>
            <m:t>Y=</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1</m:t>
              </m:r>
            </m:sub>
          </m:sSub>
          <m:d>
            <m:dPr>
              <m:ctrlPr>
                <w:rPr>
                  <w:rFonts w:ascii="Cambria Math" w:hAnsi="Cambria Math"/>
                  <w:i/>
                </w:rPr>
              </m:ctrlPr>
            </m:dPr>
            <m:e>
              <m:r>
                <w:rPr>
                  <w:rFonts w:ascii="Cambria Math" w:hAnsi="Cambria Math"/>
                </w:rPr>
                <m:t>group</m:t>
              </m:r>
            </m:e>
          </m:d>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2</m:t>
              </m:r>
            </m:sub>
          </m:sSub>
          <m:r>
            <w:rPr>
              <w:rFonts w:ascii="Cambria Math" w:hAnsi="Cambria Math"/>
            </w:rPr>
            <m:t>(gender)</m:t>
          </m:r>
          <m:r>
            <m:rPr>
              <m:sty m:val="p"/>
            </m:rPr>
            <w:br/>
          </m:r>
        </m:oMath>
      </m:oMathPara>
      <w:r w:rsidR="00787C8B">
        <w:t xml:space="preserve">where Y is the microstate-source coupling. </w:t>
      </w:r>
      <w:r w:rsidR="007D2A77">
        <w:t xml:space="preserve"> T</w:t>
      </w:r>
      <w:r w:rsidR="00AC2C1A" w:rsidRPr="00AC2C1A">
        <w:t>he effect of group was tested using a t-contrast</w:t>
      </w:r>
      <w:r w:rsidR="00157C44">
        <w:t xml:space="preserve"> on </w:t>
      </w:r>
      <m:oMath>
        <m:sSub>
          <m:sSubPr>
            <m:ctrlPr>
              <w:rPr>
                <w:rFonts w:ascii="Cambria Math" w:hAnsi="Cambria Math"/>
                <w:i/>
              </w:rPr>
            </m:ctrlPr>
          </m:sSubPr>
          <m:e>
            <m:r>
              <w:rPr>
                <w:rFonts w:ascii="Cambria Math" w:hAnsi="Cambria Math"/>
              </w:rPr>
              <m:t>b</m:t>
            </m:r>
          </m:e>
          <m:sub>
            <m:r>
              <w:rPr>
                <w:rFonts w:ascii="Cambria Math" w:hAnsi="Cambria Math"/>
              </w:rPr>
              <m:t>1</m:t>
            </m:r>
          </m:sub>
        </m:sSub>
      </m:oMath>
      <w:r w:rsidR="00AC2C1A" w:rsidRPr="00AC2C1A">
        <w:t>.</w:t>
      </w:r>
    </w:p>
    <w:p w14:paraId="675D8EA2" w14:textId="532ABC9E" w:rsidR="00AE76C4" w:rsidRDefault="00E50EA5" w:rsidP="000713C2">
      <w:r w:rsidRPr="00E50EA5">
        <w:t xml:space="preserve">Statistical significance was assessed non-parametrically </w:t>
      </w:r>
      <w:r>
        <w:t>(</w:t>
      </w:r>
      <w:r w:rsidRPr="00E50EA5">
        <w:t xml:space="preserve">permutation testing does not require the </w:t>
      </w:r>
      <w:r w:rsidR="00FC622F">
        <w:t>normal distribution of the residuals</w:t>
      </w:r>
      <w:r>
        <w:t xml:space="preserve">, </w:t>
      </w:r>
      <w:r w:rsidRPr="00E50EA5">
        <w:t xml:space="preserve">an assumption </w:t>
      </w:r>
      <w:r w:rsidR="00AF1971">
        <w:t>which is probable not met</w:t>
      </w:r>
      <w:r w:rsidRPr="00E50EA5">
        <w:t xml:space="preserve"> given the modest sample size and the right-skewed distribution of the absolute coupling values</w:t>
      </w:r>
      <w:r w:rsidR="00FC622F">
        <w:t>)</w:t>
      </w:r>
      <w:r w:rsidRPr="00E50EA5">
        <w:t xml:space="preserve">. </w:t>
      </w:r>
      <w:r w:rsidR="00313BB7" w:rsidRPr="00E50EA5">
        <w:t xml:space="preserve">To generate a null while preserving the effect of gender, we used the Freedman-Lane approach: a reduced model containing only the intercept and gender was fit to obtain fitted values and residuals; the residuals were permuted across </w:t>
      </w:r>
      <w:r w:rsidR="00842508">
        <w:t>participants</w:t>
      </w:r>
      <w:r w:rsidR="00313BB7" w:rsidRPr="00E50EA5">
        <w:t xml:space="preserve"> and added back to the fitted values to create a surrogate dataset that retains the gender structure of the data but removes any association between group and the outcome. The full model was then refit to each surrogate dataset to obtain a null t-statistic, repeated over 5,000 permutations to build an empirical null distribution for each microstate-ROI combination.</w:t>
      </w:r>
      <w:r w:rsidR="00313BB7">
        <w:t xml:space="preserve"> </w:t>
      </w:r>
      <w:r w:rsidR="00AC2C1A" w:rsidRPr="00AC2C1A">
        <w:t xml:space="preserve">Two-sided permutation p-values were derived by comparing observed t-statistics against the empirical null distribution </w:t>
      </w:r>
      <w:r w:rsidR="00DF40C1">
        <w:t xml:space="preserve">for </w:t>
      </w:r>
      <w:r w:rsidR="00AC2C1A" w:rsidRPr="00AC2C1A">
        <w:t>each microstate</w:t>
      </w:r>
      <w:r w:rsidR="00DF40C1">
        <w:t>-</w:t>
      </w:r>
      <w:r w:rsidR="00AC2C1A" w:rsidRPr="00AC2C1A">
        <w:t xml:space="preserve">ROI combination, with multiple comparisons controlled using adaptive false discovery rate (FDR) correction (q </w:t>
      </w:r>
      <w:r w:rsidR="001C37E3">
        <w:t>&lt; 0.05</w:t>
      </w:r>
      <w:r w:rsidR="00AC2C1A" w:rsidRPr="00AC2C1A">
        <w:t>).</w:t>
      </w:r>
      <w:r w:rsidR="001C37E3">
        <w:t xml:space="preserve"> </w:t>
      </w:r>
      <w:r w:rsidR="00054644" w:rsidRPr="00054644">
        <w:t xml:space="preserve">Across all microstate and ROIs, </w:t>
      </w:r>
      <w:r w:rsidR="00703EB2">
        <w:t>n</w:t>
      </w:r>
      <w:r w:rsidR="00703EB2" w:rsidRPr="00703EB2">
        <w:t>o group differences in microstate-source coupling survived correction, indicating no robust evidence of altered coupling in ALS relative to HC after accounting for gender.</w:t>
      </w:r>
    </w:p>
    <w:p w14:paraId="1800FD64" w14:textId="77777777" w:rsidR="00041142" w:rsidRDefault="00041142" w:rsidP="000713C2"/>
    <w:p w14:paraId="6755E387" w14:textId="453B02E9" w:rsidR="006E1E94" w:rsidRDefault="00F6239F" w:rsidP="00F6239F">
      <w:pPr>
        <w:pStyle w:val="Heading3"/>
      </w:pPr>
      <w:r w:rsidRPr="00F6239F">
        <w:t>Riluzole medication does not significantly affect microstate-source coupling</w:t>
      </w:r>
    </w:p>
    <w:p w14:paraId="4C1C3621" w14:textId="6D435B57" w:rsidR="006E1E94" w:rsidRDefault="005E51C9" w:rsidP="000713C2">
      <w:r w:rsidRPr="005E51C9">
        <w:t>To assess whether riluzole medication influenced the microstate</w:t>
      </w:r>
      <w:r>
        <w:t>-</w:t>
      </w:r>
      <w:r w:rsidRPr="005E51C9">
        <w:t>source coupling results, we compared regression coefficient magnitudes (|β|) between medicated (n = 1</w:t>
      </w:r>
      <w:r w:rsidR="00920CCC">
        <w:t>09</w:t>
      </w:r>
      <w:r w:rsidRPr="005E51C9">
        <w:t xml:space="preserve">) and unmedicated (n = 11) </w:t>
      </w:r>
      <w:r w:rsidR="00920CCC">
        <w:lastRenderedPageBreak/>
        <w:t xml:space="preserve">participants with </w:t>
      </w:r>
      <w:r w:rsidRPr="005E51C9">
        <w:t xml:space="preserve">ALS using the same non-parametric cluster-based permutation framework applied in the main analysis. For each microstate class, spatial </w:t>
      </w:r>
      <w:proofErr w:type="spellStart"/>
      <w:r w:rsidRPr="005E51C9">
        <w:t>neighbours</w:t>
      </w:r>
      <w:proofErr w:type="spellEnd"/>
      <w:r w:rsidRPr="005E51C9">
        <w:t xml:space="preserve"> were defined based on Euclidean distance between ROI centroids, and group differences were evaluated using an independent-samples t-statistic </w:t>
      </w:r>
      <w:r w:rsidR="00417217" w:rsidRPr="005E51C9">
        <w:t>(two-tailed, α = 0.05)</w:t>
      </w:r>
      <w:r w:rsidR="00417217">
        <w:t xml:space="preserve"> </w:t>
      </w:r>
      <w:r w:rsidRPr="005E51C9">
        <w:t xml:space="preserve">within a Monte Carlo permutation framework (10,000 permutations), with cluster-level inference performed at p &lt; 0.05. </w:t>
      </w:r>
      <w:r w:rsidR="00C0645D">
        <w:t>C</w:t>
      </w:r>
      <w:r w:rsidRPr="005E51C9">
        <w:t>lusters were identified</w:t>
      </w:r>
      <w:r w:rsidR="00C0645D">
        <w:t xml:space="preserve"> but none reached significance</w:t>
      </w:r>
      <w:r w:rsidRPr="005E51C9">
        <w:t xml:space="preserve"> for any microstate class, indicating that microstate</w:t>
      </w:r>
      <w:r w:rsidR="00106B5F">
        <w:t>-</w:t>
      </w:r>
      <w:r w:rsidRPr="005E51C9">
        <w:t xml:space="preserve">source </w:t>
      </w:r>
      <w:r w:rsidR="00106B5F">
        <w:t>coupling</w:t>
      </w:r>
      <w:r w:rsidRPr="005E51C9">
        <w:t xml:space="preserve"> did not differ significantly between medicated and unmedicated </w:t>
      </w:r>
      <w:r w:rsidR="00A40D00">
        <w:t xml:space="preserve">participants with </w:t>
      </w:r>
      <w:r w:rsidRPr="005E51C9">
        <w:t>ALS. These results suggest that the</w:t>
      </w:r>
      <w:r w:rsidR="00E776DD">
        <w:t xml:space="preserve"> absence of</w:t>
      </w:r>
      <w:r w:rsidRPr="005E51C9">
        <w:t xml:space="preserve"> group differences reported in the main analysis between ALS and healthy control</w:t>
      </w:r>
      <w:r w:rsidR="00A40D00">
        <w:t xml:space="preserve"> groups</w:t>
      </w:r>
      <w:r w:rsidRPr="005E51C9">
        <w:t xml:space="preserve"> are unlikely to be primarily driven by </w:t>
      </w:r>
      <w:r w:rsidR="00E776DD">
        <w:t>R</w:t>
      </w:r>
      <w:r w:rsidRPr="005E51C9">
        <w:t>iluzole medication, though we note this comparison is limited in power given the small unmedicated subsample.</w:t>
      </w:r>
    </w:p>
    <w:p w14:paraId="2A4CCCE1" w14:textId="77777777" w:rsidR="009E6969" w:rsidRDefault="009E6969" w:rsidP="000713C2"/>
    <w:p w14:paraId="6599410A" w14:textId="77777777" w:rsidR="001B03BC" w:rsidRDefault="001B03BC" w:rsidP="000713C2"/>
    <w:p w14:paraId="7AB6C7CC" w14:textId="45B9D85B" w:rsidR="001B03BC" w:rsidRDefault="00B744D9" w:rsidP="001B03BC">
      <w:pPr>
        <w:pStyle w:val="Heading2"/>
      </w:pPr>
      <w:r>
        <w:t>Lists of brain regions associated with microstates</w:t>
      </w:r>
    </w:p>
    <w:p w14:paraId="57BF9869" w14:textId="4CC383E3" w:rsidR="00B744D9" w:rsidRPr="00B744D9" w:rsidRDefault="00B744D9" w:rsidP="0079331A">
      <w:pPr>
        <w:pStyle w:val="Heading3"/>
      </w:pPr>
      <w:r w:rsidRPr="0079331A">
        <w:rPr>
          <w:rStyle w:val="Heading3Char"/>
        </w:rPr>
        <w:t xml:space="preserve">Lists of ROIs </w:t>
      </w:r>
      <w:r w:rsidR="0079331A" w:rsidRPr="0079331A">
        <w:rPr>
          <w:rStyle w:val="Heading3Char"/>
        </w:rPr>
        <w:t>associated with each canonical microstate</w:t>
      </w:r>
    </w:p>
    <w:p w14:paraId="7FF20A27" w14:textId="77777777" w:rsidR="009E6969" w:rsidRDefault="009E6969" w:rsidP="000713C2"/>
    <w:p w14:paraId="57BD53B6" w14:textId="6C98AB2D" w:rsidR="009E6969" w:rsidRDefault="00F7408F" w:rsidP="000713C2">
      <w:r w:rsidRPr="00F7408F">
        <w:t xml:space="preserve">For each canonical microstate, the specific </w:t>
      </w:r>
      <w:r w:rsidR="008C1753">
        <w:t xml:space="preserve">AAL </w:t>
      </w:r>
      <w:r w:rsidRPr="00F7408F">
        <w:t xml:space="preserve">regions </w:t>
      </w:r>
      <w:r>
        <w:t xml:space="preserve">associated </w:t>
      </w:r>
      <w:r w:rsidRPr="00F7408F">
        <w:t>are listed below</w:t>
      </w:r>
      <w:r w:rsidR="00D24FE5">
        <w:t xml:space="preserve">, </w:t>
      </w:r>
      <w:r w:rsidR="00D24FE5" w:rsidRPr="00D24FE5">
        <w:t xml:space="preserve">ordered by coupling strength. As described for Figure 4, ROI coupling was derived from ridge regression between EEG microstate </w:t>
      </w:r>
      <w:proofErr w:type="spellStart"/>
      <w:r w:rsidR="00D24FE5" w:rsidRPr="00D24FE5">
        <w:t>timecourses</w:t>
      </w:r>
      <w:proofErr w:type="spellEnd"/>
      <w:r w:rsidR="00D24FE5" w:rsidRPr="00D24FE5">
        <w:t xml:space="preserve"> and source-reconstructed activity across 90 AAL ROIs in the HC group (n = 122), with polarity-invariant coupling strength (|β|) averaged across participants and </w:t>
      </w:r>
      <w:proofErr w:type="spellStart"/>
      <w:r w:rsidR="00D24FE5" w:rsidRPr="00D24FE5">
        <w:t>thresholded</w:t>
      </w:r>
      <w:proofErr w:type="spellEnd"/>
      <w:r w:rsidR="00D24FE5" w:rsidRPr="00D24FE5">
        <w:t xml:space="preserve"> at z-scores exceeding |z| &gt; 1. </w:t>
      </w:r>
    </w:p>
    <w:p w14:paraId="3DF19143" w14:textId="77777777" w:rsidR="00F7408F" w:rsidRDefault="00F7408F" w:rsidP="000713C2"/>
    <w:tbl>
      <w:tblPr>
        <w:tblStyle w:val="TableGrid"/>
        <w:tblW w:w="0" w:type="auto"/>
        <w:tblLook w:val="04A0" w:firstRow="1" w:lastRow="0" w:firstColumn="1" w:lastColumn="0" w:noHBand="0" w:noVBand="1"/>
      </w:tblPr>
      <w:tblGrid>
        <w:gridCol w:w="2040"/>
        <w:gridCol w:w="2020"/>
        <w:gridCol w:w="2040"/>
        <w:gridCol w:w="2040"/>
      </w:tblGrid>
      <w:tr w:rsidR="00CD4F8F" w:rsidRPr="00CD4F8F" w14:paraId="36934821" w14:textId="77777777" w:rsidTr="00CD4F8F">
        <w:trPr>
          <w:trHeight w:val="300"/>
        </w:trPr>
        <w:tc>
          <w:tcPr>
            <w:tcW w:w="2040" w:type="dxa"/>
            <w:noWrap/>
            <w:hideMark/>
          </w:tcPr>
          <w:p w14:paraId="50967871" w14:textId="77777777" w:rsidR="00CD4F8F" w:rsidRPr="00CD4F8F" w:rsidRDefault="00CD4F8F" w:rsidP="00A20D3A">
            <w:pPr>
              <w:jc w:val="center"/>
              <w:rPr>
                <w:lang w:val="en-IE"/>
              </w:rPr>
            </w:pPr>
            <w:r w:rsidRPr="00CD4F8F">
              <w:t>A</w:t>
            </w:r>
          </w:p>
        </w:tc>
        <w:tc>
          <w:tcPr>
            <w:tcW w:w="2020" w:type="dxa"/>
            <w:noWrap/>
            <w:hideMark/>
          </w:tcPr>
          <w:p w14:paraId="3797580D" w14:textId="77777777" w:rsidR="00CD4F8F" w:rsidRPr="00CD4F8F" w:rsidRDefault="00CD4F8F" w:rsidP="00A20D3A">
            <w:pPr>
              <w:jc w:val="center"/>
            </w:pPr>
            <w:r w:rsidRPr="00CD4F8F">
              <w:t>B</w:t>
            </w:r>
          </w:p>
        </w:tc>
        <w:tc>
          <w:tcPr>
            <w:tcW w:w="2040" w:type="dxa"/>
            <w:noWrap/>
            <w:hideMark/>
          </w:tcPr>
          <w:p w14:paraId="4419ABC3" w14:textId="77777777" w:rsidR="00CD4F8F" w:rsidRPr="00CD4F8F" w:rsidRDefault="00CD4F8F" w:rsidP="00A20D3A">
            <w:pPr>
              <w:jc w:val="center"/>
            </w:pPr>
            <w:r w:rsidRPr="00CD4F8F">
              <w:t>C</w:t>
            </w:r>
          </w:p>
        </w:tc>
        <w:tc>
          <w:tcPr>
            <w:tcW w:w="2040" w:type="dxa"/>
            <w:noWrap/>
            <w:hideMark/>
          </w:tcPr>
          <w:p w14:paraId="27DF24CB" w14:textId="77777777" w:rsidR="00CD4F8F" w:rsidRPr="00CD4F8F" w:rsidRDefault="00CD4F8F" w:rsidP="00A20D3A">
            <w:pPr>
              <w:jc w:val="center"/>
            </w:pPr>
            <w:r w:rsidRPr="00CD4F8F">
              <w:t>D</w:t>
            </w:r>
          </w:p>
        </w:tc>
      </w:tr>
      <w:tr w:rsidR="00CD4F8F" w:rsidRPr="00CD4F8F" w14:paraId="2E7127AC" w14:textId="77777777" w:rsidTr="00491C87">
        <w:trPr>
          <w:trHeight w:val="5077"/>
        </w:trPr>
        <w:tc>
          <w:tcPr>
            <w:tcW w:w="2040" w:type="dxa"/>
            <w:noWrap/>
            <w:hideMark/>
          </w:tcPr>
          <w:p w14:paraId="22A60E46" w14:textId="77777777" w:rsidR="00CD4F8F" w:rsidRPr="00CD4F8F" w:rsidRDefault="00CD4F8F">
            <w:r w:rsidRPr="00CD4F8F">
              <w:t>Thalamus L</w:t>
            </w:r>
          </w:p>
          <w:p w14:paraId="577E6759" w14:textId="77777777" w:rsidR="00CD4F8F" w:rsidRPr="00CD4F8F" w:rsidRDefault="00CD4F8F">
            <w:r w:rsidRPr="00CD4F8F">
              <w:t>Temporal Inf R</w:t>
            </w:r>
          </w:p>
          <w:p w14:paraId="274FABF5" w14:textId="77777777" w:rsidR="00CD4F8F" w:rsidRPr="00CD4F8F" w:rsidRDefault="00CD4F8F">
            <w:r w:rsidRPr="00CD4F8F">
              <w:t>Putamen R</w:t>
            </w:r>
          </w:p>
          <w:p w14:paraId="36849BB0" w14:textId="77777777" w:rsidR="00CD4F8F" w:rsidRPr="00CD4F8F" w:rsidRDefault="00CD4F8F">
            <w:pPr>
              <w:rPr>
                <w:lang w:val="it-IT"/>
              </w:rPr>
            </w:pPr>
            <w:proofErr w:type="spellStart"/>
            <w:r w:rsidRPr="00CD4F8F">
              <w:rPr>
                <w:lang w:val="it-IT"/>
              </w:rPr>
              <w:t>Temporal</w:t>
            </w:r>
            <w:proofErr w:type="spellEnd"/>
            <w:r w:rsidRPr="00CD4F8F">
              <w:rPr>
                <w:lang w:val="it-IT"/>
              </w:rPr>
              <w:t xml:space="preserve"> Pole </w:t>
            </w:r>
            <w:proofErr w:type="spellStart"/>
            <w:r w:rsidRPr="00CD4F8F">
              <w:rPr>
                <w:lang w:val="it-IT"/>
              </w:rPr>
              <w:t>Mid</w:t>
            </w:r>
            <w:proofErr w:type="spellEnd"/>
            <w:r w:rsidRPr="00CD4F8F">
              <w:rPr>
                <w:lang w:val="it-IT"/>
              </w:rPr>
              <w:t xml:space="preserve"> R</w:t>
            </w:r>
          </w:p>
          <w:p w14:paraId="185585EF" w14:textId="77777777" w:rsidR="00CD4F8F" w:rsidRPr="00CD4F8F" w:rsidRDefault="00CD4F8F">
            <w:pPr>
              <w:rPr>
                <w:lang w:val="it-IT"/>
              </w:rPr>
            </w:pPr>
            <w:proofErr w:type="spellStart"/>
            <w:r w:rsidRPr="00CD4F8F">
              <w:rPr>
                <w:lang w:val="it-IT"/>
              </w:rPr>
              <w:t>Calcarine</w:t>
            </w:r>
            <w:proofErr w:type="spellEnd"/>
            <w:r w:rsidRPr="00CD4F8F">
              <w:rPr>
                <w:lang w:val="it-IT"/>
              </w:rPr>
              <w:t xml:space="preserve"> R</w:t>
            </w:r>
          </w:p>
          <w:p w14:paraId="23FFD0E2" w14:textId="77777777" w:rsidR="00CD4F8F" w:rsidRPr="00CD4F8F" w:rsidRDefault="00CD4F8F">
            <w:r w:rsidRPr="00CD4F8F">
              <w:t>Calcarine L</w:t>
            </w:r>
          </w:p>
          <w:p w14:paraId="27FD2447" w14:textId="77777777" w:rsidR="00CD4F8F" w:rsidRPr="00CD4F8F" w:rsidRDefault="00CD4F8F">
            <w:r w:rsidRPr="00CD4F8F">
              <w:t>Pallidum R</w:t>
            </w:r>
          </w:p>
          <w:p w14:paraId="356577C8" w14:textId="77777777" w:rsidR="00CD4F8F" w:rsidRPr="00CD4F8F" w:rsidRDefault="00CD4F8F">
            <w:r w:rsidRPr="00CD4F8F">
              <w:t>Olfactory R</w:t>
            </w:r>
          </w:p>
          <w:p w14:paraId="10B11225" w14:textId="77777777" w:rsidR="00CD4F8F" w:rsidRPr="00CD4F8F" w:rsidRDefault="00CD4F8F">
            <w:r w:rsidRPr="00CD4F8F">
              <w:t>Lingual L</w:t>
            </w:r>
          </w:p>
          <w:p w14:paraId="7411CACA" w14:textId="77777777" w:rsidR="00CD4F8F" w:rsidRPr="00CD4F8F" w:rsidRDefault="00CD4F8F">
            <w:r w:rsidRPr="00CD4F8F">
              <w:t>Cingulum Post L</w:t>
            </w:r>
          </w:p>
          <w:p w14:paraId="699D8DCF" w14:textId="77777777" w:rsidR="00CD4F8F" w:rsidRPr="00CD4F8F" w:rsidRDefault="00CD4F8F">
            <w:r w:rsidRPr="00CD4F8F">
              <w:t>Thalamus R</w:t>
            </w:r>
          </w:p>
          <w:p w14:paraId="5C5623BA" w14:textId="77777777" w:rsidR="00CD4F8F" w:rsidRPr="00CD4F8F" w:rsidRDefault="00CD4F8F">
            <w:r w:rsidRPr="00CD4F8F">
              <w:t>Cingulum Post R</w:t>
            </w:r>
          </w:p>
          <w:p w14:paraId="6FA57521" w14:textId="77777777" w:rsidR="00CD4F8F" w:rsidRPr="00CD4F8F" w:rsidRDefault="00CD4F8F">
            <w:r w:rsidRPr="00CD4F8F">
              <w:t>Amygdala R</w:t>
            </w:r>
          </w:p>
          <w:p w14:paraId="398B55AB" w14:textId="77777777" w:rsidR="00CD4F8F" w:rsidRPr="00CD4F8F" w:rsidRDefault="00CD4F8F">
            <w:r w:rsidRPr="00CD4F8F">
              <w:t>Lingual R</w:t>
            </w:r>
          </w:p>
          <w:p w14:paraId="31626381" w14:textId="77777777" w:rsidR="00CD4F8F" w:rsidRPr="00CD4F8F" w:rsidRDefault="00CD4F8F">
            <w:r w:rsidRPr="00CD4F8F">
              <w:t>Fusiform R</w:t>
            </w:r>
          </w:p>
          <w:p w14:paraId="2690124C" w14:textId="77777777" w:rsidR="00CD4F8F" w:rsidRPr="00CD4F8F" w:rsidRDefault="00CD4F8F">
            <w:r w:rsidRPr="00CD4F8F">
              <w:t>Hippocampus R</w:t>
            </w:r>
          </w:p>
          <w:p w14:paraId="4B42DF4C" w14:textId="001ABD90" w:rsidR="00CD4F8F" w:rsidRPr="00CD4F8F" w:rsidRDefault="00CD4F8F" w:rsidP="005A2207">
            <w:proofErr w:type="spellStart"/>
            <w:r w:rsidRPr="00CD4F8F">
              <w:t>ParaHippocampal</w:t>
            </w:r>
            <w:proofErr w:type="spellEnd"/>
            <w:r w:rsidRPr="00CD4F8F">
              <w:t xml:space="preserve"> R</w:t>
            </w:r>
          </w:p>
        </w:tc>
        <w:tc>
          <w:tcPr>
            <w:tcW w:w="2020" w:type="dxa"/>
            <w:noWrap/>
            <w:hideMark/>
          </w:tcPr>
          <w:p w14:paraId="324C854C" w14:textId="77777777" w:rsidR="00CD4F8F" w:rsidRPr="00196718" w:rsidRDefault="00CD4F8F">
            <w:pPr>
              <w:rPr>
                <w:lang w:val="it-IT"/>
              </w:rPr>
            </w:pPr>
            <w:proofErr w:type="spellStart"/>
            <w:r w:rsidRPr="00196718">
              <w:rPr>
                <w:lang w:val="it-IT"/>
              </w:rPr>
              <w:t>Lingual</w:t>
            </w:r>
            <w:proofErr w:type="spellEnd"/>
            <w:r w:rsidRPr="00196718">
              <w:rPr>
                <w:lang w:val="it-IT"/>
              </w:rPr>
              <w:t xml:space="preserve"> R</w:t>
            </w:r>
          </w:p>
          <w:p w14:paraId="3CA2932B" w14:textId="77777777" w:rsidR="00CD4F8F" w:rsidRPr="00CD4F8F" w:rsidRDefault="00CD4F8F">
            <w:pPr>
              <w:rPr>
                <w:lang w:val="it-IT"/>
              </w:rPr>
            </w:pPr>
            <w:proofErr w:type="spellStart"/>
            <w:r w:rsidRPr="00CD4F8F">
              <w:rPr>
                <w:lang w:val="it-IT"/>
              </w:rPr>
              <w:t>Temporal</w:t>
            </w:r>
            <w:proofErr w:type="spellEnd"/>
            <w:r w:rsidRPr="00CD4F8F">
              <w:rPr>
                <w:lang w:val="it-IT"/>
              </w:rPr>
              <w:t xml:space="preserve"> Pole Sup L</w:t>
            </w:r>
          </w:p>
          <w:p w14:paraId="43F4BB4D" w14:textId="77777777" w:rsidR="00CD4F8F" w:rsidRPr="00CD4F8F" w:rsidRDefault="00CD4F8F">
            <w:pPr>
              <w:rPr>
                <w:lang w:val="it-IT"/>
              </w:rPr>
            </w:pPr>
            <w:r w:rsidRPr="00CD4F8F">
              <w:rPr>
                <w:lang w:val="it-IT"/>
              </w:rPr>
              <w:t>Insula L</w:t>
            </w:r>
          </w:p>
          <w:p w14:paraId="1EC25B48" w14:textId="77777777" w:rsidR="00CD4F8F" w:rsidRPr="00196718" w:rsidRDefault="00CD4F8F">
            <w:pPr>
              <w:rPr>
                <w:lang w:val="it-IT"/>
              </w:rPr>
            </w:pPr>
            <w:r w:rsidRPr="00196718">
              <w:rPr>
                <w:lang w:val="it-IT"/>
              </w:rPr>
              <w:t>Caudate L</w:t>
            </w:r>
          </w:p>
          <w:p w14:paraId="2134989F" w14:textId="77777777" w:rsidR="00CD4F8F" w:rsidRPr="00196718" w:rsidRDefault="00CD4F8F">
            <w:pPr>
              <w:rPr>
                <w:lang w:val="it-IT"/>
              </w:rPr>
            </w:pPr>
            <w:r w:rsidRPr="00196718">
              <w:rPr>
                <w:lang w:val="it-IT"/>
              </w:rPr>
              <w:t>Thalamus R</w:t>
            </w:r>
          </w:p>
          <w:p w14:paraId="79CFDFD4" w14:textId="77777777" w:rsidR="00CD4F8F" w:rsidRPr="00196718" w:rsidRDefault="00CD4F8F">
            <w:pPr>
              <w:rPr>
                <w:lang w:val="it-IT"/>
              </w:rPr>
            </w:pPr>
            <w:proofErr w:type="spellStart"/>
            <w:r w:rsidRPr="00196718">
              <w:rPr>
                <w:lang w:val="it-IT"/>
              </w:rPr>
              <w:t>Temporal</w:t>
            </w:r>
            <w:proofErr w:type="spellEnd"/>
            <w:r w:rsidRPr="00196718">
              <w:rPr>
                <w:lang w:val="it-IT"/>
              </w:rPr>
              <w:t xml:space="preserve"> Pole </w:t>
            </w:r>
            <w:proofErr w:type="spellStart"/>
            <w:r w:rsidRPr="00196718">
              <w:rPr>
                <w:lang w:val="it-IT"/>
              </w:rPr>
              <w:t>Mid</w:t>
            </w:r>
            <w:proofErr w:type="spellEnd"/>
            <w:r w:rsidRPr="00196718">
              <w:rPr>
                <w:lang w:val="it-IT"/>
              </w:rPr>
              <w:t xml:space="preserve"> L</w:t>
            </w:r>
          </w:p>
          <w:p w14:paraId="36CAC093" w14:textId="77777777" w:rsidR="00CD4F8F" w:rsidRPr="00196718" w:rsidRDefault="00CD4F8F">
            <w:pPr>
              <w:rPr>
                <w:lang w:val="it-IT"/>
              </w:rPr>
            </w:pPr>
            <w:proofErr w:type="spellStart"/>
            <w:r w:rsidRPr="00196718">
              <w:rPr>
                <w:lang w:val="it-IT"/>
              </w:rPr>
              <w:t>Lingual</w:t>
            </w:r>
            <w:proofErr w:type="spellEnd"/>
            <w:r w:rsidRPr="00196718">
              <w:rPr>
                <w:lang w:val="it-IT"/>
              </w:rPr>
              <w:t xml:space="preserve"> L</w:t>
            </w:r>
          </w:p>
          <w:p w14:paraId="1B4AAB49" w14:textId="77777777" w:rsidR="00CD4F8F" w:rsidRPr="00196718" w:rsidRDefault="00CD4F8F">
            <w:pPr>
              <w:rPr>
                <w:lang w:val="it-IT"/>
              </w:rPr>
            </w:pPr>
            <w:proofErr w:type="spellStart"/>
            <w:r w:rsidRPr="00196718">
              <w:rPr>
                <w:lang w:val="it-IT"/>
              </w:rPr>
              <w:t>Cingulum</w:t>
            </w:r>
            <w:proofErr w:type="spellEnd"/>
            <w:r w:rsidRPr="00196718">
              <w:rPr>
                <w:lang w:val="it-IT"/>
              </w:rPr>
              <w:t xml:space="preserve"> Post R</w:t>
            </w:r>
          </w:p>
          <w:p w14:paraId="1A99C7DE" w14:textId="77777777" w:rsidR="00CD4F8F" w:rsidRPr="00196718" w:rsidRDefault="00CD4F8F">
            <w:pPr>
              <w:rPr>
                <w:lang w:val="it-IT"/>
              </w:rPr>
            </w:pPr>
            <w:proofErr w:type="spellStart"/>
            <w:r w:rsidRPr="00196718">
              <w:rPr>
                <w:lang w:val="it-IT"/>
              </w:rPr>
              <w:t>Fusiform</w:t>
            </w:r>
            <w:proofErr w:type="spellEnd"/>
            <w:r w:rsidRPr="00196718">
              <w:rPr>
                <w:lang w:val="it-IT"/>
              </w:rPr>
              <w:t xml:space="preserve"> L</w:t>
            </w:r>
          </w:p>
          <w:p w14:paraId="189559E8" w14:textId="77777777" w:rsidR="00CD4F8F" w:rsidRPr="00196718" w:rsidRDefault="00CD4F8F">
            <w:pPr>
              <w:rPr>
                <w:lang w:val="it-IT"/>
              </w:rPr>
            </w:pPr>
            <w:proofErr w:type="spellStart"/>
            <w:r w:rsidRPr="00196718">
              <w:rPr>
                <w:lang w:val="it-IT"/>
              </w:rPr>
              <w:t>Cingulum</w:t>
            </w:r>
            <w:proofErr w:type="spellEnd"/>
            <w:r w:rsidRPr="00196718">
              <w:rPr>
                <w:lang w:val="it-IT"/>
              </w:rPr>
              <w:t xml:space="preserve"> Post L</w:t>
            </w:r>
          </w:p>
          <w:p w14:paraId="34A6CCFC" w14:textId="77777777" w:rsidR="00CD4F8F" w:rsidRPr="00196718" w:rsidRDefault="00CD4F8F">
            <w:pPr>
              <w:rPr>
                <w:lang w:val="it-IT"/>
              </w:rPr>
            </w:pPr>
            <w:r w:rsidRPr="00196718">
              <w:rPr>
                <w:lang w:val="it-IT"/>
              </w:rPr>
              <w:t>Putamen L</w:t>
            </w:r>
          </w:p>
          <w:p w14:paraId="7E129FC2" w14:textId="77777777" w:rsidR="00CD4F8F" w:rsidRPr="00CD4F8F" w:rsidRDefault="00CD4F8F">
            <w:r w:rsidRPr="00CD4F8F">
              <w:t>Olfactory L</w:t>
            </w:r>
          </w:p>
          <w:p w14:paraId="2B87C8DE" w14:textId="77777777" w:rsidR="00CD4F8F" w:rsidRPr="00CD4F8F" w:rsidRDefault="00CD4F8F">
            <w:r w:rsidRPr="00CD4F8F">
              <w:t>Pallidum L</w:t>
            </w:r>
          </w:p>
          <w:p w14:paraId="1331BC00" w14:textId="77777777" w:rsidR="00CD4F8F" w:rsidRPr="00CD4F8F" w:rsidRDefault="00CD4F8F">
            <w:r w:rsidRPr="00CD4F8F">
              <w:t>Hippocampus L</w:t>
            </w:r>
          </w:p>
          <w:p w14:paraId="76060D2F" w14:textId="77777777" w:rsidR="00CD4F8F" w:rsidRPr="00196718" w:rsidRDefault="00CD4F8F">
            <w:pPr>
              <w:rPr>
                <w:lang w:val="fr-CH"/>
              </w:rPr>
            </w:pPr>
            <w:r w:rsidRPr="00196718">
              <w:rPr>
                <w:lang w:val="fr-CH"/>
              </w:rPr>
              <w:t>Thalamus L</w:t>
            </w:r>
          </w:p>
          <w:p w14:paraId="6134C553" w14:textId="77777777" w:rsidR="00CD4F8F" w:rsidRPr="00196718" w:rsidRDefault="00CD4F8F">
            <w:pPr>
              <w:rPr>
                <w:lang w:val="fr-CH"/>
              </w:rPr>
            </w:pPr>
            <w:proofErr w:type="spellStart"/>
            <w:r w:rsidRPr="00196718">
              <w:rPr>
                <w:lang w:val="fr-CH"/>
              </w:rPr>
              <w:t>Amygdala</w:t>
            </w:r>
            <w:proofErr w:type="spellEnd"/>
            <w:r w:rsidRPr="00196718">
              <w:rPr>
                <w:lang w:val="fr-CH"/>
              </w:rPr>
              <w:t xml:space="preserve"> L</w:t>
            </w:r>
          </w:p>
          <w:p w14:paraId="5F7D411F" w14:textId="4082E7BB" w:rsidR="00CD4F8F" w:rsidRPr="00196718" w:rsidRDefault="00CD4F8F" w:rsidP="000655AF">
            <w:pPr>
              <w:rPr>
                <w:lang w:val="fr-CH"/>
              </w:rPr>
            </w:pPr>
            <w:proofErr w:type="spellStart"/>
            <w:r w:rsidRPr="00196718">
              <w:rPr>
                <w:lang w:val="fr-CH"/>
              </w:rPr>
              <w:t>ParaHippocampal</w:t>
            </w:r>
            <w:proofErr w:type="spellEnd"/>
            <w:r w:rsidRPr="00196718">
              <w:rPr>
                <w:lang w:val="fr-CH"/>
              </w:rPr>
              <w:t xml:space="preserve"> L</w:t>
            </w:r>
          </w:p>
        </w:tc>
        <w:tc>
          <w:tcPr>
            <w:tcW w:w="2040" w:type="dxa"/>
            <w:noWrap/>
            <w:hideMark/>
          </w:tcPr>
          <w:p w14:paraId="06BB7C38" w14:textId="77777777" w:rsidR="00CD4F8F" w:rsidRPr="00CD4F8F" w:rsidRDefault="00CD4F8F">
            <w:r w:rsidRPr="00CD4F8F">
              <w:t>Supp Motor Area R</w:t>
            </w:r>
          </w:p>
          <w:p w14:paraId="61993653" w14:textId="77777777" w:rsidR="00CD4F8F" w:rsidRPr="00196718" w:rsidRDefault="00CD4F8F">
            <w:pPr>
              <w:rPr>
                <w:lang w:val="en-IE"/>
              </w:rPr>
            </w:pPr>
            <w:r w:rsidRPr="00196718">
              <w:rPr>
                <w:lang w:val="en-IE"/>
              </w:rPr>
              <w:t>Temporal Pole Mid R</w:t>
            </w:r>
          </w:p>
          <w:p w14:paraId="4DC60104" w14:textId="77777777" w:rsidR="00CD4F8F" w:rsidRPr="00CD4F8F" w:rsidRDefault="00CD4F8F">
            <w:pPr>
              <w:rPr>
                <w:lang w:val="fr-CH"/>
              </w:rPr>
            </w:pPr>
            <w:r w:rsidRPr="00CD4F8F">
              <w:rPr>
                <w:lang w:val="fr-CH"/>
              </w:rPr>
              <w:t>Cingulum Post R</w:t>
            </w:r>
          </w:p>
          <w:p w14:paraId="4021E1C0" w14:textId="77777777" w:rsidR="00CD4F8F" w:rsidRPr="00196718" w:rsidRDefault="00CD4F8F">
            <w:pPr>
              <w:rPr>
                <w:lang w:val="fr-CH"/>
              </w:rPr>
            </w:pPr>
            <w:r w:rsidRPr="00196718">
              <w:rPr>
                <w:lang w:val="fr-CH"/>
              </w:rPr>
              <w:t>Caudate R</w:t>
            </w:r>
          </w:p>
          <w:p w14:paraId="6EDE60C8" w14:textId="77777777" w:rsidR="00CD4F8F" w:rsidRPr="00196718" w:rsidRDefault="00CD4F8F">
            <w:pPr>
              <w:rPr>
                <w:lang w:val="fr-CH"/>
              </w:rPr>
            </w:pPr>
            <w:r w:rsidRPr="00196718">
              <w:rPr>
                <w:lang w:val="fr-CH"/>
              </w:rPr>
              <w:t>Temporal Sup R</w:t>
            </w:r>
          </w:p>
          <w:p w14:paraId="6433D748" w14:textId="77777777" w:rsidR="00CD4F8F" w:rsidRPr="00CD4F8F" w:rsidRDefault="00CD4F8F">
            <w:pPr>
              <w:rPr>
                <w:lang w:val="it-IT"/>
              </w:rPr>
            </w:pPr>
            <w:proofErr w:type="spellStart"/>
            <w:r w:rsidRPr="00CD4F8F">
              <w:rPr>
                <w:lang w:val="it-IT"/>
              </w:rPr>
              <w:t>Hippocampus</w:t>
            </w:r>
            <w:proofErr w:type="spellEnd"/>
            <w:r w:rsidRPr="00CD4F8F">
              <w:rPr>
                <w:lang w:val="it-IT"/>
              </w:rPr>
              <w:t xml:space="preserve"> R</w:t>
            </w:r>
          </w:p>
          <w:p w14:paraId="33D6E476" w14:textId="77777777" w:rsidR="00CD4F8F" w:rsidRPr="00CD4F8F" w:rsidRDefault="00CD4F8F">
            <w:pPr>
              <w:rPr>
                <w:lang w:val="it-IT"/>
              </w:rPr>
            </w:pPr>
            <w:proofErr w:type="spellStart"/>
            <w:r w:rsidRPr="00CD4F8F">
              <w:rPr>
                <w:lang w:val="it-IT"/>
              </w:rPr>
              <w:t>Temporal</w:t>
            </w:r>
            <w:proofErr w:type="spellEnd"/>
            <w:r w:rsidRPr="00CD4F8F">
              <w:rPr>
                <w:lang w:val="it-IT"/>
              </w:rPr>
              <w:t xml:space="preserve"> Pole Sup R</w:t>
            </w:r>
          </w:p>
          <w:p w14:paraId="56074DA5" w14:textId="77777777" w:rsidR="00CD4F8F" w:rsidRPr="00CD4F8F" w:rsidRDefault="00CD4F8F">
            <w:pPr>
              <w:rPr>
                <w:lang w:val="it-IT"/>
              </w:rPr>
            </w:pPr>
            <w:proofErr w:type="spellStart"/>
            <w:r w:rsidRPr="00CD4F8F">
              <w:rPr>
                <w:lang w:val="it-IT"/>
              </w:rPr>
              <w:t>Amygdala</w:t>
            </w:r>
            <w:proofErr w:type="spellEnd"/>
            <w:r w:rsidRPr="00CD4F8F">
              <w:rPr>
                <w:lang w:val="it-IT"/>
              </w:rPr>
              <w:t xml:space="preserve"> R</w:t>
            </w:r>
          </w:p>
          <w:p w14:paraId="713A976B" w14:textId="77777777" w:rsidR="00CD4F8F" w:rsidRPr="00CD4F8F" w:rsidRDefault="00CD4F8F">
            <w:pPr>
              <w:rPr>
                <w:lang w:val="it-IT"/>
              </w:rPr>
            </w:pPr>
            <w:proofErr w:type="spellStart"/>
            <w:r w:rsidRPr="00CD4F8F">
              <w:rPr>
                <w:lang w:val="it-IT"/>
              </w:rPr>
              <w:t>Precentral</w:t>
            </w:r>
            <w:proofErr w:type="spellEnd"/>
            <w:r w:rsidRPr="00CD4F8F">
              <w:rPr>
                <w:lang w:val="it-IT"/>
              </w:rPr>
              <w:t xml:space="preserve"> R</w:t>
            </w:r>
          </w:p>
          <w:p w14:paraId="6FCFD3F6" w14:textId="77777777" w:rsidR="00CD4F8F" w:rsidRPr="00CD4F8F" w:rsidRDefault="00CD4F8F">
            <w:pPr>
              <w:rPr>
                <w:lang w:val="it-IT"/>
              </w:rPr>
            </w:pPr>
            <w:proofErr w:type="spellStart"/>
            <w:r w:rsidRPr="00CD4F8F">
              <w:rPr>
                <w:lang w:val="it-IT"/>
              </w:rPr>
              <w:t>Rolandic</w:t>
            </w:r>
            <w:proofErr w:type="spellEnd"/>
            <w:r w:rsidRPr="00CD4F8F">
              <w:rPr>
                <w:lang w:val="it-IT"/>
              </w:rPr>
              <w:t xml:space="preserve"> Oper R</w:t>
            </w:r>
          </w:p>
          <w:p w14:paraId="13037A62" w14:textId="77777777" w:rsidR="00CD4F8F" w:rsidRPr="00CD4F8F" w:rsidRDefault="00CD4F8F">
            <w:pPr>
              <w:rPr>
                <w:lang w:val="it-IT"/>
              </w:rPr>
            </w:pPr>
            <w:r w:rsidRPr="00CD4F8F">
              <w:rPr>
                <w:lang w:val="it-IT"/>
              </w:rPr>
              <w:t>Thalamus R</w:t>
            </w:r>
          </w:p>
          <w:p w14:paraId="077AB861" w14:textId="77777777" w:rsidR="00CD4F8F" w:rsidRPr="00CD4F8F" w:rsidRDefault="00CD4F8F">
            <w:pPr>
              <w:rPr>
                <w:lang w:val="it-IT"/>
              </w:rPr>
            </w:pPr>
            <w:proofErr w:type="spellStart"/>
            <w:r w:rsidRPr="00CD4F8F">
              <w:rPr>
                <w:lang w:val="it-IT"/>
              </w:rPr>
              <w:t>Pallidum</w:t>
            </w:r>
            <w:proofErr w:type="spellEnd"/>
            <w:r w:rsidRPr="00CD4F8F">
              <w:rPr>
                <w:lang w:val="it-IT"/>
              </w:rPr>
              <w:t xml:space="preserve"> R</w:t>
            </w:r>
          </w:p>
          <w:p w14:paraId="0A000C40" w14:textId="77777777" w:rsidR="00CD4F8F" w:rsidRPr="00CD4F8F" w:rsidRDefault="00CD4F8F">
            <w:pPr>
              <w:rPr>
                <w:lang w:val="it-IT"/>
              </w:rPr>
            </w:pPr>
            <w:r w:rsidRPr="00CD4F8F">
              <w:rPr>
                <w:lang w:val="it-IT"/>
              </w:rPr>
              <w:t>Putamen R</w:t>
            </w:r>
          </w:p>
          <w:p w14:paraId="3EE2B0C4" w14:textId="77777777" w:rsidR="00CD4F8F" w:rsidRPr="00CD4F8F" w:rsidRDefault="00CD4F8F">
            <w:pPr>
              <w:rPr>
                <w:lang w:val="it-IT"/>
              </w:rPr>
            </w:pPr>
            <w:r w:rsidRPr="00CD4F8F">
              <w:rPr>
                <w:lang w:val="it-IT"/>
              </w:rPr>
              <w:t>Insula R</w:t>
            </w:r>
          </w:p>
          <w:p w14:paraId="19A42DEA" w14:textId="77777777" w:rsidR="00CD4F8F" w:rsidRPr="00CD4F8F" w:rsidRDefault="00CD4F8F">
            <w:pPr>
              <w:rPr>
                <w:lang w:val="it-IT"/>
              </w:rPr>
            </w:pPr>
            <w:r w:rsidRPr="00CD4F8F">
              <w:rPr>
                <w:lang w:val="it-IT"/>
              </w:rPr>
              <w:t>Heschl R</w:t>
            </w:r>
          </w:p>
          <w:p w14:paraId="4A823443" w14:textId="77777777" w:rsidR="00CD4F8F" w:rsidRPr="00CD4F8F" w:rsidRDefault="00CD4F8F">
            <w:pPr>
              <w:rPr>
                <w:lang w:val="it-IT"/>
              </w:rPr>
            </w:pPr>
            <w:proofErr w:type="spellStart"/>
            <w:r w:rsidRPr="00CD4F8F">
              <w:rPr>
                <w:lang w:val="it-IT"/>
              </w:rPr>
              <w:t>Cingulum</w:t>
            </w:r>
            <w:proofErr w:type="spellEnd"/>
            <w:r w:rsidRPr="00CD4F8F">
              <w:rPr>
                <w:lang w:val="it-IT"/>
              </w:rPr>
              <w:t xml:space="preserve"> </w:t>
            </w:r>
            <w:proofErr w:type="spellStart"/>
            <w:r w:rsidRPr="00CD4F8F">
              <w:rPr>
                <w:lang w:val="it-IT"/>
              </w:rPr>
              <w:t>Mid</w:t>
            </w:r>
            <w:proofErr w:type="spellEnd"/>
            <w:r w:rsidRPr="00CD4F8F">
              <w:rPr>
                <w:lang w:val="it-IT"/>
              </w:rPr>
              <w:t xml:space="preserve"> L</w:t>
            </w:r>
          </w:p>
          <w:p w14:paraId="63382C49" w14:textId="001BC868" w:rsidR="00CD4F8F" w:rsidRPr="00CD4F8F" w:rsidRDefault="00CD4F8F" w:rsidP="00A569E5">
            <w:pPr>
              <w:rPr>
                <w:lang w:val="it-IT"/>
              </w:rPr>
            </w:pPr>
            <w:proofErr w:type="spellStart"/>
            <w:r w:rsidRPr="00CD4F8F">
              <w:rPr>
                <w:lang w:val="it-IT"/>
              </w:rPr>
              <w:t>Cingulum</w:t>
            </w:r>
            <w:proofErr w:type="spellEnd"/>
            <w:r w:rsidRPr="00CD4F8F">
              <w:rPr>
                <w:lang w:val="it-IT"/>
              </w:rPr>
              <w:t xml:space="preserve"> </w:t>
            </w:r>
            <w:proofErr w:type="spellStart"/>
            <w:r w:rsidRPr="00CD4F8F">
              <w:rPr>
                <w:lang w:val="it-IT"/>
              </w:rPr>
              <w:t>Mid</w:t>
            </w:r>
            <w:proofErr w:type="spellEnd"/>
            <w:r w:rsidRPr="00CD4F8F">
              <w:rPr>
                <w:lang w:val="it-IT"/>
              </w:rPr>
              <w:t xml:space="preserve"> R</w:t>
            </w:r>
          </w:p>
        </w:tc>
        <w:tc>
          <w:tcPr>
            <w:tcW w:w="2040" w:type="dxa"/>
            <w:noWrap/>
            <w:hideMark/>
          </w:tcPr>
          <w:p w14:paraId="28AD0DB6" w14:textId="77777777" w:rsidR="00CD4F8F" w:rsidRPr="00196718" w:rsidRDefault="00CD4F8F">
            <w:pPr>
              <w:rPr>
                <w:lang w:val="it-IT"/>
              </w:rPr>
            </w:pPr>
            <w:r w:rsidRPr="00196718">
              <w:rPr>
                <w:lang w:val="it-IT"/>
              </w:rPr>
              <w:t>Thalamus R</w:t>
            </w:r>
          </w:p>
          <w:p w14:paraId="11F3BC90" w14:textId="77777777" w:rsidR="00CD4F8F" w:rsidRPr="00CD4F8F" w:rsidRDefault="00CD4F8F">
            <w:pPr>
              <w:rPr>
                <w:lang w:val="it-IT"/>
              </w:rPr>
            </w:pPr>
            <w:proofErr w:type="spellStart"/>
            <w:r w:rsidRPr="00CD4F8F">
              <w:rPr>
                <w:lang w:val="it-IT"/>
              </w:rPr>
              <w:t>Rolandic</w:t>
            </w:r>
            <w:proofErr w:type="spellEnd"/>
            <w:r w:rsidRPr="00CD4F8F">
              <w:rPr>
                <w:lang w:val="it-IT"/>
              </w:rPr>
              <w:t xml:space="preserve"> Oper R</w:t>
            </w:r>
          </w:p>
          <w:p w14:paraId="4E9591B1" w14:textId="77777777" w:rsidR="00CD4F8F" w:rsidRPr="00CD4F8F" w:rsidRDefault="00CD4F8F">
            <w:pPr>
              <w:rPr>
                <w:lang w:val="it-IT"/>
              </w:rPr>
            </w:pPr>
            <w:proofErr w:type="spellStart"/>
            <w:r w:rsidRPr="00CD4F8F">
              <w:rPr>
                <w:lang w:val="it-IT"/>
              </w:rPr>
              <w:t>Temporal</w:t>
            </w:r>
            <w:proofErr w:type="spellEnd"/>
            <w:r w:rsidRPr="00CD4F8F">
              <w:rPr>
                <w:lang w:val="it-IT"/>
              </w:rPr>
              <w:t xml:space="preserve"> </w:t>
            </w:r>
            <w:proofErr w:type="spellStart"/>
            <w:r w:rsidRPr="00CD4F8F">
              <w:rPr>
                <w:lang w:val="it-IT"/>
              </w:rPr>
              <w:t>Mid</w:t>
            </w:r>
            <w:proofErr w:type="spellEnd"/>
            <w:r w:rsidRPr="00CD4F8F">
              <w:rPr>
                <w:lang w:val="it-IT"/>
              </w:rPr>
              <w:t xml:space="preserve"> R</w:t>
            </w:r>
          </w:p>
          <w:p w14:paraId="5B0301AD" w14:textId="77777777" w:rsidR="00CD4F8F" w:rsidRPr="00196718" w:rsidRDefault="00CD4F8F">
            <w:pPr>
              <w:rPr>
                <w:lang w:val="it-IT"/>
              </w:rPr>
            </w:pPr>
            <w:proofErr w:type="spellStart"/>
            <w:r w:rsidRPr="00196718">
              <w:rPr>
                <w:lang w:val="it-IT"/>
              </w:rPr>
              <w:t>Temporal</w:t>
            </w:r>
            <w:proofErr w:type="spellEnd"/>
            <w:r w:rsidRPr="00196718">
              <w:rPr>
                <w:lang w:val="it-IT"/>
              </w:rPr>
              <w:t xml:space="preserve"> Pole </w:t>
            </w:r>
            <w:proofErr w:type="spellStart"/>
            <w:r w:rsidRPr="00196718">
              <w:rPr>
                <w:lang w:val="it-IT"/>
              </w:rPr>
              <w:t>Mid</w:t>
            </w:r>
            <w:proofErr w:type="spellEnd"/>
            <w:r w:rsidRPr="00196718">
              <w:rPr>
                <w:lang w:val="it-IT"/>
              </w:rPr>
              <w:t xml:space="preserve"> R</w:t>
            </w:r>
          </w:p>
          <w:p w14:paraId="1D64238A" w14:textId="77777777" w:rsidR="00CD4F8F" w:rsidRPr="00196718" w:rsidRDefault="00CD4F8F">
            <w:pPr>
              <w:rPr>
                <w:lang w:val="it-IT"/>
              </w:rPr>
            </w:pPr>
            <w:proofErr w:type="spellStart"/>
            <w:r w:rsidRPr="00196718">
              <w:rPr>
                <w:lang w:val="it-IT"/>
              </w:rPr>
              <w:t>Paracentral</w:t>
            </w:r>
            <w:proofErr w:type="spellEnd"/>
            <w:r w:rsidRPr="00196718">
              <w:rPr>
                <w:lang w:val="it-IT"/>
              </w:rPr>
              <w:t xml:space="preserve"> </w:t>
            </w:r>
            <w:proofErr w:type="spellStart"/>
            <w:r w:rsidRPr="00196718">
              <w:rPr>
                <w:lang w:val="it-IT"/>
              </w:rPr>
              <w:t>Lobule</w:t>
            </w:r>
            <w:proofErr w:type="spellEnd"/>
            <w:r w:rsidRPr="00196718">
              <w:rPr>
                <w:lang w:val="it-IT"/>
              </w:rPr>
              <w:t xml:space="preserve"> R</w:t>
            </w:r>
          </w:p>
          <w:p w14:paraId="25B428DF" w14:textId="77777777" w:rsidR="00CD4F8F" w:rsidRPr="00196718" w:rsidRDefault="00CD4F8F">
            <w:pPr>
              <w:rPr>
                <w:lang w:val="it-IT"/>
              </w:rPr>
            </w:pPr>
            <w:proofErr w:type="spellStart"/>
            <w:r w:rsidRPr="00196718">
              <w:rPr>
                <w:lang w:val="it-IT"/>
              </w:rPr>
              <w:t>Temporal</w:t>
            </w:r>
            <w:proofErr w:type="spellEnd"/>
            <w:r w:rsidRPr="00196718">
              <w:rPr>
                <w:lang w:val="it-IT"/>
              </w:rPr>
              <w:t xml:space="preserve"> Sup R</w:t>
            </w:r>
          </w:p>
          <w:p w14:paraId="0B90AE49" w14:textId="77777777" w:rsidR="00CD4F8F" w:rsidRPr="00196718" w:rsidRDefault="00CD4F8F">
            <w:pPr>
              <w:rPr>
                <w:lang w:val="it-IT"/>
              </w:rPr>
            </w:pPr>
            <w:proofErr w:type="spellStart"/>
            <w:r w:rsidRPr="00196718">
              <w:rPr>
                <w:lang w:val="it-IT"/>
              </w:rPr>
              <w:t>Cingulum</w:t>
            </w:r>
            <w:proofErr w:type="spellEnd"/>
            <w:r w:rsidRPr="00196718">
              <w:rPr>
                <w:lang w:val="it-IT"/>
              </w:rPr>
              <w:t xml:space="preserve"> Post L</w:t>
            </w:r>
          </w:p>
          <w:p w14:paraId="487ACDA2" w14:textId="77777777" w:rsidR="00CD4F8F" w:rsidRPr="00CD4F8F" w:rsidRDefault="00CD4F8F">
            <w:pPr>
              <w:rPr>
                <w:lang w:val="it-IT"/>
              </w:rPr>
            </w:pPr>
            <w:proofErr w:type="spellStart"/>
            <w:r w:rsidRPr="00CD4F8F">
              <w:rPr>
                <w:lang w:val="it-IT"/>
              </w:rPr>
              <w:t>Fusiform</w:t>
            </w:r>
            <w:proofErr w:type="spellEnd"/>
            <w:r w:rsidRPr="00CD4F8F">
              <w:rPr>
                <w:lang w:val="it-IT"/>
              </w:rPr>
              <w:t xml:space="preserve"> R</w:t>
            </w:r>
          </w:p>
          <w:p w14:paraId="2A2F92A6" w14:textId="77777777" w:rsidR="00CD4F8F" w:rsidRPr="00CD4F8F" w:rsidRDefault="00CD4F8F">
            <w:pPr>
              <w:rPr>
                <w:lang w:val="it-IT"/>
              </w:rPr>
            </w:pPr>
            <w:proofErr w:type="spellStart"/>
            <w:r w:rsidRPr="00CD4F8F">
              <w:rPr>
                <w:lang w:val="it-IT"/>
              </w:rPr>
              <w:t>Temporal</w:t>
            </w:r>
            <w:proofErr w:type="spellEnd"/>
            <w:r w:rsidRPr="00CD4F8F">
              <w:rPr>
                <w:lang w:val="it-IT"/>
              </w:rPr>
              <w:t xml:space="preserve"> Inf L</w:t>
            </w:r>
          </w:p>
          <w:p w14:paraId="7E19B920" w14:textId="77777777" w:rsidR="00CD4F8F" w:rsidRPr="00CD4F8F" w:rsidRDefault="00CD4F8F">
            <w:pPr>
              <w:rPr>
                <w:lang w:val="it-IT"/>
              </w:rPr>
            </w:pPr>
            <w:proofErr w:type="spellStart"/>
            <w:r w:rsidRPr="00CD4F8F">
              <w:rPr>
                <w:lang w:val="it-IT"/>
              </w:rPr>
              <w:t>Occipital</w:t>
            </w:r>
            <w:proofErr w:type="spellEnd"/>
            <w:r w:rsidRPr="00CD4F8F">
              <w:rPr>
                <w:lang w:val="it-IT"/>
              </w:rPr>
              <w:t xml:space="preserve"> Inf R</w:t>
            </w:r>
          </w:p>
          <w:p w14:paraId="3BE00420" w14:textId="77777777" w:rsidR="00CD4F8F" w:rsidRPr="00CD4F8F" w:rsidRDefault="00CD4F8F">
            <w:pPr>
              <w:rPr>
                <w:lang w:val="it-IT"/>
              </w:rPr>
            </w:pPr>
            <w:proofErr w:type="spellStart"/>
            <w:r w:rsidRPr="00CD4F8F">
              <w:rPr>
                <w:lang w:val="it-IT"/>
              </w:rPr>
              <w:t>Calcarine</w:t>
            </w:r>
            <w:proofErr w:type="spellEnd"/>
            <w:r w:rsidRPr="00CD4F8F">
              <w:rPr>
                <w:lang w:val="it-IT"/>
              </w:rPr>
              <w:t xml:space="preserve"> R</w:t>
            </w:r>
          </w:p>
          <w:p w14:paraId="1C0B1113" w14:textId="77777777" w:rsidR="00CD4F8F" w:rsidRPr="00CD4F8F" w:rsidRDefault="00CD4F8F">
            <w:pPr>
              <w:rPr>
                <w:lang w:val="de-DE"/>
              </w:rPr>
            </w:pPr>
            <w:r w:rsidRPr="00CD4F8F">
              <w:rPr>
                <w:lang w:val="de-DE"/>
              </w:rPr>
              <w:t>Fusiform L</w:t>
            </w:r>
          </w:p>
          <w:p w14:paraId="6F9ACA62" w14:textId="77777777" w:rsidR="00CD4F8F" w:rsidRPr="00CD4F8F" w:rsidRDefault="00CD4F8F">
            <w:pPr>
              <w:rPr>
                <w:lang w:val="de-DE"/>
              </w:rPr>
            </w:pPr>
            <w:r w:rsidRPr="00CD4F8F">
              <w:rPr>
                <w:lang w:val="de-DE"/>
              </w:rPr>
              <w:t>Cingulum Post R</w:t>
            </w:r>
          </w:p>
          <w:p w14:paraId="2053128E" w14:textId="77777777" w:rsidR="00CD4F8F" w:rsidRPr="00CD4F8F" w:rsidRDefault="00CD4F8F">
            <w:pPr>
              <w:rPr>
                <w:lang w:val="de-DE"/>
              </w:rPr>
            </w:pPr>
            <w:r w:rsidRPr="00CD4F8F">
              <w:rPr>
                <w:lang w:val="de-DE"/>
              </w:rPr>
              <w:t>Heschl R</w:t>
            </w:r>
          </w:p>
          <w:p w14:paraId="7D07C72E" w14:textId="2DFB9C4A" w:rsidR="00CD4F8F" w:rsidRPr="00CD4F8F" w:rsidRDefault="00CD4F8F" w:rsidP="007C62FC">
            <w:r w:rsidRPr="00CD4F8F">
              <w:t>Lingual R</w:t>
            </w:r>
          </w:p>
        </w:tc>
      </w:tr>
    </w:tbl>
    <w:p w14:paraId="6EEBD913" w14:textId="77777777" w:rsidR="00F7408F" w:rsidRDefault="00F7408F" w:rsidP="000713C2"/>
    <w:p w14:paraId="4835CCDE" w14:textId="762E18F3" w:rsidR="00F7408F" w:rsidRDefault="00435C83" w:rsidP="00435C83">
      <w:pPr>
        <w:pStyle w:val="Heading3"/>
      </w:pPr>
      <w:r w:rsidRPr="0079331A">
        <w:rPr>
          <w:rStyle w:val="Heading3Char"/>
        </w:rPr>
        <w:t xml:space="preserve">Lists of ROIs associated with </w:t>
      </w:r>
      <w:r>
        <w:rPr>
          <w:rStyle w:val="Heading3Char"/>
        </w:rPr>
        <w:t>all</w:t>
      </w:r>
      <w:r w:rsidRPr="0079331A">
        <w:rPr>
          <w:rStyle w:val="Heading3Char"/>
        </w:rPr>
        <w:t xml:space="preserve"> canonical microstate</w:t>
      </w:r>
      <w:r>
        <w:rPr>
          <w:rStyle w:val="Heading3Char"/>
        </w:rPr>
        <w:t>s</w:t>
      </w:r>
    </w:p>
    <w:p w14:paraId="6230CD94" w14:textId="77777777" w:rsidR="0001042E" w:rsidRDefault="0001042E" w:rsidP="000713C2"/>
    <w:p w14:paraId="7CEAC152" w14:textId="05DE8DAF" w:rsidR="008C1753" w:rsidRDefault="008C1753" w:rsidP="000713C2">
      <w:r w:rsidRPr="008C1753">
        <w:t>Th</w:t>
      </w:r>
      <w:r>
        <w:t>e</w:t>
      </w:r>
      <w:r w:rsidRPr="008C1753">
        <w:t xml:space="preserve"> table</w:t>
      </w:r>
      <w:r>
        <w:t xml:space="preserve"> below</w:t>
      </w:r>
      <w:r w:rsidRPr="008C1753">
        <w:t xml:space="preserve"> lists the AAL ROIs contributing to the overlap map shown in Figure </w:t>
      </w:r>
      <w:r>
        <w:t>4</w:t>
      </w:r>
      <w:r w:rsidRPr="008C1753">
        <w:t xml:space="preserve">, ordered by combined coupling strength. </w:t>
      </w:r>
      <w:r>
        <w:t>T</w:t>
      </w:r>
      <w:r w:rsidRPr="008C1753">
        <w:t>he overlap was derived by computing the combined z-score of microstate</w:t>
      </w:r>
      <w:r>
        <w:t>-</w:t>
      </w:r>
      <w:r w:rsidRPr="008C1753">
        <w:t xml:space="preserve">ROI coupling strength across all four microstates in the HC group, </w:t>
      </w:r>
      <w:proofErr w:type="spellStart"/>
      <w:r w:rsidRPr="008C1753">
        <w:t>thresholded</w:t>
      </w:r>
      <w:proofErr w:type="spellEnd"/>
      <w:r w:rsidRPr="008C1753">
        <w:t xml:space="preserve"> at |z| &gt; 2.</w:t>
      </w:r>
    </w:p>
    <w:p w14:paraId="2D8BC128" w14:textId="77777777" w:rsidR="00C7277D" w:rsidRDefault="00C7277D" w:rsidP="000713C2"/>
    <w:tbl>
      <w:tblPr>
        <w:tblStyle w:val="TableGrid"/>
        <w:tblW w:w="0" w:type="auto"/>
        <w:tblLook w:val="04A0" w:firstRow="1" w:lastRow="0" w:firstColumn="1" w:lastColumn="0" w:noHBand="0" w:noVBand="1"/>
      </w:tblPr>
      <w:tblGrid>
        <w:gridCol w:w="9016"/>
      </w:tblGrid>
      <w:tr w:rsidR="00A20D3A" w14:paraId="22983E88" w14:textId="77777777" w:rsidTr="00A20D3A">
        <w:tc>
          <w:tcPr>
            <w:tcW w:w="9016" w:type="dxa"/>
          </w:tcPr>
          <w:p w14:paraId="52124970" w14:textId="116BC73E" w:rsidR="00A20D3A" w:rsidRDefault="00A20D3A" w:rsidP="00A20D3A">
            <w:pPr>
              <w:jc w:val="center"/>
            </w:pPr>
            <w:r>
              <w:t>All microstates (A-D)</w:t>
            </w:r>
          </w:p>
        </w:tc>
      </w:tr>
      <w:tr w:rsidR="00A20D3A" w14:paraId="33A43D4E" w14:textId="77777777" w:rsidTr="00A20D3A">
        <w:tc>
          <w:tcPr>
            <w:tcW w:w="9016" w:type="dxa"/>
          </w:tcPr>
          <w:p w14:paraId="6F35217B" w14:textId="77777777" w:rsidR="00A20D3A" w:rsidRDefault="00A20D3A" w:rsidP="00A20D3A">
            <w:r>
              <w:t>Lingual R</w:t>
            </w:r>
          </w:p>
          <w:p w14:paraId="6452630B" w14:textId="77777777" w:rsidR="00A20D3A" w:rsidRDefault="00A20D3A" w:rsidP="00A20D3A">
            <w:r>
              <w:t>Hippocampus R</w:t>
            </w:r>
          </w:p>
          <w:p w14:paraId="47AE8479" w14:textId="77777777" w:rsidR="00A20D3A" w:rsidRDefault="00A20D3A" w:rsidP="00A20D3A">
            <w:r>
              <w:t>Cingulum Post L</w:t>
            </w:r>
          </w:p>
          <w:p w14:paraId="0D1CE9E1" w14:textId="77777777" w:rsidR="00A20D3A" w:rsidRDefault="00A20D3A" w:rsidP="00A20D3A">
            <w:r>
              <w:t>Thalamus R</w:t>
            </w:r>
          </w:p>
          <w:p w14:paraId="45A3B003" w14:textId="29452100" w:rsidR="00A20D3A" w:rsidRDefault="00A20D3A" w:rsidP="00A20D3A">
            <w:r>
              <w:lastRenderedPageBreak/>
              <w:t>Cingulum Post R</w:t>
            </w:r>
          </w:p>
        </w:tc>
      </w:tr>
    </w:tbl>
    <w:p w14:paraId="5C703D02" w14:textId="77777777" w:rsidR="00435C83" w:rsidRDefault="00435C83" w:rsidP="000713C2"/>
    <w:p w14:paraId="42F5156A" w14:textId="77777777" w:rsidR="00196718" w:rsidRDefault="00196718" w:rsidP="00196718">
      <w:pPr>
        <w:rPr>
          <w:b/>
          <w:bCs/>
        </w:rPr>
      </w:pPr>
    </w:p>
    <w:p w14:paraId="00D671AF" w14:textId="1DFBF848" w:rsidR="00196718" w:rsidRDefault="00C51FBB" w:rsidP="00196718">
      <w:pPr>
        <w:pStyle w:val="Heading2"/>
        <w:rPr>
          <w:rStyle w:val="Heading2Char"/>
          <w:lang w:val="en-IE"/>
        </w:rPr>
      </w:pPr>
      <w:r>
        <w:rPr>
          <w:rStyle w:val="Heading2Char"/>
          <w:lang w:val="en-IE"/>
        </w:rPr>
        <w:t>M</w:t>
      </w:r>
      <w:r w:rsidR="00196718" w:rsidRPr="00196718">
        <w:rPr>
          <w:rStyle w:val="Heading2Char"/>
          <w:lang w:val="en-IE"/>
        </w:rPr>
        <w:t>icrostate-source coupling</w:t>
      </w:r>
      <w:r>
        <w:rPr>
          <w:rStyle w:val="Heading2Char"/>
          <w:lang w:val="en-IE"/>
        </w:rPr>
        <w:t xml:space="preserve"> is invariant</w:t>
      </w:r>
      <w:r w:rsidR="00196718" w:rsidRPr="00196718">
        <w:rPr>
          <w:rStyle w:val="Heading2Char"/>
          <w:lang w:val="en-IE"/>
        </w:rPr>
        <w:t xml:space="preserve"> to global rescaling</w:t>
      </w:r>
      <w:r>
        <w:rPr>
          <w:rStyle w:val="Heading2Char"/>
          <w:lang w:val="en-IE"/>
        </w:rPr>
        <w:t>, but not to regional or connectivity changes in</w:t>
      </w:r>
      <w:r w:rsidR="00196718" w:rsidRPr="00196718">
        <w:rPr>
          <w:rStyle w:val="Heading2Char"/>
          <w:lang w:val="en-IE"/>
        </w:rPr>
        <w:t xml:space="preserve"> source </w:t>
      </w:r>
      <w:r w:rsidR="005460B8">
        <w:rPr>
          <w:rStyle w:val="Heading2Char"/>
          <w:lang w:val="en-IE"/>
        </w:rPr>
        <w:t>signal</w:t>
      </w:r>
    </w:p>
    <w:p w14:paraId="29EFE4F9" w14:textId="77777777" w:rsidR="00196718" w:rsidRPr="00196718" w:rsidRDefault="00196718" w:rsidP="00196718">
      <w:pPr>
        <w:rPr>
          <w:lang w:val="en-IE"/>
        </w:rPr>
      </w:pPr>
    </w:p>
    <w:p w14:paraId="426AFC8F" w14:textId="30AC42ED" w:rsidR="00334FE2" w:rsidRPr="003D3D39" w:rsidRDefault="00196718" w:rsidP="00196718">
      <w:pPr>
        <w:rPr>
          <w:lang w:val="en-IE"/>
        </w:rPr>
      </w:pPr>
      <w:r w:rsidRPr="003D3D39">
        <w:rPr>
          <w:lang w:val="en-IE"/>
        </w:rPr>
        <w:t xml:space="preserve">Let </w:t>
      </w:r>
      <m:oMath>
        <m:r>
          <m:rPr>
            <m:sty m:val="p"/>
          </m:rPr>
          <w:rPr>
            <w:rFonts w:ascii="Cambria Math" w:hAnsi="Cambria Math"/>
            <w:lang w:val="en-IE"/>
          </w:rPr>
          <m:t>X</m:t>
        </m:r>
        <m:r>
          <w:rPr>
            <w:rFonts w:ascii="Cambria Math" w:hAnsi="Cambria Math"/>
            <w:lang w:val="en-IE"/>
          </w:rPr>
          <m:t>(t)</m:t>
        </m:r>
      </m:oMath>
      <w:r w:rsidR="00382DF3" w:rsidRPr="003D3D39">
        <w:rPr>
          <w:lang w:val="en-IE"/>
        </w:rPr>
        <w:t xml:space="preserve"> </w:t>
      </w:r>
      <w:r w:rsidRPr="003D3D39">
        <w:rPr>
          <w:lang w:val="en-IE"/>
        </w:rPr>
        <w:t xml:space="preserve">denote </w:t>
      </w:r>
      <w:r w:rsidR="00382DF3" w:rsidRPr="003D3D39">
        <w:rPr>
          <w:lang w:val="en-IE"/>
        </w:rPr>
        <w:t>the</w:t>
      </w:r>
      <w:r w:rsidRPr="003D3D39">
        <w:rPr>
          <w:lang w:val="en-IE"/>
        </w:rPr>
        <w:t xml:space="preserve"> EEG </w:t>
      </w:r>
      <w:r w:rsidR="00382DF3" w:rsidRPr="003D3D39">
        <w:rPr>
          <w:lang w:val="en-IE"/>
        </w:rPr>
        <w:t xml:space="preserve">signal </w:t>
      </w:r>
      <w:r w:rsidRPr="003D3D39">
        <w:rPr>
          <w:lang w:val="en-IE"/>
        </w:rPr>
        <w:t xml:space="preserve">and </w:t>
      </w:r>
      <m:oMath>
        <m:r>
          <m:rPr>
            <m:sty m:val="p"/>
          </m:rPr>
          <w:rPr>
            <w:rFonts w:ascii="Cambria Math" w:hAnsi="Cambria Math"/>
            <w:lang w:val="en-IE"/>
          </w:rPr>
          <m:t>s</m:t>
        </m:r>
        <m:r>
          <w:rPr>
            <w:rFonts w:ascii="Cambria Math" w:hAnsi="Cambria Math"/>
            <w:lang w:val="en-IE"/>
          </w:rPr>
          <m:t>(t)</m:t>
        </m:r>
      </m:oMath>
      <w:r w:rsidR="00382DF3" w:rsidRPr="003D3D39">
        <w:rPr>
          <w:lang w:val="en-IE"/>
        </w:rPr>
        <w:t xml:space="preserve"> </w:t>
      </w:r>
      <w:r w:rsidRPr="003D3D39">
        <w:rPr>
          <w:lang w:val="en-IE"/>
        </w:rPr>
        <w:t xml:space="preserve">the true source activity, related through the forward model </w:t>
      </w:r>
      <m:oMath>
        <m:r>
          <m:rPr>
            <m:sty m:val="p"/>
          </m:rPr>
          <w:rPr>
            <w:rFonts w:ascii="Cambria Math" w:hAnsi="Cambria Math"/>
            <w:lang w:val="en-IE"/>
          </w:rPr>
          <m:t>X</m:t>
        </m:r>
        <m:d>
          <m:dPr>
            <m:ctrlPr>
              <w:rPr>
                <w:rFonts w:ascii="Cambria Math" w:hAnsi="Cambria Math"/>
                <w:i/>
                <w:lang w:val="en-IE"/>
              </w:rPr>
            </m:ctrlPr>
          </m:dPr>
          <m:e>
            <m:r>
              <w:rPr>
                <w:rFonts w:ascii="Cambria Math" w:hAnsi="Cambria Math"/>
                <w:lang w:val="en-IE"/>
              </w:rPr>
              <m:t>t</m:t>
            </m:r>
          </m:e>
        </m:d>
        <m:r>
          <w:rPr>
            <w:rFonts w:ascii="Cambria Math" w:hAnsi="Cambria Math"/>
            <w:lang w:val="en-IE"/>
          </w:rPr>
          <m:t>=</m:t>
        </m:r>
        <m:r>
          <m:rPr>
            <m:sty m:val="p"/>
          </m:rPr>
          <w:rPr>
            <w:rFonts w:ascii="Cambria Math" w:hAnsi="Cambria Math"/>
            <w:lang w:val="en-IE"/>
          </w:rPr>
          <m:t>L ∙s</m:t>
        </m:r>
        <m:r>
          <w:rPr>
            <w:rFonts w:ascii="Cambria Math" w:hAnsi="Cambria Math"/>
            <w:lang w:val="en-IE"/>
          </w:rPr>
          <m:t>(t)+η(t)</m:t>
        </m:r>
      </m:oMath>
      <w:r w:rsidRPr="003D3D39">
        <w:rPr>
          <w:lang w:val="en-IE"/>
        </w:rPr>
        <w:t xml:space="preserve">, where </w:t>
      </w:r>
      <m:oMath>
        <m:r>
          <m:rPr>
            <m:sty m:val="p"/>
          </m:rPr>
          <w:rPr>
            <w:rFonts w:ascii="Cambria Math" w:hAnsi="Cambria Math"/>
            <w:lang w:val="en-IE"/>
          </w:rPr>
          <m:t>L</m:t>
        </m:r>
      </m:oMath>
      <w:r w:rsidR="005A7B24" w:rsidRPr="003D3D39">
        <w:rPr>
          <w:lang w:val="en-IE"/>
        </w:rPr>
        <w:t xml:space="preserve"> </w:t>
      </w:r>
      <w:r w:rsidRPr="003D3D39">
        <w:rPr>
          <w:lang w:val="en-IE"/>
        </w:rPr>
        <w:t xml:space="preserve">is the </w:t>
      </w:r>
      <w:proofErr w:type="spellStart"/>
      <w:r w:rsidRPr="003D3D39">
        <w:rPr>
          <w:lang w:val="en-IE"/>
        </w:rPr>
        <w:t>leadfield</w:t>
      </w:r>
      <w:proofErr w:type="spellEnd"/>
      <w:r w:rsidRPr="003D3D39">
        <w:rPr>
          <w:lang w:val="en-IE"/>
        </w:rPr>
        <w:t xml:space="preserve"> defined by the template head model and </w:t>
      </w:r>
      <m:oMath>
        <m:r>
          <w:rPr>
            <w:rFonts w:ascii="Cambria Math" w:hAnsi="Cambria Math"/>
            <w:lang w:val="en-IE"/>
          </w:rPr>
          <m:t>η(t)</m:t>
        </m:r>
      </m:oMath>
      <w:r w:rsidR="00D377E7" w:rsidRPr="003D3D39">
        <w:rPr>
          <w:lang w:val="en-IE"/>
        </w:rPr>
        <w:t xml:space="preserve"> represents</w:t>
      </w:r>
      <w:r w:rsidRPr="003D3D39">
        <w:rPr>
          <w:lang w:val="en-IE"/>
        </w:rPr>
        <w:t xml:space="preserve"> noise. Substituting this into the definitions of the microstate activation coefficients,</w:t>
      </w:r>
      <w:r w:rsidR="00E25DD9" w:rsidRPr="003D3D39">
        <w:rPr>
          <w:lang w:val="en-IE"/>
        </w:rPr>
        <w:t xml:space="preserve"> gives: </w:t>
      </w:r>
      <w:r w:rsidRPr="003D3D39">
        <w:rPr>
          <w:lang w:val="en-IE"/>
        </w:rPr>
        <w:t xml:space="preserve">  </w:t>
      </w:r>
    </w:p>
    <w:p w14:paraId="756DBD22" w14:textId="77777777" w:rsidR="00DC2AC1" w:rsidRDefault="00DC2AC1" w:rsidP="00196718">
      <w:pPr>
        <w:rPr>
          <w:lang w:val="en-IE"/>
        </w:rPr>
      </w:pPr>
    </w:p>
    <w:p w14:paraId="5A957ABA" w14:textId="0A73C612" w:rsidR="00DC2AC1" w:rsidRPr="003D3D39" w:rsidRDefault="003D3D39" w:rsidP="00196718">
      <w:pPr>
        <w:rPr>
          <w:lang w:val="en-IE"/>
        </w:rPr>
      </w:pPr>
      <m:oMathPara>
        <m:oMath>
          <m:r>
            <m:rPr>
              <m:sty m:val="p"/>
            </m:rPr>
            <w:rPr>
              <w:rFonts w:ascii="Cambria Math" w:hAnsi="Cambria Math"/>
              <w:lang w:val="en-IE"/>
            </w:rPr>
            <m:t xml:space="preserve"> </m:t>
          </m:r>
          <m:acc>
            <m:accPr>
              <m:ctrlPr>
                <w:rPr>
                  <w:rFonts w:ascii="Cambria Math" w:hAnsi="Cambria Math"/>
                  <w:lang w:val="en-IE"/>
                </w:rPr>
              </m:ctrlPr>
            </m:accPr>
            <m:e>
              <m:r>
                <m:rPr>
                  <m:sty m:val="p"/>
                </m:rPr>
                <w:rPr>
                  <w:rFonts w:ascii="Cambria Math" w:hAnsi="Cambria Math"/>
                  <w:lang w:val="en-IE"/>
                </w:rPr>
                <m:t>A</m:t>
              </m:r>
            </m:e>
          </m:acc>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p>
            <m:sSupPr>
              <m:ctrlPr>
                <w:rPr>
                  <w:rFonts w:ascii="Cambria Math" w:hAnsi="Cambria Math"/>
                  <w:lang w:val="en-IE"/>
                </w:rPr>
              </m:ctrlPr>
            </m:sSupPr>
            <m:e>
              <m:r>
                <m:rPr>
                  <m:sty m:val="p"/>
                </m:rPr>
                <w:rPr>
                  <w:rFonts w:ascii="Cambria Math" w:hAnsi="Cambria Math"/>
                  <w:lang w:val="en-IE"/>
                </w:rPr>
                <m:t>M</m:t>
              </m:r>
            </m:e>
            <m:sup>
              <m:r>
                <w:rPr>
                  <w:rFonts w:ascii="Cambria Math" w:hAnsi="Cambria Math"/>
                  <w:lang w:val="en-IE"/>
                </w:rPr>
                <m:t>+</m:t>
              </m:r>
            </m:sup>
          </m:sSup>
          <m:r>
            <m:rPr>
              <m:sty m:val="p"/>
            </m:rPr>
            <w:rPr>
              <w:rFonts w:ascii="Cambria Math" w:hAnsi="Cambria Math"/>
              <w:lang w:val="en-IE"/>
            </w:rPr>
            <m:t>X</m:t>
          </m:r>
          <m:d>
            <m:dPr>
              <m:ctrlPr>
                <w:rPr>
                  <w:rFonts w:ascii="Cambria Math" w:hAnsi="Cambria Math"/>
                  <w:i/>
                  <w:lang w:val="en-IE"/>
                </w:rPr>
              </m:ctrlPr>
            </m:dPr>
            <m:e>
              <m:r>
                <w:rPr>
                  <w:rFonts w:ascii="Cambria Math" w:hAnsi="Cambria Math"/>
                  <w:lang w:val="en-IE"/>
                </w:rPr>
                <m:t>t</m:t>
              </m:r>
            </m:e>
          </m:d>
          <m:r>
            <m:rPr>
              <m:sty m:val="p"/>
            </m:rPr>
            <w:rPr>
              <w:rFonts w:ascii="Cambria Math" w:hAnsi="Cambria Math"/>
              <w:lang w:val="en-IE"/>
            </w:rPr>
            <w:br/>
          </m:r>
        </m:oMath>
        <m:oMath>
          <m:r>
            <m:rPr>
              <m:sty m:val="p"/>
            </m:rPr>
            <w:rPr>
              <w:rFonts w:ascii="Cambria Math" w:hAnsi="Cambria Math"/>
              <w:lang w:val="en-IE"/>
            </w:rPr>
            <m:t xml:space="preserve"> </m:t>
          </m:r>
          <m:acc>
            <m:accPr>
              <m:ctrlPr>
                <w:rPr>
                  <w:rFonts w:ascii="Cambria Math" w:hAnsi="Cambria Math"/>
                  <w:lang w:val="en-IE"/>
                </w:rPr>
              </m:ctrlPr>
            </m:accPr>
            <m:e>
              <m:r>
                <m:rPr>
                  <m:sty m:val="p"/>
                </m:rPr>
                <w:rPr>
                  <w:rFonts w:ascii="Cambria Math" w:hAnsi="Cambria Math"/>
                  <w:lang w:val="en-IE"/>
                </w:rPr>
                <m:t>A</m:t>
              </m:r>
            </m:e>
          </m:acc>
          <m:d>
            <m:dPr>
              <m:ctrlPr>
                <w:rPr>
                  <w:rFonts w:ascii="Cambria Math" w:hAnsi="Cambria Math"/>
                  <w:i/>
                  <w:lang w:val="en-IE"/>
                </w:rPr>
              </m:ctrlPr>
            </m:dPr>
            <m:e>
              <m:r>
                <w:rPr>
                  <w:rFonts w:ascii="Cambria Math" w:hAnsi="Cambria Math"/>
                  <w:lang w:val="en-IE"/>
                </w:rPr>
                <m:t>t</m:t>
              </m:r>
            </m:e>
          </m:d>
          <m:r>
            <w:rPr>
              <w:rFonts w:ascii="Cambria Math" w:hAnsi="Cambria Math"/>
              <w:lang w:val="en-IE"/>
            </w:rPr>
            <m:t>=</m:t>
          </m:r>
          <m:sSup>
            <m:sSupPr>
              <m:ctrlPr>
                <w:rPr>
                  <w:rFonts w:ascii="Cambria Math" w:hAnsi="Cambria Math"/>
                  <w:lang w:val="en-IE"/>
                </w:rPr>
              </m:ctrlPr>
            </m:sSupPr>
            <m:e>
              <m:r>
                <m:rPr>
                  <m:sty m:val="p"/>
                </m:rPr>
                <w:rPr>
                  <w:rFonts w:ascii="Cambria Math" w:hAnsi="Cambria Math"/>
                  <w:lang w:val="en-IE"/>
                </w:rPr>
                <m:t>M</m:t>
              </m:r>
            </m:e>
            <m:sup>
              <m:r>
                <w:rPr>
                  <w:rFonts w:ascii="Cambria Math" w:hAnsi="Cambria Math"/>
                  <w:lang w:val="en-IE"/>
                </w:rPr>
                <m:t>+</m:t>
              </m:r>
            </m:sup>
          </m:sSup>
          <m:d>
            <m:dPr>
              <m:ctrlPr>
                <w:rPr>
                  <w:rFonts w:ascii="Cambria Math" w:hAnsi="Cambria Math"/>
                  <w:i/>
                  <w:lang w:val="en-IE"/>
                </w:rPr>
              </m:ctrlPr>
            </m:dPr>
            <m:e>
              <m:r>
                <m:rPr>
                  <m:sty m:val="p"/>
                </m:rPr>
                <w:rPr>
                  <w:rFonts w:ascii="Cambria Math" w:hAnsi="Cambria Math"/>
                  <w:lang w:val="en-IE"/>
                </w:rPr>
                <m:t>Ls</m:t>
              </m:r>
              <m:d>
                <m:dPr>
                  <m:ctrlPr>
                    <w:rPr>
                      <w:rFonts w:ascii="Cambria Math" w:hAnsi="Cambria Math"/>
                      <w:i/>
                      <w:lang w:val="en-IE"/>
                    </w:rPr>
                  </m:ctrlPr>
                </m:dPr>
                <m:e>
                  <m:r>
                    <w:rPr>
                      <w:rFonts w:ascii="Cambria Math" w:hAnsi="Cambria Math"/>
                      <w:lang w:val="en-IE"/>
                    </w:rPr>
                    <m:t>t</m:t>
                  </m:r>
                </m:e>
              </m:d>
              <m:r>
                <w:rPr>
                  <w:rFonts w:ascii="Cambria Math" w:hAnsi="Cambria Math"/>
                  <w:lang w:val="en-IE"/>
                </w:rPr>
                <m:t>+η</m:t>
              </m:r>
              <m:d>
                <m:dPr>
                  <m:ctrlPr>
                    <w:rPr>
                      <w:rFonts w:ascii="Cambria Math" w:hAnsi="Cambria Math"/>
                      <w:i/>
                      <w:lang w:val="en-IE"/>
                    </w:rPr>
                  </m:ctrlPr>
                </m:dPr>
                <m:e>
                  <m:r>
                    <w:rPr>
                      <w:rFonts w:ascii="Cambria Math" w:hAnsi="Cambria Math"/>
                      <w:lang w:val="en-IE"/>
                    </w:rPr>
                    <m:t>t</m:t>
                  </m:r>
                </m:e>
              </m:d>
            </m:e>
          </m:d>
          <m:r>
            <m:rPr>
              <m:sty m:val="p"/>
            </m:rPr>
            <w:rPr>
              <w:rFonts w:ascii="Cambria Math" w:hAnsi="Cambria Math"/>
              <w:lang w:val="en-IE"/>
            </w:rPr>
            <w:br/>
          </m:r>
        </m:oMath>
        <m:oMath>
          <m:acc>
            <m:accPr>
              <m:ctrlPr>
                <w:rPr>
                  <w:rFonts w:ascii="Cambria Math" w:hAnsi="Cambria Math"/>
                  <w:lang w:val="en-IE"/>
                </w:rPr>
              </m:ctrlPr>
            </m:accPr>
            <m:e>
              <m:r>
                <m:rPr>
                  <m:sty m:val="p"/>
                </m:rPr>
                <w:rPr>
                  <w:rFonts w:ascii="Cambria Math" w:hAnsi="Cambria Math"/>
                  <w:lang w:val="en-IE"/>
                </w:rPr>
                <m:t>A</m:t>
              </m:r>
            </m:e>
          </m:acc>
          <m:d>
            <m:dPr>
              <m:ctrlPr>
                <w:rPr>
                  <w:rFonts w:ascii="Cambria Math" w:hAnsi="Cambria Math"/>
                  <w:i/>
                  <w:lang w:val="en-IE"/>
                </w:rPr>
              </m:ctrlPr>
            </m:dPr>
            <m:e>
              <m:r>
                <w:rPr>
                  <w:rFonts w:ascii="Cambria Math" w:hAnsi="Cambria Math"/>
                  <w:lang w:val="en-IE"/>
                </w:rPr>
                <m:t>t</m:t>
              </m:r>
            </m:e>
          </m:d>
          <m:r>
            <w:rPr>
              <w:rFonts w:ascii="Cambria Math" w:hAnsi="Cambria Math"/>
              <w:lang w:val="en-IE"/>
            </w:rPr>
            <m:t>=</m:t>
          </m:r>
          <m:r>
            <m:rPr>
              <m:sty m:val="p"/>
            </m:rPr>
            <w:rPr>
              <w:rFonts w:ascii="Cambria Math" w:hAnsi="Cambria Math"/>
              <w:lang w:val="en-IE"/>
            </w:rPr>
            <m:t>G</m:t>
          </m:r>
          <m:r>
            <m:rPr>
              <m:nor/>
            </m:rPr>
            <w:rPr>
              <w:lang w:val="en-IE"/>
            </w:rPr>
            <m:t> </m:t>
          </m:r>
          <m:r>
            <m:rPr>
              <m:sty m:val="p"/>
            </m:rPr>
            <w:rPr>
              <w:rFonts w:ascii="Cambria Math" w:hAnsi="Cambria Math"/>
              <w:lang w:val="en-IE"/>
            </w:rPr>
            <m:t>s</m:t>
          </m:r>
          <m:r>
            <w:rPr>
              <w:rFonts w:ascii="Cambria Math" w:hAnsi="Cambria Math"/>
              <w:lang w:val="en-IE"/>
            </w:rPr>
            <m:t>(t)+</m:t>
          </m:r>
          <m:r>
            <m:rPr>
              <m:nor/>
            </m:rPr>
            <w:rPr>
              <w:lang w:val="en-IE"/>
            </w:rPr>
            <m:t xml:space="preserve"> </m:t>
          </m:r>
          <m:sSub>
            <m:sSubPr>
              <m:ctrlPr>
                <w:rPr>
                  <w:rFonts w:ascii="Cambria Math" w:hAnsi="Cambria Math"/>
                  <w:i/>
                  <w:lang w:val="en-IE"/>
                </w:rPr>
              </m:ctrlPr>
            </m:sSubPr>
            <m:e>
              <m:r>
                <w:rPr>
                  <w:rFonts w:ascii="Cambria Math" w:hAnsi="Cambria Math"/>
                  <w:lang w:val="en-IE"/>
                </w:rPr>
                <m:t>η</m:t>
              </m:r>
            </m:e>
            <m:sub>
              <m:r>
                <w:rPr>
                  <w:rFonts w:ascii="Cambria Math" w:hAnsi="Cambria Math"/>
                  <w:lang w:val="en-IE"/>
                </w:rPr>
                <m:t>1</m:t>
              </m:r>
            </m:sub>
          </m:sSub>
          <m:r>
            <m:rPr>
              <m:nor/>
            </m:rPr>
            <w:rPr>
              <w:lang w:val="en-IE"/>
            </w:rPr>
            <m:t>(t)</m:t>
          </m:r>
          <m:r>
            <m:rPr>
              <m:sty m:val="p"/>
            </m:rPr>
            <w:rPr>
              <w:lang w:val="en-IE"/>
            </w:rPr>
            <w:br/>
          </m:r>
        </m:oMath>
      </m:oMathPara>
    </w:p>
    <w:p w14:paraId="4552EF01" w14:textId="77777777" w:rsidR="000858BD" w:rsidRPr="003D3D39" w:rsidRDefault="000858BD" w:rsidP="00196718">
      <w:pPr>
        <w:rPr>
          <w:lang w:val="en-IE"/>
        </w:rPr>
      </w:pPr>
    </w:p>
    <w:p w14:paraId="50B3D69E" w14:textId="2385FE96" w:rsidR="00184F2E" w:rsidRPr="003D3D39" w:rsidRDefault="00E25DD9" w:rsidP="00196718">
      <w:pPr>
        <w:rPr>
          <w:lang w:val="en-IE"/>
        </w:rPr>
      </w:pPr>
      <w:r w:rsidRPr="003D3D39">
        <w:rPr>
          <w:lang w:val="en-IE"/>
        </w:rPr>
        <w:t xml:space="preserve">And </w:t>
      </w:r>
      <w:r w:rsidR="00635C75" w:rsidRPr="003D3D39">
        <w:rPr>
          <w:lang w:val="en-IE"/>
        </w:rPr>
        <w:t xml:space="preserve">to the beamformer-derived ROI signal, </w:t>
      </w:r>
      <w:r w:rsidR="00152FE5" w:rsidRPr="003D3D39">
        <w:rPr>
          <w:lang w:val="en-IE"/>
        </w:rPr>
        <w:t>gives:</w:t>
      </w:r>
      <w:r w:rsidR="00635C75" w:rsidRPr="003D3D39">
        <w:rPr>
          <w:lang w:val="en-IE"/>
        </w:rPr>
        <w:t xml:space="preserve"> </w:t>
      </w:r>
    </w:p>
    <w:p w14:paraId="0B3DDE2B" w14:textId="40D3CBD3" w:rsidR="00C8713E" w:rsidRPr="003D3D39" w:rsidRDefault="00DA0297" w:rsidP="00196718">
      <w:pPr>
        <w:rPr>
          <w:lang w:val="fr-CH"/>
        </w:rPr>
      </w:pPr>
      <m:oMathPara>
        <m:oMath>
          <m:sSub>
            <m:sSubPr>
              <m:ctrlPr>
                <w:rPr>
                  <w:rFonts w:ascii="Cambria Math" w:hAnsi="Cambria Math"/>
                  <w:lang w:val="en-IE"/>
                </w:rPr>
              </m:ctrlPr>
            </m:sSubPr>
            <m:e>
              <m:r>
                <w:rPr>
                  <w:rFonts w:ascii="Cambria Math" w:hAnsi="Cambria Math"/>
                  <w:lang w:val="en-IE"/>
                </w:rPr>
                <m:t>y</m:t>
              </m:r>
            </m:e>
            <m:sub>
              <m:r>
                <w:rPr>
                  <w:rFonts w:ascii="Cambria Math" w:hAnsi="Cambria Math"/>
                  <w:lang w:val="en-IE"/>
                </w:rPr>
                <m:t>r</m:t>
              </m:r>
            </m:sub>
          </m:sSub>
          <m:d>
            <m:dPr>
              <m:ctrlPr>
                <w:rPr>
                  <w:rFonts w:ascii="Cambria Math" w:hAnsi="Cambria Math"/>
                  <w:i/>
                  <w:lang w:val="en-IE"/>
                </w:rPr>
              </m:ctrlPr>
            </m:dPr>
            <m:e>
              <m:r>
                <w:rPr>
                  <w:rFonts w:ascii="Cambria Math" w:hAnsi="Cambria Math"/>
                  <w:lang w:val="en-IE"/>
                </w:rPr>
                <m:t>t</m:t>
              </m:r>
            </m:e>
          </m:d>
          <m:r>
            <w:rPr>
              <w:rFonts w:ascii="Cambria Math" w:hAnsi="Cambria Math"/>
              <w:lang w:val="fr-CH"/>
            </w:rPr>
            <m:t>=</m:t>
          </m:r>
          <m:sSubSup>
            <m:sSubSupPr>
              <m:ctrlPr>
                <w:rPr>
                  <w:rFonts w:ascii="Cambria Math" w:hAnsi="Cambria Math"/>
                  <w:lang w:val="en-IE"/>
                </w:rPr>
              </m:ctrlPr>
            </m:sSubSupPr>
            <m:e>
              <m:r>
                <m:rPr>
                  <m:sty m:val="p"/>
                </m:rPr>
                <w:rPr>
                  <w:rFonts w:ascii="Cambria Math" w:hAnsi="Cambria Math"/>
                  <w:lang w:val="en-IE"/>
                </w:rPr>
                <m:t>w</m:t>
              </m:r>
            </m:e>
            <m:sub>
              <m:r>
                <w:rPr>
                  <w:rFonts w:ascii="Cambria Math" w:hAnsi="Cambria Math"/>
                  <w:lang w:val="en-IE"/>
                </w:rPr>
                <m:t>r</m:t>
              </m:r>
            </m:sub>
            <m:sup>
              <m:r>
                <m:rPr>
                  <m:sty m:val="p"/>
                </m:rPr>
                <w:rPr>
                  <w:rFonts w:ascii="Cambria Math" w:hAnsi="Cambria Math"/>
                  <w:lang w:val="fr-CH"/>
                </w:rPr>
                <m:t>⊤</m:t>
              </m:r>
            </m:sup>
          </m:sSubSup>
          <m:r>
            <m:rPr>
              <m:sty m:val="p"/>
            </m:rPr>
            <w:rPr>
              <w:rFonts w:ascii="Cambria Math" w:hAnsi="Cambria Math"/>
              <w:lang w:val="en-IE"/>
            </w:rPr>
            <m:t>X</m:t>
          </m:r>
          <m:d>
            <m:dPr>
              <m:ctrlPr>
                <w:rPr>
                  <w:rFonts w:ascii="Cambria Math" w:hAnsi="Cambria Math"/>
                  <w:i/>
                  <w:lang w:val="en-IE"/>
                </w:rPr>
              </m:ctrlPr>
            </m:dPr>
            <m:e>
              <m:r>
                <w:rPr>
                  <w:rFonts w:ascii="Cambria Math" w:hAnsi="Cambria Math"/>
                  <w:lang w:val="en-IE"/>
                </w:rPr>
                <m:t>t</m:t>
              </m:r>
            </m:e>
          </m:d>
          <m:r>
            <w:rPr>
              <w:rFonts w:ascii="Cambria Math" w:hAnsi="Cambria Math"/>
              <w:lang w:val="fr-CH"/>
            </w:rPr>
            <m:t xml:space="preserve"> +</m:t>
          </m:r>
          <m:sSub>
            <m:sSubPr>
              <m:ctrlPr>
                <w:rPr>
                  <w:rFonts w:ascii="Cambria Math" w:hAnsi="Cambria Math"/>
                  <w:i/>
                  <w:lang w:val="en-IE"/>
                </w:rPr>
              </m:ctrlPr>
            </m:sSubPr>
            <m:e>
              <m:r>
                <w:rPr>
                  <w:rFonts w:ascii="Cambria Math" w:hAnsi="Cambria Math"/>
                  <w:lang w:val="en-IE"/>
                </w:rPr>
                <m:t>η</m:t>
              </m:r>
              <m:ctrlPr>
                <w:rPr>
                  <w:rFonts w:ascii="Cambria Math" w:hAnsi="Cambria Math"/>
                  <w:i/>
                  <w:lang w:val="fr-CH"/>
                </w:rPr>
              </m:ctrlPr>
            </m:e>
            <m:sub>
              <m:r>
                <w:rPr>
                  <w:rFonts w:ascii="Cambria Math" w:hAnsi="Cambria Math"/>
                  <w:lang w:val="en-IE"/>
                </w:rPr>
                <m:t>2</m:t>
              </m:r>
            </m:sub>
          </m:sSub>
          <m:r>
            <w:rPr>
              <w:rFonts w:ascii="Cambria Math" w:hAnsi="Cambria Math"/>
              <w:lang w:val="en-IE"/>
            </w:rPr>
            <m:t>(</m:t>
          </m:r>
          <m:r>
            <w:rPr>
              <w:rFonts w:ascii="Cambria Math" w:hAnsi="Cambria Math"/>
              <w:lang w:val="en-IE"/>
            </w:rPr>
            <m:t>t</m:t>
          </m:r>
          <m:r>
            <w:rPr>
              <w:rFonts w:ascii="Cambria Math" w:hAnsi="Cambria Math"/>
              <w:lang w:val="en-IE"/>
            </w:rPr>
            <m:t>)</m:t>
          </m:r>
          <m:r>
            <m:rPr>
              <m:sty m:val="p"/>
            </m:rPr>
            <w:rPr>
              <w:rFonts w:ascii="Cambria Math" w:hAnsi="Cambria Math"/>
              <w:lang w:val="fr-CH"/>
            </w:rPr>
            <w:br/>
          </m:r>
        </m:oMath>
        <m:oMath>
          <m:sSub>
            <m:sSubPr>
              <m:ctrlPr>
                <w:rPr>
                  <w:rFonts w:ascii="Cambria Math" w:hAnsi="Cambria Math"/>
                  <w:i/>
                  <w:lang w:val="en-IE"/>
                </w:rPr>
              </m:ctrlPr>
            </m:sSubPr>
            <m:e>
              <m:r>
                <w:rPr>
                  <w:rFonts w:ascii="Cambria Math" w:hAnsi="Cambria Math"/>
                  <w:lang w:val="en-IE"/>
                </w:rPr>
                <m:t>y</m:t>
              </m:r>
            </m:e>
            <m:sub>
              <m:r>
                <w:rPr>
                  <w:rFonts w:ascii="Cambria Math" w:hAnsi="Cambria Math"/>
                  <w:lang w:val="en-IE"/>
                </w:rPr>
                <m:t>r</m:t>
              </m:r>
            </m:sub>
          </m:sSub>
          <m:d>
            <m:dPr>
              <m:ctrlPr>
                <w:rPr>
                  <w:rFonts w:ascii="Cambria Math" w:hAnsi="Cambria Math"/>
                  <w:i/>
                  <w:lang w:val="en-IE"/>
                </w:rPr>
              </m:ctrlPr>
            </m:dPr>
            <m:e>
              <m:r>
                <w:rPr>
                  <w:rFonts w:ascii="Cambria Math" w:hAnsi="Cambria Math"/>
                  <w:lang w:val="en-IE"/>
                </w:rPr>
                <m:t>t</m:t>
              </m:r>
            </m:e>
          </m:d>
          <m:r>
            <w:rPr>
              <w:rFonts w:ascii="Cambria Math" w:hAnsi="Cambria Math"/>
              <w:lang w:val="fr-CH"/>
            </w:rPr>
            <m:t xml:space="preserve">= </m:t>
          </m:r>
          <m:sSubSup>
            <m:sSubSupPr>
              <m:ctrlPr>
                <w:rPr>
                  <w:rFonts w:ascii="Cambria Math" w:hAnsi="Cambria Math"/>
                  <w:lang w:val="en-IE"/>
                </w:rPr>
              </m:ctrlPr>
            </m:sSubSupPr>
            <m:e>
              <m:r>
                <m:rPr>
                  <m:sty m:val="p"/>
                </m:rPr>
                <w:rPr>
                  <w:rFonts w:ascii="Cambria Math" w:hAnsi="Cambria Math"/>
                  <w:lang w:val="en-IE"/>
                </w:rPr>
                <m:t>h</m:t>
              </m:r>
            </m:e>
            <m:sub>
              <m:r>
                <w:rPr>
                  <w:rFonts w:ascii="Cambria Math" w:hAnsi="Cambria Math"/>
                  <w:lang w:val="en-IE"/>
                </w:rPr>
                <m:t>r</m:t>
              </m:r>
            </m:sub>
            <m:sup>
              <m:r>
                <m:rPr>
                  <m:sty m:val="p"/>
                </m:rPr>
                <w:rPr>
                  <w:rFonts w:ascii="Cambria Math" w:hAnsi="Cambria Math"/>
                  <w:lang w:val="fr-CH"/>
                </w:rPr>
                <m:t>⊤</m:t>
              </m:r>
            </m:sup>
          </m:sSubSup>
          <m:r>
            <m:rPr>
              <m:sty m:val="p"/>
            </m:rPr>
            <w:rPr>
              <w:rFonts w:ascii="Cambria Math" w:hAnsi="Cambria Math"/>
              <w:lang w:val="en-IE"/>
            </w:rPr>
            <m:t>s</m:t>
          </m:r>
          <m:r>
            <w:rPr>
              <w:rFonts w:ascii="Cambria Math" w:hAnsi="Cambria Math"/>
              <w:lang w:val="fr-CH"/>
            </w:rPr>
            <m:t>(</m:t>
          </m:r>
          <m:r>
            <w:rPr>
              <w:rFonts w:ascii="Cambria Math" w:hAnsi="Cambria Math"/>
              <w:lang w:val="en-IE"/>
            </w:rPr>
            <m:t>t</m:t>
          </m:r>
          <m:r>
            <w:rPr>
              <w:rFonts w:ascii="Cambria Math" w:hAnsi="Cambria Math"/>
              <w:lang w:val="fr-CH"/>
            </w:rPr>
            <m:t>)+</m:t>
          </m:r>
          <m:sSub>
            <m:sSubPr>
              <m:ctrlPr>
                <w:rPr>
                  <w:rFonts w:ascii="Cambria Math" w:hAnsi="Cambria Math"/>
                  <w:i/>
                  <w:lang w:val="en-IE"/>
                </w:rPr>
              </m:ctrlPr>
            </m:sSubPr>
            <m:e>
              <m:r>
                <w:rPr>
                  <w:rFonts w:ascii="Cambria Math" w:hAnsi="Cambria Math"/>
                  <w:lang w:val="en-IE"/>
                </w:rPr>
                <m:t>η</m:t>
              </m:r>
              <m:ctrlPr>
                <w:rPr>
                  <w:rFonts w:ascii="Cambria Math" w:hAnsi="Cambria Math"/>
                  <w:i/>
                  <w:lang w:val="fr-CH"/>
                </w:rPr>
              </m:ctrlPr>
            </m:e>
            <m:sub>
              <m:r>
                <w:rPr>
                  <w:rFonts w:ascii="Cambria Math" w:hAnsi="Cambria Math"/>
                  <w:lang w:val="en-IE"/>
                </w:rPr>
                <m:t>2</m:t>
              </m:r>
            </m:sub>
          </m:sSub>
          <m:r>
            <w:rPr>
              <w:rFonts w:ascii="Cambria Math" w:hAnsi="Cambria Math"/>
              <w:lang w:val="en-IE"/>
            </w:rPr>
            <m:t>(</m:t>
          </m:r>
          <m:r>
            <w:rPr>
              <w:rFonts w:ascii="Cambria Math" w:hAnsi="Cambria Math"/>
              <w:lang w:val="en-IE"/>
            </w:rPr>
            <m:t>t</m:t>
          </m:r>
          <m:r>
            <w:rPr>
              <w:rFonts w:ascii="Cambria Math" w:hAnsi="Cambria Math"/>
              <w:lang w:val="en-IE"/>
            </w:rPr>
            <m:t>)</m:t>
          </m:r>
        </m:oMath>
      </m:oMathPara>
    </w:p>
    <w:p w14:paraId="2035AEC3" w14:textId="77777777" w:rsidR="00F32AB4" w:rsidRPr="00C648BB" w:rsidRDefault="00F32AB4" w:rsidP="00196718">
      <w:pPr>
        <w:rPr>
          <w:lang w:val="fr-CH"/>
        </w:rPr>
      </w:pPr>
    </w:p>
    <w:p w14:paraId="1125B5A3" w14:textId="1E775527" w:rsidR="00D24422" w:rsidRPr="003D3D39" w:rsidRDefault="008F70FC" w:rsidP="00196718">
      <w:pPr>
        <w:rPr>
          <w:bCs/>
          <w:lang w:val="en-IE"/>
        </w:rPr>
      </w:pPr>
      <w:r w:rsidRPr="00196718">
        <w:rPr>
          <w:lang w:val="en-IE"/>
        </w:rPr>
        <w:t xml:space="preserve">with </w:t>
      </w:r>
      <m:oMath>
        <m:r>
          <m:rPr>
            <m:sty m:val="p"/>
          </m:rPr>
          <w:rPr>
            <w:rFonts w:ascii="Cambria Math" w:hAnsi="Cambria Math"/>
            <w:lang w:val="en-IE"/>
          </w:rPr>
          <m:t>G</m:t>
        </m:r>
        <m:r>
          <w:rPr>
            <w:rFonts w:ascii="Cambria Math" w:hAnsi="Cambria Math"/>
            <w:lang w:val="en-IE"/>
          </w:rPr>
          <m:t>=</m:t>
        </m:r>
        <m:sSup>
          <m:sSupPr>
            <m:ctrlPr>
              <w:rPr>
                <w:rFonts w:ascii="Cambria Math" w:hAnsi="Cambria Math"/>
                <w:bCs/>
                <w:lang w:val="en-IE"/>
              </w:rPr>
            </m:ctrlPr>
          </m:sSupPr>
          <m:e>
            <m:r>
              <m:rPr>
                <m:sty m:val="p"/>
              </m:rPr>
              <w:rPr>
                <w:rFonts w:ascii="Cambria Math" w:hAnsi="Cambria Math"/>
                <w:lang w:val="en-IE"/>
              </w:rPr>
              <m:t>M</m:t>
            </m:r>
          </m:e>
          <m:sup>
            <m:r>
              <w:rPr>
                <w:rFonts w:ascii="Cambria Math" w:hAnsi="Cambria Math"/>
                <w:lang w:val="en-IE"/>
              </w:rPr>
              <m:t>+</m:t>
            </m:r>
          </m:sup>
        </m:sSup>
        <m:r>
          <m:rPr>
            <m:sty m:val="p"/>
          </m:rPr>
          <w:rPr>
            <w:rFonts w:ascii="Cambria Math" w:hAnsi="Cambria Math"/>
            <w:lang w:val="en-IE"/>
          </w:rPr>
          <m:t>L</m:t>
        </m:r>
      </m:oMath>
      <w:r w:rsidR="003D3D39">
        <w:rPr>
          <w:bCs/>
          <w:lang w:val="en-IE"/>
        </w:rPr>
        <w:t xml:space="preserve"> </w:t>
      </w:r>
      <w:r w:rsidRPr="003D3D39">
        <w:rPr>
          <w:bCs/>
          <w:lang w:val="en-IE"/>
        </w:rPr>
        <w:t xml:space="preserve">and </w:t>
      </w:r>
      <m:oMath>
        <m:sSub>
          <m:sSubPr>
            <m:ctrlPr>
              <w:rPr>
                <w:rFonts w:ascii="Cambria Math" w:hAnsi="Cambria Math"/>
                <w:bCs/>
                <w:lang w:val="en-IE"/>
              </w:rPr>
            </m:ctrlPr>
          </m:sSubPr>
          <m:e>
            <m:r>
              <m:rPr>
                <m:sty m:val="p"/>
              </m:rPr>
              <w:rPr>
                <w:rFonts w:ascii="Cambria Math" w:hAnsi="Cambria Math"/>
                <w:lang w:val="en-IE"/>
              </w:rPr>
              <m:t>h</m:t>
            </m:r>
          </m:e>
          <m:sub>
            <m:r>
              <w:rPr>
                <w:rFonts w:ascii="Cambria Math" w:hAnsi="Cambria Math"/>
                <w:lang w:val="en-IE"/>
              </w:rPr>
              <m:t>r</m:t>
            </m:r>
          </m:sub>
        </m:sSub>
        <m:r>
          <w:rPr>
            <w:rFonts w:ascii="Cambria Math" w:hAnsi="Cambria Math"/>
            <w:lang w:val="en-IE"/>
          </w:rPr>
          <m:t>=</m:t>
        </m:r>
        <m:sSup>
          <m:sSupPr>
            <m:ctrlPr>
              <w:rPr>
                <w:rFonts w:ascii="Cambria Math" w:hAnsi="Cambria Math"/>
                <w:bCs/>
                <w:lang w:val="en-IE"/>
              </w:rPr>
            </m:ctrlPr>
          </m:sSupPr>
          <m:e>
            <m:r>
              <m:rPr>
                <m:sty m:val="p"/>
              </m:rPr>
              <w:rPr>
                <w:rFonts w:ascii="Cambria Math" w:hAnsi="Cambria Math"/>
                <w:lang w:val="en-IE"/>
              </w:rPr>
              <m:t>L</m:t>
            </m:r>
          </m:e>
          <m:sup>
            <m:r>
              <m:rPr>
                <m:sty m:val="p"/>
              </m:rPr>
              <w:rPr>
                <w:rFonts w:ascii="Cambria Math" w:hAnsi="Cambria Math"/>
                <w:lang w:val="en-IE"/>
              </w:rPr>
              <m:t>⊤</m:t>
            </m:r>
          </m:sup>
        </m:sSup>
        <m:sSub>
          <m:sSubPr>
            <m:ctrlPr>
              <w:rPr>
                <w:rFonts w:ascii="Cambria Math" w:hAnsi="Cambria Math"/>
                <w:bCs/>
                <w:lang w:val="en-IE"/>
              </w:rPr>
            </m:ctrlPr>
          </m:sSubPr>
          <m:e>
            <m:r>
              <m:rPr>
                <m:sty m:val="p"/>
              </m:rPr>
              <w:rPr>
                <w:rFonts w:ascii="Cambria Math" w:hAnsi="Cambria Math"/>
                <w:lang w:val="en-IE"/>
              </w:rPr>
              <m:t>w</m:t>
            </m:r>
          </m:e>
          <m:sub>
            <m:r>
              <w:rPr>
                <w:rFonts w:ascii="Cambria Math" w:hAnsi="Cambria Math"/>
                <w:lang w:val="en-IE"/>
              </w:rPr>
              <m:t>r</m:t>
            </m:r>
          </m:sub>
        </m:sSub>
      </m:oMath>
      <w:r>
        <w:rPr>
          <w:lang w:val="en-IE"/>
        </w:rPr>
        <w:t xml:space="preserve">. </w:t>
      </w:r>
      <w:r w:rsidR="009B1AE0">
        <w:rPr>
          <w:lang w:val="en-IE"/>
        </w:rPr>
        <w:t>T</w:t>
      </w:r>
      <w:r w:rsidR="00196718" w:rsidRPr="00196718">
        <w:rPr>
          <w:lang w:val="en-IE"/>
        </w:rPr>
        <w:t xml:space="preserve">he </w:t>
      </w:r>
      <w:r w:rsidRPr="00196718">
        <w:rPr>
          <w:lang w:val="en-IE"/>
        </w:rPr>
        <w:t>(pooled)</w:t>
      </w:r>
      <w:r>
        <w:rPr>
          <w:lang w:val="en-IE"/>
        </w:rPr>
        <w:t xml:space="preserve"> </w:t>
      </w:r>
      <w:r w:rsidR="00196718" w:rsidRPr="00196718">
        <w:rPr>
          <w:lang w:val="en-IE"/>
        </w:rPr>
        <w:t xml:space="preserve">microstate templates </w:t>
      </w:r>
      <m:oMath>
        <m:r>
          <m:rPr>
            <m:sty m:val="p"/>
          </m:rPr>
          <w:rPr>
            <w:rFonts w:ascii="Cambria Math" w:hAnsi="Cambria Math"/>
            <w:lang w:val="en-IE"/>
          </w:rPr>
          <m:t>M</m:t>
        </m:r>
      </m:oMath>
      <w:r w:rsidR="00334FE2" w:rsidRPr="003D3D39">
        <w:rPr>
          <w:bCs/>
          <w:lang w:val="en-IE"/>
        </w:rPr>
        <w:t xml:space="preserve"> </w:t>
      </w:r>
      <w:r w:rsidR="00196718" w:rsidRPr="003D3D39">
        <w:rPr>
          <w:bCs/>
          <w:lang w:val="en-IE"/>
        </w:rPr>
        <w:t xml:space="preserve">and the </w:t>
      </w:r>
      <w:proofErr w:type="spellStart"/>
      <w:r w:rsidR="00196718" w:rsidRPr="003D3D39">
        <w:rPr>
          <w:bCs/>
          <w:lang w:val="en-IE"/>
        </w:rPr>
        <w:t>leadfield</w:t>
      </w:r>
      <w:proofErr w:type="spellEnd"/>
      <w:r w:rsidR="00196718" w:rsidRPr="003D3D39">
        <w:rPr>
          <w:bCs/>
          <w:lang w:val="en-IE"/>
        </w:rPr>
        <w:t xml:space="preserve"> </w:t>
      </w:r>
      <m:oMath>
        <m:r>
          <m:rPr>
            <m:sty m:val="p"/>
          </m:rPr>
          <w:rPr>
            <w:rFonts w:ascii="Cambria Math" w:hAnsi="Cambria Math"/>
            <w:lang w:val="en-IE"/>
          </w:rPr>
          <m:t>L</m:t>
        </m:r>
      </m:oMath>
      <w:r w:rsidR="00AF156A" w:rsidRPr="003D3D39">
        <w:rPr>
          <w:bCs/>
          <w:lang w:val="en-IE"/>
        </w:rPr>
        <w:t xml:space="preserve"> </w:t>
      </w:r>
      <w:r w:rsidR="00196718" w:rsidRPr="003D3D39">
        <w:rPr>
          <w:bCs/>
          <w:lang w:val="en-IE"/>
        </w:rPr>
        <w:t>(</w:t>
      </w:r>
      <w:r w:rsidR="00F91CD5" w:rsidRPr="003D3D39">
        <w:rPr>
          <w:bCs/>
          <w:lang w:val="en-IE"/>
        </w:rPr>
        <w:t xml:space="preserve">based on a </w:t>
      </w:r>
      <w:r w:rsidR="00196718" w:rsidRPr="003D3D39">
        <w:rPr>
          <w:bCs/>
          <w:lang w:val="en-IE"/>
        </w:rPr>
        <w:t>template-MRI head model) are identical for every participant in both groups</w:t>
      </w:r>
      <w:r w:rsidR="009B1AE0">
        <w:rPr>
          <w:bCs/>
          <w:lang w:val="en-IE"/>
        </w:rPr>
        <w:t xml:space="preserve">. The </w:t>
      </w:r>
      <w:proofErr w:type="spellStart"/>
      <w:r w:rsidR="009B1AE0">
        <w:rPr>
          <w:bCs/>
          <w:lang w:val="en-IE"/>
        </w:rPr>
        <w:t>beamforder</w:t>
      </w:r>
      <w:proofErr w:type="spellEnd"/>
      <w:r w:rsidR="009B1AE0">
        <w:rPr>
          <w:bCs/>
          <w:lang w:val="en-IE"/>
        </w:rPr>
        <w:t xml:space="preserve"> weights </w:t>
      </w:r>
      <w:r w:rsidR="004B6272">
        <w:rPr>
          <w:bCs/>
          <w:lang w:val="en-IE"/>
        </w:rPr>
        <w:t xml:space="preserve">are, however, estimated from each participant’s own covariance data and are </w:t>
      </w:r>
      <w:proofErr w:type="gramStart"/>
      <w:r w:rsidR="004B6272">
        <w:rPr>
          <w:bCs/>
          <w:lang w:val="en-IE"/>
        </w:rPr>
        <w:t>participant-specific</w:t>
      </w:r>
      <w:proofErr w:type="gramEnd"/>
      <w:r w:rsidR="004B6272">
        <w:rPr>
          <w:bCs/>
          <w:lang w:val="en-IE"/>
        </w:rPr>
        <w:t>. A</w:t>
      </w:r>
      <w:r w:rsidR="00196718" w:rsidRPr="003D3D39">
        <w:rPr>
          <w:bCs/>
          <w:lang w:val="en-IE"/>
        </w:rPr>
        <w:t xml:space="preserve">ny group difference in coupling can only </w:t>
      </w:r>
      <w:r w:rsidR="00D24422" w:rsidRPr="003D3D39">
        <w:rPr>
          <w:bCs/>
          <w:lang w:val="en-IE"/>
        </w:rPr>
        <w:t>come from</w:t>
      </w:r>
      <w:r w:rsidR="00196718" w:rsidRPr="003D3D39">
        <w:rPr>
          <w:bCs/>
          <w:lang w:val="en-IE"/>
        </w:rPr>
        <w:t xml:space="preserve"> </w:t>
      </w:r>
      <m:oMath>
        <m:sSub>
          <m:sSubPr>
            <m:ctrlPr>
              <w:rPr>
                <w:rFonts w:ascii="Cambria Math" w:hAnsi="Cambria Math"/>
                <w:bCs/>
                <w:lang w:val="en-IE"/>
              </w:rPr>
            </m:ctrlPr>
          </m:sSubPr>
          <m:e>
            <m:r>
              <m:rPr>
                <m:sty m:val="p"/>
              </m:rPr>
              <w:rPr>
                <w:rFonts w:ascii="Cambria Math" w:hAnsi="Cambria Math"/>
                <w:lang w:val="en-IE"/>
              </w:rPr>
              <m:t>Σ</m:t>
            </m:r>
          </m:e>
          <m:sub>
            <m:r>
              <w:rPr>
                <w:rFonts w:ascii="Cambria Math" w:hAnsi="Cambria Math"/>
                <w:lang w:val="en-IE"/>
              </w:rPr>
              <m:t>s</m:t>
            </m:r>
          </m:sub>
        </m:sSub>
        <m:r>
          <w:rPr>
            <w:rFonts w:ascii="Cambria Math" w:hAnsi="Cambria Math"/>
            <w:lang w:val="en-IE"/>
          </w:rPr>
          <m:t>=</m:t>
        </m:r>
        <m:r>
          <m:rPr>
            <m:sty m:val="p"/>
          </m:rPr>
          <w:rPr>
            <w:rFonts w:ascii="Cambria Math" w:hAnsi="Cambria Math"/>
            <w:lang w:val="en-IE"/>
          </w:rPr>
          <m:t>Cov</m:t>
        </m:r>
        <m:r>
          <w:rPr>
            <w:rFonts w:ascii="Cambria Math" w:hAnsi="Cambria Math"/>
            <w:lang w:val="en-IE"/>
          </w:rPr>
          <m:t>(</m:t>
        </m:r>
        <m:r>
          <m:rPr>
            <m:sty m:val="p"/>
          </m:rPr>
          <w:rPr>
            <w:rFonts w:ascii="Cambria Math" w:hAnsi="Cambria Math"/>
            <w:lang w:val="en-IE"/>
          </w:rPr>
          <m:t>s</m:t>
        </m:r>
        <m:r>
          <w:rPr>
            <w:rFonts w:ascii="Cambria Math" w:hAnsi="Cambria Math"/>
            <w:lang w:val="en-IE"/>
          </w:rPr>
          <m:t>(t))</m:t>
        </m:r>
      </m:oMath>
      <w:r w:rsidR="00196718" w:rsidRPr="003D3D39">
        <w:rPr>
          <w:bCs/>
          <w:lang w:val="en-IE"/>
        </w:rPr>
        <w:t>, the covariance of the source activity.</w:t>
      </w:r>
    </w:p>
    <w:p w14:paraId="6F67ECA6" w14:textId="4F433C2A" w:rsidR="00477C4E" w:rsidRPr="003D3D39" w:rsidRDefault="00477C4E" w:rsidP="00196718">
      <w:pPr>
        <w:rPr>
          <w:bCs/>
          <w:lang w:val="en-IE"/>
        </w:rPr>
      </w:pPr>
    </w:p>
    <w:p w14:paraId="778DC900" w14:textId="44A4AD65" w:rsidR="002A3826" w:rsidRDefault="00C41CAE" w:rsidP="002A3826">
      <w:pPr>
        <w:rPr>
          <w:bCs/>
          <w:lang w:val="en-IE"/>
        </w:rPr>
      </w:pPr>
      <w:r w:rsidRPr="003D3D39">
        <w:rPr>
          <w:bCs/>
          <w:lang w:val="en-IE"/>
        </w:rPr>
        <w:t xml:space="preserve">Based on the ridge regression: </w:t>
      </w:r>
      <m:oMath>
        <m:sSub>
          <m:sSubPr>
            <m:ctrlPr>
              <w:rPr>
                <w:rFonts w:ascii="Cambria Math" w:hAnsi="Cambria Math"/>
                <w:bCs/>
                <w:i/>
                <w:lang w:val="en-IE"/>
              </w:rPr>
            </m:ctrlPr>
          </m:sSubPr>
          <m:e>
            <m:r>
              <w:rPr>
                <w:rFonts w:ascii="Cambria Math" w:hAnsi="Cambria Math"/>
                <w:lang w:val="en-IE"/>
              </w:rPr>
              <m:t>β</m:t>
            </m:r>
          </m:e>
          <m:sub>
            <m:r>
              <w:rPr>
                <w:rFonts w:ascii="Cambria Math" w:hAnsi="Cambria Math"/>
                <w:lang w:val="en-IE"/>
              </w:rPr>
              <m:t>r</m:t>
            </m:r>
          </m:sub>
        </m:sSub>
        <m:r>
          <w:rPr>
            <w:rFonts w:ascii="Cambria Math" w:hAnsi="Cambria Math"/>
            <w:lang w:val="en-IE"/>
          </w:rPr>
          <m:t>=</m:t>
        </m:r>
        <m:sSup>
          <m:sSupPr>
            <m:ctrlPr>
              <w:rPr>
                <w:rFonts w:ascii="Cambria Math" w:hAnsi="Cambria Math"/>
                <w:bCs/>
                <w:i/>
                <w:lang w:val="en-IE"/>
              </w:rPr>
            </m:ctrlPr>
          </m:sSupPr>
          <m:e>
            <m:d>
              <m:dPr>
                <m:ctrlPr>
                  <w:rPr>
                    <w:rFonts w:ascii="Cambria Math" w:hAnsi="Cambria Math"/>
                    <w:bCs/>
                    <w:i/>
                    <w:lang w:val="en-IE"/>
                  </w:rPr>
                </m:ctrlPr>
              </m:dPr>
              <m:e>
                <m:r>
                  <w:rPr>
                    <w:rFonts w:ascii="Cambria Math" w:hAnsi="Cambria Math"/>
                    <w:lang w:val="en-IE"/>
                  </w:rPr>
                  <m:t>E</m:t>
                </m:r>
                <m:d>
                  <m:dPr>
                    <m:ctrlPr>
                      <w:rPr>
                        <w:rFonts w:ascii="Cambria Math" w:hAnsi="Cambria Math"/>
                        <w:bCs/>
                        <w:i/>
                        <w:lang w:val="en-IE"/>
                      </w:rPr>
                    </m:ctrlPr>
                  </m:dPr>
                  <m:e>
                    <m:acc>
                      <m:accPr>
                        <m:ctrlPr>
                          <w:rPr>
                            <w:rFonts w:ascii="Cambria Math" w:hAnsi="Cambria Math"/>
                            <w:bCs/>
                            <w:lang w:val="en-IE"/>
                          </w:rPr>
                        </m:ctrlPr>
                      </m:accPr>
                      <m:e>
                        <m:r>
                          <m:rPr>
                            <m:sty m:val="p"/>
                          </m:rPr>
                          <w:rPr>
                            <w:rFonts w:ascii="Cambria Math" w:hAnsi="Cambria Math"/>
                            <w:lang w:val="en-IE"/>
                          </w:rPr>
                          <m:t>A</m:t>
                        </m:r>
                      </m:e>
                    </m:acc>
                    <m:sSup>
                      <m:sSupPr>
                        <m:ctrlPr>
                          <w:rPr>
                            <w:rFonts w:ascii="Cambria Math" w:hAnsi="Cambria Math"/>
                            <w:bCs/>
                            <w:i/>
                            <w:lang w:val="en-IE"/>
                          </w:rPr>
                        </m:ctrlPr>
                      </m:sSupPr>
                      <m:e>
                        <m:acc>
                          <m:accPr>
                            <m:ctrlPr>
                              <w:rPr>
                                <w:rFonts w:ascii="Cambria Math" w:hAnsi="Cambria Math"/>
                                <w:bCs/>
                                <w:lang w:val="en-IE"/>
                              </w:rPr>
                            </m:ctrlPr>
                          </m:accPr>
                          <m:e>
                            <m:r>
                              <m:rPr>
                                <m:sty m:val="p"/>
                              </m:rPr>
                              <w:rPr>
                                <w:rFonts w:ascii="Cambria Math" w:hAnsi="Cambria Math"/>
                                <w:lang w:val="en-IE"/>
                              </w:rPr>
                              <m:t>A</m:t>
                            </m:r>
                          </m:e>
                        </m:acc>
                      </m:e>
                      <m:sup>
                        <m:r>
                          <w:rPr>
                            <w:rFonts w:ascii="Cambria Math" w:hAnsi="Cambria Math"/>
                            <w:lang w:val="en-IE"/>
                          </w:rPr>
                          <m:t>T</m:t>
                        </m:r>
                      </m:sup>
                    </m:sSup>
                  </m:e>
                </m:d>
              </m:e>
            </m:d>
          </m:e>
          <m:sup>
            <m:r>
              <w:rPr>
                <w:rFonts w:ascii="Cambria Math" w:hAnsi="Cambria Math"/>
                <w:lang w:val="en-IE"/>
              </w:rPr>
              <m:t>-1</m:t>
            </m:r>
          </m:sup>
        </m:sSup>
        <m:r>
          <w:rPr>
            <w:rFonts w:ascii="Cambria Math" w:hAnsi="Cambria Math"/>
            <w:lang w:val="en-IE"/>
          </w:rPr>
          <m:t>E(</m:t>
        </m:r>
        <m:acc>
          <m:accPr>
            <m:ctrlPr>
              <w:rPr>
                <w:rFonts w:ascii="Cambria Math" w:hAnsi="Cambria Math"/>
                <w:bCs/>
                <w:lang w:val="en-IE"/>
              </w:rPr>
            </m:ctrlPr>
          </m:accPr>
          <m:e>
            <m:r>
              <m:rPr>
                <m:sty m:val="p"/>
              </m:rPr>
              <w:rPr>
                <w:rFonts w:ascii="Cambria Math" w:hAnsi="Cambria Math"/>
                <w:lang w:val="en-IE"/>
              </w:rPr>
              <m:t>A</m:t>
            </m:r>
          </m:e>
        </m:acc>
        <m:sSub>
          <m:sSubPr>
            <m:ctrlPr>
              <w:rPr>
                <w:rFonts w:ascii="Cambria Math" w:hAnsi="Cambria Math"/>
                <w:bCs/>
                <w:i/>
                <w:lang w:val="en-IE"/>
              </w:rPr>
            </m:ctrlPr>
          </m:sSubPr>
          <m:e>
            <m:r>
              <w:rPr>
                <w:rFonts w:ascii="Cambria Math" w:hAnsi="Cambria Math"/>
                <w:lang w:val="en-IE"/>
              </w:rPr>
              <m:t>y</m:t>
            </m:r>
          </m:e>
          <m:sub>
            <m:r>
              <w:rPr>
                <w:rFonts w:ascii="Cambria Math" w:hAnsi="Cambria Math"/>
                <w:lang w:val="en-IE"/>
              </w:rPr>
              <m:t>r</m:t>
            </m:r>
          </m:sub>
        </m:sSub>
        <m:r>
          <w:rPr>
            <w:rFonts w:ascii="Cambria Math" w:hAnsi="Cambria Math"/>
            <w:lang w:val="en-IE"/>
          </w:rPr>
          <m:t>)</m:t>
        </m:r>
      </m:oMath>
      <w:r w:rsidR="001943F2" w:rsidRPr="003D3D39">
        <w:rPr>
          <w:bCs/>
          <w:lang w:val="en-IE"/>
        </w:rPr>
        <w:t>. S</w:t>
      </w:r>
      <w:proofErr w:type="spellStart"/>
      <w:r w:rsidR="002A3826" w:rsidRPr="003D3D39">
        <w:rPr>
          <w:bCs/>
          <w:lang w:val="en-IE"/>
        </w:rPr>
        <w:t>ince</w:t>
      </w:r>
      <w:proofErr w:type="spellEnd"/>
      <w:r w:rsidR="002A3826" w:rsidRPr="003D3D39">
        <w:rPr>
          <w:bCs/>
          <w:lang w:val="en-IE"/>
        </w:rPr>
        <w:t xml:space="preserve"> both quantities are z-scored</w:t>
      </w:r>
      <w:r w:rsidR="008D334F">
        <w:rPr>
          <w:bCs/>
          <w:lang w:val="en-IE"/>
        </w:rPr>
        <w:t>,</w:t>
      </w:r>
      <w:r w:rsidR="002A3826" w:rsidRPr="003D3D39">
        <w:rPr>
          <w:bCs/>
          <w:lang w:val="en-IE"/>
        </w:rPr>
        <w:t xml:space="preserve"> </w:t>
      </w:r>
      <w:r w:rsidR="001943F2" w:rsidRPr="003D3D39">
        <w:rPr>
          <w:bCs/>
          <w:lang w:val="en-IE"/>
        </w:rPr>
        <w:t>they are</w:t>
      </w:r>
      <w:r w:rsidR="002A3826" w:rsidRPr="003D3D39">
        <w:rPr>
          <w:bCs/>
          <w:lang w:val="en-IE"/>
        </w:rPr>
        <w:t xml:space="preserve"> zero-mean, so </w:t>
      </w:r>
      <m:oMath>
        <m:r>
          <w:rPr>
            <w:rFonts w:ascii="Cambria Math" w:hAnsi="Cambria Math"/>
            <w:lang w:val="en-IE"/>
          </w:rPr>
          <m:t>E[</m:t>
        </m:r>
        <m:acc>
          <m:accPr>
            <m:ctrlPr>
              <w:rPr>
                <w:rFonts w:ascii="Cambria Math" w:hAnsi="Cambria Math"/>
                <w:bCs/>
                <w:lang w:val="en-IE"/>
              </w:rPr>
            </m:ctrlPr>
          </m:accPr>
          <m:e>
            <m:r>
              <m:rPr>
                <m:sty m:val="p"/>
              </m:rPr>
              <w:rPr>
                <w:rFonts w:ascii="Cambria Math" w:hAnsi="Cambria Math"/>
                <w:lang w:val="en-IE"/>
              </w:rPr>
              <m:t>A</m:t>
            </m:r>
          </m:e>
        </m:acc>
        <m:sSup>
          <m:sSupPr>
            <m:ctrlPr>
              <w:rPr>
                <w:rFonts w:ascii="Cambria Math" w:hAnsi="Cambria Math"/>
                <w:bCs/>
                <w:lang w:val="en-IE"/>
              </w:rPr>
            </m:ctrlPr>
          </m:sSupPr>
          <m:e>
            <m:acc>
              <m:accPr>
                <m:ctrlPr>
                  <w:rPr>
                    <w:rFonts w:ascii="Cambria Math" w:hAnsi="Cambria Math"/>
                    <w:bCs/>
                    <w:lang w:val="en-IE"/>
                  </w:rPr>
                </m:ctrlPr>
              </m:accPr>
              <m:e>
                <m:r>
                  <m:rPr>
                    <m:sty m:val="p"/>
                  </m:rPr>
                  <w:rPr>
                    <w:rFonts w:ascii="Cambria Math" w:hAnsi="Cambria Math"/>
                    <w:lang w:val="en-IE"/>
                  </w:rPr>
                  <m:t>A</m:t>
                </m:r>
              </m:e>
            </m:acc>
          </m:e>
          <m:sup>
            <m:r>
              <m:rPr>
                <m:sty m:val="p"/>
              </m:rPr>
              <w:rPr>
                <w:rFonts w:ascii="Cambria Math" w:hAnsi="Cambria Math"/>
                <w:lang w:val="en-IE"/>
              </w:rPr>
              <m:t>⊤</m:t>
            </m:r>
          </m:sup>
        </m:sSup>
        <m:r>
          <w:rPr>
            <w:rFonts w:ascii="Cambria Math" w:hAnsi="Cambria Math"/>
            <w:lang w:val="en-IE"/>
          </w:rPr>
          <m:t>]=</m:t>
        </m:r>
        <m:r>
          <m:rPr>
            <m:sty m:val="p"/>
          </m:rPr>
          <w:rPr>
            <w:rFonts w:ascii="Cambria Math" w:hAnsi="Cambria Math"/>
            <w:lang w:val="en-IE"/>
          </w:rPr>
          <m:t>Cov</m:t>
        </m:r>
        <m:d>
          <m:dPr>
            <m:ctrlPr>
              <w:rPr>
                <w:rFonts w:ascii="Cambria Math" w:hAnsi="Cambria Math"/>
                <w:bCs/>
                <w:i/>
                <w:lang w:val="en-IE"/>
              </w:rPr>
            </m:ctrlPr>
          </m:dPr>
          <m:e>
            <m:acc>
              <m:accPr>
                <m:ctrlPr>
                  <w:rPr>
                    <w:rFonts w:ascii="Cambria Math" w:hAnsi="Cambria Math"/>
                    <w:bCs/>
                    <w:lang w:val="en-IE"/>
                  </w:rPr>
                </m:ctrlPr>
              </m:accPr>
              <m:e>
                <m:r>
                  <m:rPr>
                    <m:sty m:val="p"/>
                  </m:rPr>
                  <w:rPr>
                    <w:rFonts w:ascii="Cambria Math" w:hAnsi="Cambria Math"/>
                    <w:lang w:val="en-IE"/>
                  </w:rPr>
                  <m:t>A</m:t>
                </m:r>
              </m:e>
            </m:acc>
          </m:e>
        </m:d>
      </m:oMath>
      <w:r w:rsidR="001943F2" w:rsidRPr="003D3D39">
        <w:rPr>
          <w:bCs/>
          <w:lang w:val="en-IE"/>
        </w:rPr>
        <w:t xml:space="preserve"> </w:t>
      </w:r>
      <w:r w:rsidR="002A3826" w:rsidRPr="003D3D39">
        <w:rPr>
          <w:bCs/>
          <w:lang w:val="en-IE"/>
        </w:rPr>
        <w:t xml:space="preserve">and </w:t>
      </w:r>
      <m:oMath>
        <m:r>
          <w:rPr>
            <w:rFonts w:ascii="Cambria Math" w:hAnsi="Cambria Math"/>
            <w:lang w:val="en-IE"/>
          </w:rPr>
          <m:t>E[</m:t>
        </m:r>
        <m:acc>
          <m:accPr>
            <m:ctrlPr>
              <w:rPr>
                <w:rFonts w:ascii="Cambria Math" w:hAnsi="Cambria Math"/>
                <w:bCs/>
                <w:lang w:val="en-IE"/>
              </w:rPr>
            </m:ctrlPr>
          </m:accPr>
          <m:e>
            <m:r>
              <m:rPr>
                <m:sty m:val="p"/>
              </m:rPr>
              <w:rPr>
                <w:rFonts w:ascii="Cambria Math" w:hAnsi="Cambria Math"/>
                <w:lang w:val="en-IE"/>
              </w:rPr>
              <m:t>A</m:t>
            </m:r>
          </m:e>
        </m:acc>
        <m:r>
          <m:rPr>
            <m:nor/>
          </m:rPr>
          <w:rPr>
            <w:bCs/>
            <w:lang w:val="en-IE"/>
          </w:rPr>
          <m:t> </m:t>
        </m:r>
        <m:sSub>
          <m:sSubPr>
            <m:ctrlPr>
              <w:rPr>
                <w:rFonts w:ascii="Cambria Math" w:hAnsi="Cambria Math"/>
                <w:bCs/>
                <w:lang w:val="en-IE"/>
              </w:rPr>
            </m:ctrlPr>
          </m:sSubPr>
          <m:e>
            <m:r>
              <w:rPr>
                <w:rFonts w:ascii="Cambria Math" w:hAnsi="Cambria Math"/>
                <w:lang w:val="en-IE"/>
              </w:rPr>
              <m:t>y</m:t>
            </m:r>
          </m:e>
          <m:sub>
            <m:r>
              <w:rPr>
                <w:rFonts w:ascii="Cambria Math" w:hAnsi="Cambria Math"/>
                <w:lang w:val="en-IE"/>
              </w:rPr>
              <m:t>r</m:t>
            </m:r>
          </m:sub>
        </m:sSub>
        <m:r>
          <w:rPr>
            <w:rFonts w:ascii="Cambria Math" w:hAnsi="Cambria Math"/>
            <w:lang w:val="en-IE"/>
          </w:rPr>
          <m:t>]=</m:t>
        </m:r>
        <m:r>
          <m:rPr>
            <m:sty m:val="p"/>
          </m:rPr>
          <w:rPr>
            <w:rFonts w:ascii="Cambria Math" w:hAnsi="Cambria Math"/>
            <w:lang w:val="en-IE"/>
          </w:rPr>
          <m:t>Cov</m:t>
        </m:r>
        <m:r>
          <w:rPr>
            <w:rFonts w:ascii="Cambria Math" w:hAnsi="Cambria Math"/>
            <w:lang w:val="en-IE"/>
          </w:rPr>
          <m:t>(</m:t>
        </m:r>
        <m:acc>
          <m:accPr>
            <m:ctrlPr>
              <w:rPr>
                <w:rFonts w:ascii="Cambria Math" w:hAnsi="Cambria Math"/>
                <w:bCs/>
                <w:lang w:val="en-IE"/>
              </w:rPr>
            </m:ctrlPr>
          </m:accPr>
          <m:e>
            <m:r>
              <m:rPr>
                <m:sty m:val="p"/>
              </m:rPr>
              <w:rPr>
                <w:rFonts w:ascii="Cambria Math" w:hAnsi="Cambria Math"/>
                <w:lang w:val="en-IE"/>
              </w:rPr>
              <m:t>A</m:t>
            </m:r>
          </m:e>
        </m:acc>
        <m:r>
          <w:rPr>
            <w:rFonts w:ascii="Cambria Math" w:hAnsi="Cambria Math"/>
            <w:lang w:val="en-IE"/>
          </w:rPr>
          <m:t>,</m:t>
        </m:r>
        <m:sSub>
          <m:sSubPr>
            <m:ctrlPr>
              <w:rPr>
                <w:rFonts w:ascii="Cambria Math" w:hAnsi="Cambria Math"/>
                <w:bCs/>
                <w:lang w:val="en-IE"/>
              </w:rPr>
            </m:ctrlPr>
          </m:sSubPr>
          <m:e>
            <m:r>
              <w:rPr>
                <w:rFonts w:ascii="Cambria Math" w:hAnsi="Cambria Math"/>
                <w:lang w:val="en-IE"/>
              </w:rPr>
              <m:t>y</m:t>
            </m:r>
          </m:e>
          <m:sub>
            <m:r>
              <w:rPr>
                <w:rFonts w:ascii="Cambria Math" w:hAnsi="Cambria Math"/>
                <w:lang w:val="en-IE"/>
              </w:rPr>
              <m:t>r</m:t>
            </m:r>
          </m:sub>
        </m:sSub>
        <m:r>
          <w:rPr>
            <w:rFonts w:ascii="Cambria Math" w:hAnsi="Cambria Math"/>
            <w:lang w:val="en-IE"/>
          </w:rPr>
          <m:t>)</m:t>
        </m:r>
      </m:oMath>
      <w:r w:rsidR="002A3826" w:rsidRPr="003D3D39">
        <w:rPr>
          <w:bCs/>
          <w:lang w:val="en-IE"/>
        </w:rPr>
        <w:t xml:space="preserve">. </w:t>
      </w:r>
      <w:r w:rsidR="008D334F">
        <w:rPr>
          <w:bCs/>
          <w:lang w:val="en-IE"/>
        </w:rPr>
        <w:t>Therefore:</w:t>
      </w:r>
    </w:p>
    <w:p w14:paraId="1A2EE3FC" w14:textId="49261BC1" w:rsidR="00F82231" w:rsidRPr="003D3D39" w:rsidRDefault="00DA0297" w:rsidP="002A3826">
      <w:pPr>
        <w:rPr>
          <w:bCs/>
          <w:lang w:val="en-IE"/>
        </w:rPr>
      </w:pPr>
      <m:oMathPara>
        <m:oMath>
          <m:sSub>
            <m:sSubPr>
              <m:ctrlPr>
                <w:rPr>
                  <w:rFonts w:ascii="Cambria Math" w:hAnsi="Cambria Math"/>
                  <w:bCs/>
                  <w:lang w:val="en-IE"/>
                </w:rPr>
              </m:ctrlPr>
            </m:sSubPr>
            <m:e>
              <m:r>
                <w:rPr>
                  <w:rFonts w:ascii="Cambria Math" w:hAnsi="Cambria Math"/>
                  <w:lang w:val="en-IE"/>
                </w:rPr>
                <m:t>β</m:t>
              </m:r>
            </m:e>
            <m:sub>
              <m:r>
                <w:rPr>
                  <w:rFonts w:ascii="Cambria Math" w:hAnsi="Cambria Math"/>
                  <w:lang w:val="en-IE"/>
                </w:rPr>
                <m:t>r</m:t>
              </m:r>
            </m:sub>
          </m:sSub>
          <m:r>
            <w:rPr>
              <w:rFonts w:ascii="Cambria Math" w:hAnsi="Cambria Math"/>
              <w:lang w:val="en-IE"/>
            </w:rPr>
            <m:t>=</m:t>
          </m:r>
          <m:r>
            <m:rPr>
              <m:sty m:val="p"/>
            </m:rPr>
            <w:rPr>
              <w:rFonts w:ascii="Cambria Math" w:hAnsi="Cambria Math"/>
              <w:lang w:val="en-IE"/>
            </w:rPr>
            <m:t>Cov</m:t>
          </m:r>
          <m:r>
            <w:rPr>
              <w:rFonts w:ascii="Cambria Math" w:hAnsi="Cambria Math"/>
              <w:lang w:val="en-IE"/>
            </w:rPr>
            <m:t>(</m:t>
          </m:r>
          <m:acc>
            <m:accPr>
              <m:ctrlPr>
                <w:rPr>
                  <w:rFonts w:ascii="Cambria Math" w:hAnsi="Cambria Math"/>
                  <w:bCs/>
                  <w:lang w:val="en-IE"/>
                </w:rPr>
              </m:ctrlPr>
            </m:accPr>
            <m:e>
              <m:r>
                <m:rPr>
                  <m:sty m:val="p"/>
                </m:rPr>
                <w:rPr>
                  <w:rFonts w:ascii="Cambria Math" w:hAnsi="Cambria Math"/>
                  <w:lang w:val="en-IE"/>
                </w:rPr>
                <m:t>A</m:t>
              </m:r>
            </m:e>
          </m:acc>
          <m:sSup>
            <m:sSupPr>
              <m:ctrlPr>
                <w:rPr>
                  <w:rFonts w:ascii="Cambria Math" w:hAnsi="Cambria Math"/>
                  <w:bCs/>
                  <w:lang w:val="en-IE"/>
                </w:rPr>
              </m:ctrlPr>
            </m:sSupPr>
            <m:e>
              <m:r>
                <w:rPr>
                  <w:rFonts w:ascii="Cambria Math" w:hAnsi="Cambria Math"/>
                  <w:lang w:val="en-IE"/>
                </w:rPr>
                <m:t>)</m:t>
              </m:r>
            </m:e>
            <m:sup>
              <m:r>
                <w:rPr>
                  <w:rFonts w:ascii="Cambria Math" w:hAnsi="Cambria Math"/>
                  <w:lang w:val="en-IE"/>
                </w:rPr>
                <m:t>-</m:t>
              </m:r>
              <m:r>
                <w:rPr>
                  <w:rFonts w:ascii="Cambria Math" w:hAnsi="Cambria Math"/>
                  <w:lang w:val="en-IE"/>
                </w:rPr>
                <m:t>1</m:t>
              </m:r>
            </m:sup>
          </m:sSup>
          <m:r>
            <m:rPr>
              <m:nor/>
            </m:rPr>
            <w:rPr>
              <w:bCs/>
              <w:lang w:val="en-IE"/>
            </w:rPr>
            <m:t> </m:t>
          </m:r>
          <m:r>
            <m:rPr>
              <m:sty m:val="p"/>
            </m:rPr>
            <w:rPr>
              <w:rFonts w:ascii="Cambria Math" w:hAnsi="Cambria Math"/>
              <w:lang w:val="en-IE"/>
            </w:rPr>
            <m:t>Cov</m:t>
          </m:r>
          <m:r>
            <w:rPr>
              <w:rFonts w:ascii="Cambria Math" w:hAnsi="Cambria Math"/>
              <w:lang w:val="en-IE"/>
            </w:rPr>
            <m:t>(</m:t>
          </m:r>
          <m:acc>
            <m:accPr>
              <m:ctrlPr>
                <w:rPr>
                  <w:rFonts w:ascii="Cambria Math" w:hAnsi="Cambria Math"/>
                  <w:bCs/>
                  <w:lang w:val="en-IE"/>
                </w:rPr>
              </m:ctrlPr>
            </m:accPr>
            <m:e>
              <m:r>
                <m:rPr>
                  <m:sty m:val="p"/>
                </m:rPr>
                <w:rPr>
                  <w:rFonts w:ascii="Cambria Math" w:hAnsi="Cambria Math"/>
                  <w:lang w:val="en-IE"/>
                </w:rPr>
                <m:t>A</m:t>
              </m:r>
            </m:e>
          </m:acc>
          <m:r>
            <w:rPr>
              <w:rFonts w:ascii="Cambria Math" w:hAnsi="Cambria Math"/>
              <w:lang w:val="en-IE"/>
            </w:rPr>
            <m:t>,</m:t>
          </m:r>
          <m:sSub>
            <m:sSubPr>
              <m:ctrlPr>
                <w:rPr>
                  <w:rFonts w:ascii="Cambria Math" w:hAnsi="Cambria Math"/>
                  <w:bCs/>
                  <w:lang w:val="en-IE"/>
                </w:rPr>
              </m:ctrlPr>
            </m:sSubPr>
            <m:e>
              <m:r>
                <w:rPr>
                  <w:rFonts w:ascii="Cambria Math" w:hAnsi="Cambria Math"/>
                  <w:lang w:val="en-IE"/>
                </w:rPr>
                <m:t>y</m:t>
              </m:r>
            </m:e>
            <m:sub>
              <m:r>
                <w:rPr>
                  <w:rFonts w:ascii="Cambria Math" w:hAnsi="Cambria Math"/>
                  <w:lang w:val="en-IE"/>
                </w:rPr>
                <m:t>r</m:t>
              </m:r>
            </m:sub>
          </m:sSub>
          <m:r>
            <w:rPr>
              <w:rFonts w:ascii="Cambria Math" w:hAnsi="Cambria Math"/>
              <w:lang w:val="en-IE"/>
            </w:rPr>
            <m:t>)</m:t>
          </m:r>
          <m:r>
            <m:rPr>
              <m:sty m:val="p"/>
            </m:rPr>
            <w:rPr>
              <w:rFonts w:ascii="Cambria Math" w:hAnsi="Cambria Math"/>
              <w:lang w:val="en-IE"/>
            </w:rPr>
            <w:br/>
          </m:r>
        </m:oMath>
        <m:oMath>
          <m:sSub>
            <m:sSubPr>
              <m:ctrlPr>
                <w:rPr>
                  <w:rFonts w:ascii="Cambria Math" w:hAnsi="Cambria Math"/>
                  <w:bCs/>
                  <w:lang w:val="en-IE"/>
                </w:rPr>
              </m:ctrlPr>
            </m:sSubPr>
            <m:e>
              <m:r>
                <w:rPr>
                  <w:rFonts w:ascii="Cambria Math" w:hAnsi="Cambria Math"/>
                  <w:lang w:val="en-IE"/>
                </w:rPr>
                <m:t>β</m:t>
              </m:r>
            </m:e>
            <m:sub>
              <m:r>
                <w:rPr>
                  <w:rFonts w:ascii="Cambria Math" w:hAnsi="Cambria Math"/>
                  <w:lang w:val="en-IE"/>
                </w:rPr>
                <m:t>r</m:t>
              </m:r>
            </m:sub>
          </m:sSub>
          <m:r>
            <w:rPr>
              <w:rFonts w:ascii="Cambria Math" w:hAnsi="Cambria Math"/>
              <w:lang w:val="en-IE"/>
            </w:rPr>
            <m:t>=</m:t>
          </m:r>
          <m:sSup>
            <m:sSupPr>
              <m:ctrlPr>
                <w:rPr>
                  <w:rFonts w:ascii="Cambria Math" w:hAnsi="Cambria Math"/>
                  <w:bCs/>
                  <w:lang w:val="en-IE"/>
                </w:rPr>
              </m:ctrlPr>
            </m:sSupPr>
            <m:e>
              <m:d>
                <m:dPr>
                  <m:ctrlPr>
                    <w:rPr>
                      <w:rFonts w:ascii="Cambria Math" w:hAnsi="Cambria Math"/>
                      <w:bCs/>
                      <w:lang w:val="en-IE"/>
                    </w:rPr>
                  </m:ctrlPr>
                </m:dPr>
                <m:e>
                  <m:r>
                    <m:rPr>
                      <m:sty m:val="p"/>
                    </m:rPr>
                    <w:rPr>
                      <w:rFonts w:ascii="Cambria Math" w:hAnsi="Cambria Math"/>
                      <w:lang w:val="en-IE"/>
                    </w:rPr>
                    <m:t>G</m:t>
                  </m:r>
                  <m:sSub>
                    <m:sSubPr>
                      <m:ctrlPr>
                        <w:rPr>
                          <w:rFonts w:ascii="Cambria Math" w:hAnsi="Cambria Math"/>
                          <w:bCs/>
                          <w:lang w:val="en-IE"/>
                        </w:rPr>
                      </m:ctrlPr>
                    </m:sSubPr>
                    <m:e>
                      <m:r>
                        <m:rPr>
                          <m:sty m:val="p"/>
                        </m:rPr>
                        <w:rPr>
                          <w:rFonts w:ascii="Cambria Math" w:hAnsi="Cambria Math"/>
                          <w:lang w:val="en-IE"/>
                        </w:rPr>
                        <m:t>Σ</m:t>
                      </m:r>
                    </m:e>
                    <m:sub>
                      <m:r>
                        <w:rPr>
                          <w:rFonts w:ascii="Cambria Math" w:hAnsi="Cambria Math"/>
                          <w:lang w:val="en-IE"/>
                        </w:rPr>
                        <m:t>s</m:t>
                      </m:r>
                    </m:sub>
                  </m:sSub>
                  <m:sSup>
                    <m:sSupPr>
                      <m:ctrlPr>
                        <w:rPr>
                          <w:rFonts w:ascii="Cambria Math" w:hAnsi="Cambria Math"/>
                          <w:bCs/>
                          <w:lang w:val="en-IE"/>
                        </w:rPr>
                      </m:ctrlPr>
                    </m:sSupPr>
                    <m:e>
                      <m:r>
                        <m:rPr>
                          <m:sty m:val="p"/>
                        </m:rPr>
                        <w:rPr>
                          <w:rFonts w:ascii="Cambria Math" w:hAnsi="Cambria Math"/>
                          <w:lang w:val="en-IE"/>
                        </w:rPr>
                        <m:t>G</m:t>
                      </m:r>
                    </m:e>
                    <m:sup>
                      <m:r>
                        <m:rPr>
                          <m:sty m:val="p"/>
                        </m:rPr>
                        <w:rPr>
                          <w:rFonts w:ascii="Cambria Math" w:hAnsi="Cambria Math"/>
                          <w:lang w:val="en-IE"/>
                        </w:rPr>
                        <m:t>⊤</m:t>
                      </m:r>
                    </m:sup>
                  </m:sSup>
                </m:e>
              </m:d>
            </m:e>
            <m:sup>
              <m:r>
                <w:rPr>
                  <w:rFonts w:ascii="Cambria Math" w:hAnsi="Cambria Math"/>
                  <w:lang w:val="en-IE"/>
                </w:rPr>
                <m:t>-</m:t>
              </m:r>
              <m:r>
                <w:rPr>
                  <w:rFonts w:ascii="Cambria Math" w:hAnsi="Cambria Math"/>
                  <w:lang w:val="en-IE"/>
                </w:rPr>
                <m:t>1</m:t>
              </m:r>
            </m:sup>
          </m:sSup>
          <m:r>
            <m:rPr>
              <m:sty m:val="p"/>
            </m:rPr>
            <w:rPr>
              <w:rFonts w:ascii="Cambria Math" w:hAnsi="Cambria Math"/>
              <w:lang w:val="en-IE"/>
            </w:rPr>
            <m:t>G</m:t>
          </m:r>
          <m:sSub>
            <m:sSubPr>
              <m:ctrlPr>
                <w:rPr>
                  <w:rFonts w:ascii="Cambria Math" w:hAnsi="Cambria Math"/>
                  <w:bCs/>
                  <w:lang w:val="en-IE"/>
                </w:rPr>
              </m:ctrlPr>
            </m:sSubPr>
            <m:e>
              <m:r>
                <m:rPr>
                  <m:sty m:val="p"/>
                </m:rPr>
                <w:rPr>
                  <w:rFonts w:ascii="Cambria Math" w:hAnsi="Cambria Math"/>
                  <w:lang w:val="en-IE"/>
                </w:rPr>
                <m:t>Σ</m:t>
              </m:r>
            </m:e>
            <m:sub>
              <m:r>
                <w:rPr>
                  <w:rFonts w:ascii="Cambria Math" w:hAnsi="Cambria Math"/>
                  <w:lang w:val="en-IE"/>
                </w:rPr>
                <m:t>s</m:t>
              </m:r>
            </m:sub>
          </m:sSub>
          <m:sSub>
            <m:sSubPr>
              <m:ctrlPr>
                <w:rPr>
                  <w:rFonts w:ascii="Cambria Math" w:hAnsi="Cambria Math"/>
                  <w:bCs/>
                  <w:lang w:val="en-IE"/>
                </w:rPr>
              </m:ctrlPr>
            </m:sSubPr>
            <m:e>
              <m:r>
                <m:rPr>
                  <m:sty m:val="p"/>
                </m:rPr>
                <w:rPr>
                  <w:rFonts w:ascii="Cambria Math" w:hAnsi="Cambria Math"/>
                  <w:lang w:val="en-IE"/>
                </w:rPr>
                <m:t>h</m:t>
              </m:r>
            </m:e>
            <m:sub>
              <m:r>
                <w:rPr>
                  <w:rFonts w:ascii="Cambria Math" w:hAnsi="Cambria Math"/>
                  <w:lang w:val="en-IE"/>
                </w:rPr>
                <m:t>r</m:t>
              </m:r>
            </m:sub>
          </m:sSub>
        </m:oMath>
      </m:oMathPara>
    </w:p>
    <w:p w14:paraId="473B2F6A" w14:textId="77777777" w:rsidR="00081629" w:rsidRPr="00196718" w:rsidRDefault="00081629" w:rsidP="00196718">
      <w:pPr>
        <w:rPr>
          <w:lang w:val="en-IE"/>
        </w:rPr>
      </w:pPr>
    </w:p>
    <w:p w14:paraId="6A6EC3FB" w14:textId="77777777" w:rsidR="003B1B25" w:rsidRDefault="009F441D" w:rsidP="00196718">
      <w:pPr>
        <w:rPr>
          <w:lang w:val="en-IE"/>
        </w:rPr>
      </w:pPr>
      <w:r>
        <w:rPr>
          <w:lang w:val="en-IE"/>
        </w:rPr>
        <w:t>If</w:t>
      </w:r>
      <w:r w:rsidR="00196718" w:rsidRPr="00196718">
        <w:rPr>
          <w:lang w:val="en-IE"/>
        </w:rPr>
        <w:t xml:space="preserve"> the ALS-related change in source activity is spatially uniform</w:t>
      </w:r>
      <w:r w:rsidR="00D8613E">
        <w:rPr>
          <w:lang w:val="en-IE"/>
        </w:rPr>
        <w:t>:</w:t>
      </w:r>
      <w:r w:rsidR="00196718" w:rsidRPr="00196718">
        <w:rPr>
          <w:lang w:val="en-IE"/>
        </w:rPr>
        <w:t xml:space="preserve"> </w:t>
      </w:r>
      <m:oMath>
        <m:sSubSup>
          <m:sSubSupPr>
            <m:ctrlPr>
              <w:rPr>
                <w:rFonts w:ascii="Cambria Math" w:hAnsi="Cambria Math"/>
                <w:lang w:val="en-IE"/>
              </w:rPr>
            </m:ctrlPr>
          </m:sSubSupPr>
          <m:e>
            <m:r>
              <m:rPr>
                <m:sty m:val="b"/>
              </m:rPr>
              <w:rPr>
                <w:rFonts w:ascii="Cambria Math" w:hAnsi="Cambria Math"/>
                <w:lang w:val="en-IE"/>
              </w:rPr>
              <m:t>Σ</m:t>
            </m:r>
          </m:e>
          <m:sub>
            <m:r>
              <w:rPr>
                <w:rFonts w:ascii="Cambria Math" w:hAnsi="Cambria Math"/>
                <w:lang w:val="en-IE"/>
              </w:rPr>
              <m:t>s</m:t>
            </m:r>
          </m:sub>
          <m:sup>
            <m:r>
              <m:rPr>
                <m:sty m:val="p"/>
              </m:rPr>
              <w:rPr>
                <w:rFonts w:ascii="Cambria Math" w:hAnsi="Cambria Math"/>
                <w:lang w:val="en-IE"/>
              </w:rPr>
              <m:t>ALS</m:t>
            </m:r>
          </m:sup>
        </m:sSubSup>
        <m:r>
          <w:rPr>
            <w:rFonts w:ascii="Cambria Math" w:hAnsi="Cambria Math"/>
            <w:lang w:val="en-IE"/>
          </w:rPr>
          <m:t>=c</m:t>
        </m:r>
        <m:r>
          <m:rPr>
            <m:nor/>
          </m:rPr>
          <w:rPr>
            <w:lang w:val="en-IE"/>
          </w:rPr>
          <m:t> </m:t>
        </m:r>
        <m:sSubSup>
          <m:sSubSupPr>
            <m:ctrlPr>
              <w:rPr>
                <w:rFonts w:ascii="Cambria Math" w:hAnsi="Cambria Math"/>
                <w:lang w:val="en-IE"/>
              </w:rPr>
            </m:ctrlPr>
          </m:sSubSupPr>
          <m:e>
            <m:r>
              <m:rPr>
                <m:sty m:val="b"/>
              </m:rPr>
              <w:rPr>
                <w:rFonts w:ascii="Cambria Math" w:hAnsi="Cambria Math"/>
                <w:lang w:val="en-IE"/>
              </w:rPr>
              <m:t>Σ</m:t>
            </m:r>
          </m:e>
          <m:sub>
            <m:r>
              <w:rPr>
                <w:rFonts w:ascii="Cambria Math" w:hAnsi="Cambria Math"/>
                <w:lang w:val="en-IE"/>
              </w:rPr>
              <m:t>s</m:t>
            </m:r>
          </m:sub>
          <m:sup>
            <m:r>
              <m:rPr>
                <m:sty m:val="p"/>
              </m:rPr>
              <w:rPr>
                <w:rFonts w:ascii="Cambria Math" w:hAnsi="Cambria Math"/>
                <w:lang w:val="en-IE"/>
              </w:rPr>
              <m:t>HC</m:t>
            </m:r>
          </m:sup>
        </m:sSubSup>
      </m:oMath>
      <w:r w:rsidR="007E5D15">
        <w:rPr>
          <w:lang w:val="en-IE"/>
        </w:rPr>
        <w:t>, with c a scalar</w:t>
      </w:r>
      <w:r w:rsidR="007324C2">
        <w:rPr>
          <w:lang w:val="en-IE"/>
        </w:rPr>
        <w:t>, which would correspond to</w:t>
      </w:r>
      <w:r w:rsidR="00196718" w:rsidRPr="00196718">
        <w:rPr>
          <w:lang w:val="en-IE"/>
        </w:rPr>
        <w:t xml:space="preserve"> a proportionally scaled but otherwise identically distributed pattern of band power</w:t>
      </w:r>
      <w:r w:rsidR="007324C2">
        <w:rPr>
          <w:lang w:val="en-IE"/>
        </w:rPr>
        <w:t>, then:</w:t>
      </w:r>
      <w:r w:rsidR="00066487">
        <w:rPr>
          <w:lang w:val="en-IE"/>
        </w:rPr>
        <w:t xml:space="preserve"> </w:t>
      </w:r>
      <m:oMath>
        <m:sSubSup>
          <m:sSubSupPr>
            <m:ctrlPr>
              <w:rPr>
                <w:rFonts w:ascii="Cambria Math" w:hAnsi="Cambria Math"/>
                <w:i/>
                <w:lang w:val="en-IE"/>
              </w:rPr>
            </m:ctrlPr>
          </m:sSubSupPr>
          <m:e>
            <m:r>
              <w:rPr>
                <w:rFonts w:ascii="Cambria Math" w:hAnsi="Cambria Math"/>
                <w:lang w:val="en-IE"/>
              </w:rPr>
              <m:t>β</m:t>
            </m:r>
          </m:e>
          <m:sub>
            <m:r>
              <w:rPr>
                <w:rFonts w:ascii="Cambria Math" w:hAnsi="Cambria Math"/>
                <w:lang w:val="en-IE"/>
              </w:rPr>
              <m:t>r</m:t>
            </m:r>
          </m:sub>
          <m:sup>
            <m:r>
              <w:rPr>
                <w:rFonts w:ascii="Cambria Math" w:hAnsi="Cambria Math"/>
                <w:lang w:val="en-IE"/>
              </w:rPr>
              <m:t>ALS</m:t>
            </m:r>
          </m:sup>
        </m:sSubSup>
        <m:r>
          <w:rPr>
            <w:rFonts w:ascii="Cambria Math" w:hAnsi="Cambria Math"/>
            <w:lang w:val="en-IE"/>
          </w:rPr>
          <m:t>=</m:t>
        </m:r>
        <m:sSubSup>
          <m:sSubSupPr>
            <m:ctrlPr>
              <w:rPr>
                <w:rFonts w:ascii="Cambria Math" w:hAnsi="Cambria Math"/>
                <w:i/>
                <w:lang w:val="en-IE"/>
              </w:rPr>
            </m:ctrlPr>
          </m:sSubSupPr>
          <m:e>
            <m:r>
              <w:rPr>
                <w:rFonts w:ascii="Cambria Math" w:hAnsi="Cambria Math"/>
                <w:lang w:val="en-IE"/>
              </w:rPr>
              <m:t>β</m:t>
            </m:r>
          </m:e>
          <m:sub>
            <m:r>
              <w:rPr>
                <w:rFonts w:ascii="Cambria Math" w:hAnsi="Cambria Math"/>
                <w:lang w:val="en-IE"/>
              </w:rPr>
              <m:t>r</m:t>
            </m:r>
          </m:sub>
          <m:sup>
            <m:r>
              <w:rPr>
                <w:rFonts w:ascii="Cambria Math" w:hAnsi="Cambria Math"/>
                <w:lang w:val="en-IE"/>
              </w:rPr>
              <m:t>HC</m:t>
            </m:r>
          </m:sup>
        </m:sSubSup>
      </m:oMath>
      <w:r w:rsidR="004C477A">
        <w:rPr>
          <w:lang w:val="en-IE"/>
        </w:rPr>
        <w:t>. Such a</w:t>
      </w:r>
      <w:r w:rsidR="00196718" w:rsidRPr="00196718">
        <w:rPr>
          <w:lang w:val="en-IE"/>
        </w:rPr>
        <w:t xml:space="preserve"> group difference</w:t>
      </w:r>
      <w:r w:rsidR="004C477A">
        <w:rPr>
          <w:lang w:val="en-IE"/>
        </w:rPr>
        <w:t xml:space="preserve"> </w:t>
      </w:r>
      <w:r w:rsidR="00196718" w:rsidRPr="00196718">
        <w:rPr>
          <w:lang w:val="en-IE"/>
        </w:rPr>
        <w:t>leaves the estimated coupling unchanged.</w:t>
      </w:r>
    </w:p>
    <w:p w14:paraId="70969D9A" w14:textId="7D439CC3" w:rsidR="00196718" w:rsidRPr="00196718" w:rsidRDefault="006248A9" w:rsidP="00196718">
      <w:pPr>
        <w:rPr>
          <w:lang w:val="en-IE"/>
        </w:rPr>
      </w:pPr>
      <w:r>
        <w:rPr>
          <w:lang w:val="en-IE"/>
        </w:rPr>
        <w:br/>
      </w:r>
      <w:r w:rsidR="004C477A">
        <w:rPr>
          <w:lang w:val="en-IE"/>
        </w:rPr>
        <w:t>This</w:t>
      </w:r>
      <w:r w:rsidR="00196718" w:rsidRPr="00196718">
        <w:rPr>
          <w:lang w:val="en-IE"/>
        </w:rPr>
        <w:t xml:space="preserve"> cancellation is specific to a spatially </w:t>
      </w:r>
      <w:r w:rsidRPr="006248A9">
        <w:rPr>
          <w:lang w:val="en-IE"/>
        </w:rPr>
        <w:t>uniform</w:t>
      </w:r>
      <w:r w:rsidR="00196718" w:rsidRPr="00196718">
        <w:rPr>
          <w:lang w:val="en-IE"/>
        </w:rPr>
        <w:t xml:space="preserve"> scalar </w:t>
      </w:r>
      <m:oMath>
        <m:r>
          <w:rPr>
            <w:rFonts w:ascii="Cambria Math" w:hAnsi="Cambria Math"/>
            <w:lang w:val="en-IE"/>
          </w:rPr>
          <m:t>c</m:t>
        </m:r>
      </m:oMath>
      <w:r w:rsidR="00A52758">
        <w:rPr>
          <w:lang w:val="en-IE"/>
        </w:rPr>
        <w:t>,</w:t>
      </w:r>
      <w:r w:rsidR="00196718" w:rsidRPr="00196718">
        <w:rPr>
          <w:lang w:val="en-IE"/>
        </w:rPr>
        <w:t xml:space="preserve"> it does not extend to a regionally heterogeneous rescaling of </w:t>
      </w:r>
      <m:oMath>
        <m:sSub>
          <m:sSubPr>
            <m:ctrlPr>
              <w:rPr>
                <w:rFonts w:ascii="Cambria Math" w:hAnsi="Cambria Math"/>
                <w:lang w:val="en-IE"/>
              </w:rPr>
            </m:ctrlPr>
          </m:sSubPr>
          <m:e>
            <m:r>
              <m:rPr>
                <m:sty m:val="b"/>
              </m:rPr>
              <w:rPr>
                <w:rFonts w:ascii="Cambria Math" w:hAnsi="Cambria Math"/>
                <w:lang w:val="en-IE"/>
              </w:rPr>
              <m:t>Σ</m:t>
            </m:r>
          </m:e>
          <m:sub>
            <m:r>
              <w:rPr>
                <w:rFonts w:ascii="Cambria Math" w:hAnsi="Cambria Math"/>
                <w:lang w:val="en-IE"/>
              </w:rPr>
              <m:t>s</m:t>
            </m:r>
          </m:sub>
        </m:sSub>
      </m:oMath>
      <w:r w:rsidR="00196718" w:rsidRPr="00196718">
        <w:rPr>
          <w:lang w:val="en-IE"/>
        </w:rPr>
        <w:t xml:space="preserve">, nor to a change confined to its off-diagonal structure (i.e., </w:t>
      </w:r>
      <w:r w:rsidR="00DB69BC">
        <w:rPr>
          <w:lang w:val="en-IE"/>
        </w:rPr>
        <w:t>change in functional connectivity</w:t>
      </w:r>
      <w:r w:rsidR="00196718" w:rsidRPr="00196718">
        <w:rPr>
          <w:lang w:val="en-IE"/>
        </w:rPr>
        <w:t>)</w:t>
      </w:r>
      <w:r w:rsidR="00D87502">
        <w:rPr>
          <w:lang w:val="en-IE"/>
        </w:rPr>
        <w:t xml:space="preserve">, </w:t>
      </w:r>
      <w:r w:rsidR="00196718" w:rsidRPr="00196718">
        <w:rPr>
          <w:lang w:val="en-IE"/>
        </w:rPr>
        <w:t xml:space="preserve">which remains capable, in principle, of </w:t>
      </w:r>
      <w:r w:rsidR="004007A5">
        <w:rPr>
          <w:lang w:val="en-IE"/>
        </w:rPr>
        <w:t>causing a difference in</w:t>
      </w:r>
      <w:r w:rsidR="00196718" w:rsidRPr="00196718">
        <w:rPr>
          <w:lang w:val="en-IE"/>
        </w:rPr>
        <w:t xml:space="preserve"> </w:t>
      </w:r>
      <m:oMath>
        <m:sSub>
          <m:sSubPr>
            <m:ctrlPr>
              <w:rPr>
                <w:rFonts w:ascii="Cambria Math" w:hAnsi="Cambria Math"/>
                <w:lang w:val="en-IE"/>
              </w:rPr>
            </m:ctrlPr>
          </m:sSubPr>
          <m:e>
            <m:r>
              <m:rPr>
                <m:sty m:val="bi"/>
              </m:rPr>
              <w:rPr>
                <w:rFonts w:ascii="Cambria Math" w:hAnsi="Cambria Math"/>
                <w:lang w:val="en-IE"/>
              </w:rPr>
              <m:t>β</m:t>
            </m:r>
          </m:e>
          <m:sub>
            <m:r>
              <w:rPr>
                <w:rFonts w:ascii="Cambria Math" w:hAnsi="Cambria Math"/>
                <w:lang w:val="en-IE"/>
              </w:rPr>
              <m:t>r</m:t>
            </m:r>
          </m:sub>
        </m:sSub>
      </m:oMath>
      <w:r w:rsidR="004007A5">
        <w:rPr>
          <w:lang w:val="en-IE"/>
        </w:rPr>
        <w:t xml:space="preserve"> </w:t>
      </w:r>
      <w:r w:rsidR="00196718" w:rsidRPr="00196718">
        <w:rPr>
          <w:lang w:val="en-IE"/>
        </w:rPr>
        <w:t>between groups.</w:t>
      </w:r>
      <w:r w:rsidR="00FD5CC2">
        <w:rPr>
          <w:lang w:val="en-IE"/>
        </w:rPr>
        <w:t xml:space="preserve"> A regionally heterogeneous </w:t>
      </w:r>
      <w:r w:rsidR="006857FB">
        <w:rPr>
          <w:lang w:val="en-IE"/>
        </w:rPr>
        <w:t>or connectivity change would alter the affected participant</w:t>
      </w:r>
      <w:r w:rsidR="0023117A">
        <w:rPr>
          <w:lang w:val="en-IE"/>
        </w:rPr>
        <w:t xml:space="preserve">’s own covariance data and therefore their own beamformer weights. </w:t>
      </w:r>
    </w:p>
    <w:p w14:paraId="6AAA09D3" w14:textId="77777777" w:rsidR="00196718" w:rsidRPr="00196718" w:rsidRDefault="00196718" w:rsidP="000713C2">
      <w:pPr>
        <w:rPr>
          <w:lang w:val="en-IE"/>
        </w:rPr>
      </w:pPr>
    </w:p>
    <w:p w14:paraId="352231DF" w14:textId="77777777" w:rsidR="00435C83" w:rsidRDefault="00435C83" w:rsidP="000713C2"/>
    <w:p w14:paraId="1523E5E3" w14:textId="77777777" w:rsidR="0001042E" w:rsidRDefault="0001042E" w:rsidP="000713C2"/>
    <w:p w14:paraId="0C634A00" w14:textId="77777777" w:rsidR="009E6969" w:rsidRPr="009E6969" w:rsidRDefault="009E6969" w:rsidP="009E6969">
      <w:pPr>
        <w:pStyle w:val="Bibliography"/>
      </w:pPr>
      <w:r>
        <w:fldChar w:fldCharType="begin"/>
      </w:r>
      <w:r>
        <w:instrText xml:space="preserve"> ADDIN ZOTERO_BIBL {"uncited":[],"omitted":[],"custom":[]} CSL_BIBLIOGRAPHY </w:instrText>
      </w:r>
      <w:r>
        <w:fldChar w:fldCharType="separate"/>
      </w:r>
      <w:r w:rsidRPr="009E6969">
        <w:t xml:space="preserve">Freedman, D., &amp; Lane, D. (1983). A Nonstochastic Interpretation of Reported Significance Levels. </w:t>
      </w:r>
      <w:r w:rsidRPr="009E6969">
        <w:rPr>
          <w:i/>
          <w:iCs/>
        </w:rPr>
        <w:t>Journal of Business &amp; Economic Statistics</w:t>
      </w:r>
      <w:r w:rsidRPr="009E6969">
        <w:t xml:space="preserve">, </w:t>
      </w:r>
      <w:r w:rsidRPr="009E6969">
        <w:rPr>
          <w:i/>
          <w:iCs/>
        </w:rPr>
        <w:t>1</w:t>
      </w:r>
      <w:r w:rsidRPr="009E6969">
        <w:t>(4), 292–298. https://doi.org/10.2307/1391660</w:t>
      </w:r>
    </w:p>
    <w:p w14:paraId="057F88D7" w14:textId="3BF78170" w:rsidR="009E6969" w:rsidRDefault="009E6969" w:rsidP="000713C2">
      <w:r>
        <w:fldChar w:fldCharType="end"/>
      </w:r>
    </w:p>
    <w:sectPr w:rsidR="009E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9691A"/>
    <w:multiLevelType w:val="multilevel"/>
    <w:tmpl w:val="32A079D6"/>
    <w:lvl w:ilvl="0">
      <w:start w:val="1"/>
      <w:numFmt w:val="decimal"/>
      <w:pStyle w:val="Heading2"/>
      <w:lvlText w:val="%1."/>
      <w:lvlJc w:val="left"/>
      <w:pPr>
        <w:ind w:left="720" w:hanging="360"/>
      </w:pPr>
      <w:rPr>
        <w:rFonts w:hint="default"/>
      </w:rPr>
    </w:lvl>
    <w:lvl w:ilvl="1">
      <w:start w:val="1"/>
      <w:numFmt w:val="decimal"/>
      <w:pStyle w:val="Heading3"/>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274560072">
    <w:abstractNumId w:val="0"/>
  </w:num>
  <w:num w:numId="2" w16cid:durableId="1984771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874"/>
    <w:rsid w:val="0001042E"/>
    <w:rsid w:val="0002562C"/>
    <w:rsid w:val="00041142"/>
    <w:rsid w:val="00054644"/>
    <w:rsid w:val="000612F3"/>
    <w:rsid w:val="00062E93"/>
    <w:rsid w:val="00066487"/>
    <w:rsid w:val="000713C2"/>
    <w:rsid w:val="000731A2"/>
    <w:rsid w:val="00080C61"/>
    <w:rsid w:val="00081629"/>
    <w:rsid w:val="000858BD"/>
    <w:rsid w:val="000A2971"/>
    <w:rsid w:val="000B5E30"/>
    <w:rsid w:val="000B749D"/>
    <w:rsid w:val="000C4E85"/>
    <w:rsid w:val="000C5074"/>
    <w:rsid w:val="000D6796"/>
    <w:rsid w:val="00106B5F"/>
    <w:rsid w:val="00152FE5"/>
    <w:rsid w:val="00157C44"/>
    <w:rsid w:val="00162156"/>
    <w:rsid w:val="00184F2E"/>
    <w:rsid w:val="001943F2"/>
    <w:rsid w:val="00195238"/>
    <w:rsid w:val="00196718"/>
    <w:rsid w:val="00196AC9"/>
    <w:rsid w:val="001A47AF"/>
    <w:rsid w:val="001B03BC"/>
    <w:rsid w:val="001C37E3"/>
    <w:rsid w:val="001C71BE"/>
    <w:rsid w:val="001D47D1"/>
    <w:rsid w:val="0023117A"/>
    <w:rsid w:val="002537B6"/>
    <w:rsid w:val="002A003F"/>
    <w:rsid w:val="002A28E6"/>
    <w:rsid w:val="002A3826"/>
    <w:rsid w:val="002D0783"/>
    <w:rsid w:val="00313BB7"/>
    <w:rsid w:val="00334FE2"/>
    <w:rsid w:val="00337BC3"/>
    <w:rsid w:val="00357F1C"/>
    <w:rsid w:val="003777E5"/>
    <w:rsid w:val="00382DF3"/>
    <w:rsid w:val="0038588A"/>
    <w:rsid w:val="003B1B25"/>
    <w:rsid w:val="003D3D39"/>
    <w:rsid w:val="003E1DB4"/>
    <w:rsid w:val="003F1552"/>
    <w:rsid w:val="004007A5"/>
    <w:rsid w:val="00417217"/>
    <w:rsid w:val="00435C83"/>
    <w:rsid w:val="0044484E"/>
    <w:rsid w:val="00477C4E"/>
    <w:rsid w:val="00491C87"/>
    <w:rsid w:val="004B6272"/>
    <w:rsid w:val="004C46C7"/>
    <w:rsid w:val="004C477A"/>
    <w:rsid w:val="004E1E3F"/>
    <w:rsid w:val="00527439"/>
    <w:rsid w:val="0054133E"/>
    <w:rsid w:val="005423B3"/>
    <w:rsid w:val="005460B8"/>
    <w:rsid w:val="00582874"/>
    <w:rsid w:val="00584B8F"/>
    <w:rsid w:val="005915CF"/>
    <w:rsid w:val="005A669C"/>
    <w:rsid w:val="005A7B24"/>
    <w:rsid w:val="005E14C9"/>
    <w:rsid w:val="005E51C9"/>
    <w:rsid w:val="006248A9"/>
    <w:rsid w:val="00632137"/>
    <w:rsid w:val="00635C75"/>
    <w:rsid w:val="00641185"/>
    <w:rsid w:val="00650FAF"/>
    <w:rsid w:val="00676AAE"/>
    <w:rsid w:val="006857FB"/>
    <w:rsid w:val="006874C6"/>
    <w:rsid w:val="006D753C"/>
    <w:rsid w:val="006E1E94"/>
    <w:rsid w:val="006F74CF"/>
    <w:rsid w:val="00703EB2"/>
    <w:rsid w:val="00715326"/>
    <w:rsid w:val="00726A6C"/>
    <w:rsid w:val="007324C2"/>
    <w:rsid w:val="00734DF0"/>
    <w:rsid w:val="00787C8B"/>
    <w:rsid w:val="0079331A"/>
    <w:rsid w:val="007A7194"/>
    <w:rsid w:val="007A7678"/>
    <w:rsid w:val="007D2758"/>
    <w:rsid w:val="007D2A77"/>
    <w:rsid w:val="007E5D15"/>
    <w:rsid w:val="007F5B7E"/>
    <w:rsid w:val="00800DCF"/>
    <w:rsid w:val="008105C8"/>
    <w:rsid w:val="008352EA"/>
    <w:rsid w:val="00842508"/>
    <w:rsid w:val="00853DAA"/>
    <w:rsid w:val="008738C1"/>
    <w:rsid w:val="008A49A9"/>
    <w:rsid w:val="008B703A"/>
    <w:rsid w:val="008C1753"/>
    <w:rsid w:val="008C2958"/>
    <w:rsid w:val="008C4C4D"/>
    <w:rsid w:val="008D334F"/>
    <w:rsid w:val="008F70FC"/>
    <w:rsid w:val="00920CCC"/>
    <w:rsid w:val="00923C5C"/>
    <w:rsid w:val="00960EAC"/>
    <w:rsid w:val="00976D52"/>
    <w:rsid w:val="0098074B"/>
    <w:rsid w:val="009A2B8F"/>
    <w:rsid w:val="009B1AE0"/>
    <w:rsid w:val="009C3DDC"/>
    <w:rsid w:val="009D02CF"/>
    <w:rsid w:val="009D1A62"/>
    <w:rsid w:val="009D2D3C"/>
    <w:rsid w:val="009D709F"/>
    <w:rsid w:val="009E6969"/>
    <w:rsid w:val="009F441D"/>
    <w:rsid w:val="009F579D"/>
    <w:rsid w:val="00A1325D"/>
    <w:rsid w:val="00A20D3A"/>
    <w:rsid w:val="00A40D00"/>
    <w:rsid w:val="00A52758"/>
    <w:rsid w:val="00A52B08"/>
    <w:rsid w:val="00AA645B"/>
    <w:rsid w:val="00AB0497"/>
    <w:rsid w:val="00AC2C1A"/>
    <w:rsid w:val="00AD0EF9"/>
    <w:rsid w:val="00AE462E"/>
    <w:rsid w:val="00AE76C4"/>
    <w:rsid w:val="00AF156A"/>
    <w:rsid w:val="00AF1971"/>
    <w:rsid w:val="00AF4D91"/>
    <w:rsid w:val="00AF770D"/>
    <w:rsid w:val="00B61BB9"/>
    <w:rsid w:val="00B744D9"/>
    <w:rsid w:val="00BD35AB"/>
    <w:rsid w:val="00C0645D"/>
    <w:rsid w:val="00C41CAE"/>
    <w:rsid w:val="00C51FBB"/>
    <w:rsid w:val="00C648BB"/>
    <w:rsid w:val="00C7277D"/>
    <w:rsid w:val="00C81724"/>
    <w:rsid w:val="00C82D14"/>
    <w:rsid w:val="00C8713E"/>
    <w:rsid w:val="00CA58DB"/>
    <w:rsid w:val="00CC6B65"/>
    <w:rsid w:val="00CD4F8F"/>
    <w:rsid w:val="00D168D2"/>
    <w:rsid w:val="00D24422"/>
    <w:rsid w:val="00D24FE5"/>
    <w:rsid w:val="00D25704"/>
    <w:rsid w:val="00D313BA"/>
    <w:rsid w:val="00D377E7"/>
    <w:rsid w:val="00D7308F"/>
    <w:rsid w:val="00D8613E"/>
    <w:rsid w:val="00D87502"/>
    <w:rsid w:val="00DA6DB8"/>
    <w:rsid w:val="00DA7417"/>
    <w:rsid w:val="00DB69BC"/>
    <w:rsid w:val="00DC2AC1"/>
    <w:rsid w:val="00DC2F24"/>
    <w:rsid w:val="00DE1F42"/>
    <w:rsid w:val="00DF40C1"/>
    <w:rsid w:val="00DF7435"/>
    <w:rsid w:val="00E24FE6"/>
    <w:rsid w:val="00E25DD9"/>
    <w:rsid w:val="00E50EA5"/>
    <w:rsid w:val="00E776DD"/>
    <w:rsid w:val="00EB32BC"/>
    <w:rsid w:val="00EF34C5"/>
    <w:rsid w:val="00EF4B33"/>
    <w:rsid w:val="00F10B96"/>
    <w:rsid w:val="00F30059"/>
    <w:rsid w:val="00F32AB4"/>
    <w:rsid w:val="00F6239F"/>
    <w:rsid w:val="00F7408F"/>
    <w:rsid w:val="00F82231"/>
    <w:rsid w:val="00F91CD5"/>
    <w:rsid w:val="00F9692A"/>
    <w:rsid w:val="00FC622F"/>
    <w:rsid w:val="00FD5C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0375D"/>
  <w15:chartTrackingRefBased/>
  <w15:docId w15:val="{BBAA0161-F769-4238-A557-2C4FCFC0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3C2"/>
    <w:pPr>
      <w:spacing w:after="0" w:line="240" w:lineRule="auto"/>
      <w:jc w:val="both"/>
    </w:pPr>
    <w:rPr>
      <w:rFonts w:ascii="Times New Roman" w:eastAsia="SimSun" w:hAnsi="Times New Roman" w:cs="Times New Roman"/>
      <w:spacing w:val="-1"/>
      <w:kern w:val="0"/>
      <w:sz w:val="22"/>
      <w:szCs w:val="22"/>
      <w:lang w:val="en-US" w:eastAsia="x-none"/>
      <w14:ligatures w14:val="none"/>
    </w:rPr>
  </w:style>
  <w:style w:type="paragraph" w:styleId="Heading1">
    <w:name w:val="heading 1"/>
    <w:basedOn w:val="Normal"/>
    <w:next w:val="Normal"/>
    <w:link w:val="Heading1Char"/>
    <w:uiPriority w:val="9"/>
    <w:qFormat/>
    <w:rsid w:val="005828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ListParagraph"/>
    <w:next w:val="Normal"/>
    <w:link w:val="Heading2Char"/>
    <w:uiPriority w:val="9"/>
    <w:unhideWhenUsed/>
    <w:qFormat/>
    <w:rsid w:val="00DC2F24"/>
    <w:pPr>
      <w:numPr>
        <w:numId w:val="1"/>
      </w:numPr>
      <w:outlineLvl w:val="1"/>
    </w:pPr>
  </w:style>
  <w:style w:type="paragraph" w:styleId="Heading3">
    <w:name w:val="heading 3"/>
    <w:basedOn w:val="Heading2"/>
    <w:next w:val="Normal"/>
    <w:link w:val="Heading3Char"/>
    <w:uiPriority w:val="9"/>
    <w:unhideWhenUsed/>
    <w:qFormat/>
    <w:rsid w:val="00041142"/>
    <w:pPr>
      <w:numPr>
        <w:ilvl w:val="1"/>
      </w:numPr>
      <w:outlineLvl w:val="2"/>
    </w:pPr>
  </w:style>
  <w:style w:type="paragraph" w:styleId="Heading4">
    <w:name w:val="heading 4"/>
    <w:basedOn w:val="Normal"/>
    <w:next w:val="Normal"/>
    <w:link w:val="Heading4Char"/>
    <w:uiPriority w:val="9"/>
    <w:semiHidden/>
    <w:unhideWhenUsed/>
    <w:qFormat/>
    <w:rsid w:val="005828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8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8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8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8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8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8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C2F24"/>
    <w:rPr>
      <w:rFonts w:ascii="Times New Roman" w:eastAsia="SimSun" w:hAnsi="Times New Roman" w:cs="Times New Roman"/>
      <w:spacing w:val="-1"/>
      <w:kern w:val="0"/>
      <w:sz w:val="22"/>
      <w:szCs w:val="22"/>
      <w:lang w:val="en-US" w:eastAsia="x-none"/>
      <w14:ligatures w14:val="none"/>
    </w:rPr>
  </w:style>
  <w:style w:type="character" w:customStyle="1" w:styleId="Heading3Char">
    <w:name w:val="Heading 3 Char"/>
    <w:basedOn w:val="DefaultParagraphFont"/>
    <w:link w:val="Heading3"/>
    <w:uiPriority w:val="9"/>
    <w:rsid w:val="00041142"/>
    <w:rPr>
      <w:rFonts w:ascii="Times New Roman" w:eastAsia="SimSun" w:hAnsi="Times New Roman" w:cs="Times New Roman"/>
      <w:spacing w:val="-1"/>
      <w:kern w:val="0"/>
      <w:sz w:val="22"/>
      <w:szCs w:val="22"/>
      <w:lang w:val="en-US" w:eastAsia="x-none"/>
      <w14:ligatures w14:val="none"/>
    </w:rPr>
  </w:style>
  <w:style w:type="character" w:customStyle="1" w:styleId="Heading4Char">
    <w:name w:val="Heading 4 Char"/>
    <w:basedOn w:val="DefaultParagraphFont"/>
    <w:link w:val="Heading4"/>
    <w:uiPriority w:val="9"/>
    <w:semiHidden/>
    <w:rsid w:val="005828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8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8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8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8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874"/>
    <w:rPr>
      <w:rFonts w:eastAsiaTheme="majorEastAsia" w:cstheme="majorBidi"/>
      <w:color w:val="272727" w:themeColor="text1" w:themeTint="D8"/>
    </w:rPr>
  </w:style>
  <w:style w:type="paragraph" w:styleId="Title">
    <w:name w:val="Title"/>
    <w:basedOn w:val="Normal"/>
    <w:next w:val="Normal"/>
    <w:link w:val="TitleChar"/>
    <w:uiPriority w:val="10"/>
    <w:qFormat/>
    <w:rsid w:val="005828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8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8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8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874"/>
    <w:pPr>
      <w:spacing w:before="160"/>
      <w:jc w:val="center"/>
    </w:pPr>
    <w:rPr>
      <w:i/>
      <w:iCs/>
      <w:color w:val="404040" w:themeColor="text1" w:themeTint="BF"/>
    </w:rPr>
  </w:style>
  <w:style w:type="character" w:customStyle="1" w:styleId="QuoteChar">
    <w:name w:val="Quote Char"/>
    <w:basedOn w:val="DefaultParagraphFont"/>
    <w:link w:val="Quote"/>
    <w:uiPriority w:val="29"/>
    <w:rsid w:val="00582874"/>
    <w:rPr>
      <w:i/>
      <w:iCs/>
      <w:color w:val="404040" w:themeColor="text1" w:themeTint="BF"/>
    </w:rPr>
  </w:style>
  <w:style w:type="paragraph" w:styleId="ListParagraph">
    <w:name w:val="List Paragraph"/>
    <w:basedOn w:val="Normal"/>
    <w:uiPriority w:val="34"/>
    <w:qFormat/>
    <w:rsid w:val="00582874"/>
    <w:pPr>
      <w:ind w:left="720"/>
      <w:contextualSpacing/>
    </w:pPr>
  </w:style>
  <w:style w:type="character" w:styleId="IntenseEmphasis">
    <w:name w:val="Intense Emphasis"/>
    <w:basedOn w:val="DefaultParagraphFont"/>
    <w:uiPriority w:val="21"/>
    <w:qFormat/>
    <w:rsid w:val="00582874"/>
    <w:rPr>
      <w:i/>
      <w:iCs/>
      <w:color w:val="0F4761" w:themeColor="accent1" w:themeShade="BF"/>
    </w:rPr>
  </w:style>
  <w:style w:type="paragraph" w:styleId="IntenseQuote">
    <w:name w:val="Intense Quote"/>
    <w:basedOn w:val="Normal"/>
    <w:next w:val="Normal"/>
    <w:link w:val="IntenseQuoteChar"/>
    <w:uiPriority w:val="30"/>
    <w:qFormat/>
    <w:rsid w:val="005828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2874"/>
    <w:rPr>
      <w:i/>
      <w:iCs/>
      <w:color w:val="0F4761" w:themeColor="accent1" w:themeShade="BF"/>
    </w:rPr>
  </w:style>
  <w:style w:type="character" w:styleId="IntenseReference">
    <w:name w:val="Intense Reference"/>
    <w:basedOn w:val="DefaultParagraphFont"/>
    <w:uiPriority w:val="32"/>
    <w:qFormat/>
    <w:rsid w:val="00582874"/>
    <w:rPr>
      <w:b/>
      <w:bCs/>
      <w:smallCaps/>
      <w:color w:val="0F4761" w:themeColor="accent1" w:themeShade="BF"/>
      <w:spacing w:val="5"/>
    </w:rPr>
  </w:style>
  <w:style w:type="character" w:styleId="PlaceholderText">
    <w:name w:val="Placeholder Text"/>
    <w:basedOn w:val="DefaultParagraphFont"/>
    <w:uiPriority w:val="99"/>
    <w:semiHidden/>
    <w:rsid w:val="00582874"/>
    <w:rPr>
      <w:color w:val="666666"/>
    </w:rPr>
  </w:style>
  <w:style w:type="paragraph" w:styleId="Caption">
    <w:name w:val="caption"/>
    <w:basedOn w:val="Normal"/>
    <w:next w:val="Normal"/>
    <w:uiPriority w:val="35"/>
    <w:unhideWhenUsed/>
    <w:qFormat/>
    <w:rsid w:val="00734DF0"/>
    <w:pPr>
      <w:spacing w:after="200"/>
    </w:pPr>
    <w:rPr>
      <w:i/>
      <w:iCs/>
      <w:color w:val="0E2841" w:themeColor="text2"/>
      <w:sz w:val="18"/>
      <w:szCs w:val="18"/>
    </w:rPr>
  </w:style>
  <w:style w:type="character" w:styleId="CommentReference">
    <w:name w:val="annotation reference"/>
    <w:basedOn w:val="DefaultParagraphFont"/>
    <w:uiPriority w:val="99"/>
    <w:semiHidden/>
    <w:unhideWhenUsed/>
    <w:rsid w:val="00800DCF"/>
    <w:rPr>
      <w:sz w:val="16"/>
      <w:szCs w:val="16"/>
    </w:rPr>
  </w:style>
  <w:style w:type="paragraph" w:styleId="CommentText">
    <w:name w:val="annotation text"/>
    <w:basedOn w:val="Normal"/>
    <w:link w:val="CommentTextChar"/>
    <w:uiPriority w:val="99"/>
    <w:unhideWhenUsed/>
    <w:rsid w:val="00800DCF"/>
    <w:rPr>
      <w:sz w:val="20"/>
      <w:szCs w:val="20"/>
    </w:rPr>
  </w:style>
  <w:style w:type="character" w:customStyle="1" w:styleId="CommentTextChar">
    <w:name w:val="Comment Text Char"/>
    <w:basedOn w:val="DefaultParagraphFont"/>
    <w:link w:val="CommentText"/>
    <w:uiPriority w:val="99"/>
    <w:rsid w:val="00800DCF"/>
    <w:rPr>
      <w:rFonts w:ascii="Times New Roman" w:eastAsia="SimSun" w:hAnsi="Times New Roman" w:cs="Times New Roman"/>
      <w:spacing w:val="-1"/>
      <w:kern w:val="0"/>
      <w:sz w:val="20"/>
      <w:szCs w:val="20"/>
      <w:lang w:val="en-US" w:eastAsia="x-none"/>
      <w14:ligatures w14:val="none"/>
    </w:rPr>
  </w:style>
  <w:style w:type="paragraph" w:styleId="CommentSubject">
    <w:name w:val="annotation subject"/>
    <w:basedOn w:val="CommentText"/>
    <w:next w:val="CommentText"/>
    <w:link w:val="CommentSubjectChar"/>
    <w:uiPriority w:val="99"/>
    <w:semiHidden/>
    <w:unhideWhenUsed/>
    <w:rsid w:val="00800DCF"/>
    <w:rPr>
      <w:b/>
      <w:bCs/>
    </w:rPr>
  </w:style>
  <w:style w:type="character" w:customStyle="1" w:styleId="CommentSubjectChar">
    <w:name w:val="Comment Subject Char"/>
    <w:basedOn w:val="CommentTextChar"/>
    <w:link w:val="CommentSubject"/>
    <w:uiPriority w:val="99"/>
    <w:semiHidden/>
    <w:rsid w:val="00800DCF"/>
    <w:rPr>
      <w:rFonts w:ascii="Times New Roman" w:eastAsia="SimSun" w:hAnsi="Times New Roman" w:cs="Times New Roman"/>
      <w:b/>
      <w:bCs/>
      <w:spacing w:val="-1"/>
      <w:kern w:val="0"/>
      <w:sz w:val="20"/>
      <w:szCs w:val="20"/>
      <w:lang w:val="en-US" w:eastAsia="x-none"/>
      <w14:ligatures w14:val="none"/>
    </w:rPr>
  </w:style>
  <w:style w:type="paragraph" w:styleId="Bibliography">
    <w:name w:val="Bibliography"/>
    <w:basedOn w:val="Normal"/>
    <w:next w:val="Normal"/>
    <w:uiPriority w:val="37"/>
    <w:unhideWhenUsed/>
    <w:rsid w:val="009E6969"/>
    <w:pPr>
      <w:spacing w:line="480" w:lineRule="auto"/>
      <w:ind w:left="720" w:hanging="720"/>
    </w:pPr>
  </w:style>
  <w:style w:type="table" w:styleId="TableGrid">
    <w:name w:val="Table Grid"/>
    <w:basedOn w:val="TableNormal"/>
    <w:uiPriority w:val="39"/>
    <w:rsid w:val="00CD4F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04793">
      <w:bodyDiv w:val="1"/>
      <w:marLeft w:val="0"/>
      <w:marRight w:val="0"/>
      <w:marTop w:val="0"/>
      <w:marBottom w:val="0"/>
      <w:divBdr>
        <w:top w:val="none" w:sz="0" w:space="0" w:color="auto"/>
        <w:left w:val="none" w:sz="0" w:space="0" w:color="auto"/>
        <w:bottom w:val="none" w:sz="0" w:space="0" w:color="auto"/>
        <w:right w:val="none" w:sz="0" w:space="0" w:color="auto"/>
      </w:divBdr>
    </w:div>
    <w:div w:id="388115749">
      <w:bodyDiv w:val="1"/>
      <w:marLeft w:val="0"/>
      <w:marRight w:val="0"/>
      <w:marTop w:val="0"/>
      <w:marBottom w:val="0"/>
      <w:divBdr>
        <w:top w:val="none" w:sz="0" w:space="0" w:color="auto"/>
        <w:left w:val="none" w:sz="0" w:space="0" w:color="auto"/>
        <w:bottom w:val="none" w:sz="0" w:space="0" w:color="auto"/>
        <w:right w:val="none" w:sz="0" w:space="0" w:color="auto"/>
      </w:divBdr>
    </w:div>
    <w:div w:id="158494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B7F9E-ADA4-4C92-A85C-AA67C4634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1861</Words>
  <Characters>10609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Marjorie Metzger</dc:creator>
  <cp:keywords/>
  <dc:description/>
  <cp:lastModifiedBy>Marjorie Metzger</cp:lastModifiedBy>
  <cp:revision>3</cp:revision>
  <dcterms:created xsi:type="dcterms:W3CDTF">2026-08-25T14:14:00Z</dcterms:created>
  <dcterms:modified xsi:type="dcterms:W3CDTF">2026-08-25T14:15:00Z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226229b9-6a69-4850-b4bc-ec03f9ac857d</vt:lpwstr>
  </property>
  <property fmtid="{D5CDD505-2E9C-101B-9397-08002B2CF9AE}" pid="3" name="ZOTERO_PREF_1">
    <vt:lpwstr>&lt;data data-version="3" zotero-version="9.0.5"&gt;&lt;session id="xsjreOoP"/&gt;&lt;style id="http://www.zotero.org/styles/apa" locale="en-US"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ies>
</file>