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50B58" w14:textId="77777777" w:rsidR="006F26B3" w:rsidRPr="005312F2" w:rsidRDefault="006F26B3">
      <w:pPr>
        <w:spacing w:line="480" w:lineRule="auto"/>
        <w:rPr>
          <w:rFonts w:ascii="Times New Roman" w:eastAsia="Times New Roman" w:hAnsi="Times New Roman" w:cs="Times New Roman"/>
          <w:b/>
          <w:sz w:val="24"/>
        </w:rPr>
      </w:pPr>
      <w:r w:rsidRPr="005312F2">
        <w:rPr>
          <w:rFonts w:ascii="Times New Roman" w:eastAsia="Times New Roman" w:hAnsi="Times New Roman" w:cs="Times New Roman"/>
          <w:b/>
          <w:sz w:val="24"/>
        </w:rPr>
        <w:t>Supplementary Materials</w:t>
      </w:r>
    </w:p>
    <w:p w14:paraId="4250FDF1" w14:textId="77777777" w:rsidR="006F26B3" w:rsidRPr="005312F2" w:rsidRDefault="006F26B3">
      <w:pPr>
        <w:spacing w:line="480" w:lineRule="auto"/>
        <w:contextualSpacing/>
        <w:rPr>
          <w:rFonts w:ascii="Times New Roman" w:eastAsia="Times New Roman" w:hAnsi="Times New Roman" w:cs="Times New Roman"/>
          <w:b/>
          <w:i/>
          <w:color w:val="000000"/>
          <w:sz w:val="24"/>
        </w:rPr>
      </w:pPr>
      <w:r w:rsidRPr="005312F2">
        <w:rPr>
          <w:rFonts w:ascii="Times New Roman" w:eastAsia="Times New Roman" w:hAnsi="Times New Roman" w:cs="Times New Roman"/>
          <w:b/>
          <w:sz w:val="24"/>
        </w:rPr>
        <w:t>Text S1. Image processing</w:t>
      </w:r>
    </w:p>
    <w:p w14:paraId="382AF1A0" w14:textId="77777777" w:rsidR="006F26B3" w:rsidRPr="005312F2" w:rsidRDefault="006F26B3">
      <w:pPr>
        <w:spacing w:line="480" w:lineRule="auto"/>
        <w:contextualSpacing/>
        <w:rPr>
          <w:rFonts w:ascii="Times New Roman" w:eastAsia="Times New Roman" w:hAnsi="Times New Roman" w:cs="Times New Roman"/>
          <w:b/>
          <w:i/>
          <w:color w:val="000000"/>
          <w:sz w:val="24"/>
        </w:rPr>
      </w:pPr>
      <w:r w:rsidRPr="005312F2">
        <w:rPr>
          <w:rFonts w:ascii="Times New Roman" w:eastAsia="Times New Roman" w:hAnsi="Times New Roman" w:cs="Times New Roman"/>
          <w:b/>
          <w:i/>
          <w:color w:val="000000"/>
          <w:sz w:val="24"/>
        </w:rPr>
        <w:t>MRI acquisition</w:t>
      </w:r>
    </w:p>
    <w:p w14:paraId="62845041" w14:textId="77777777" w:rsidR="006F26B3" w:rsidRPr="005312F2" w:rsidRDefault="006F26B3">
      <w:pPr>
        <w:spacing w:line="480" w:lineRule="auto"/>
        <w:contextualSpacing/>
        <w:rPr>
          <w:rFonts w:ascii="Times New Roman" w:eastAsia="Times New Roman" w:hAnsi="Times New Roman" w:cs="Times New Roman"/>
          <w:color w:val="000000"/>
          <w:sz w:val="24"/>
        </w:rPr>
      </w:pPr>
      <w:r w:rsidRPr="005312F2">
        <w:rPr>
          <w:rFonts w:ascii="Times New Roman" w:eastAsia="Times New Roman" w:hAnsi="Times New Roman" w:cs="Times New Roman"/>
          <w:color w:val="000000"/>
          <w:sz w:val="24"/>
        </w:rPr>
        <w:t>Individual preterm infants were scanned at near-term age (</w:t>
      </w:r>
      <w:r w:rsidRPr="00943146">
        <w:rPr>
          <w:rFonts w:ascii="Times New Roman" w:eastAsia="Times New Roman" w:hAnsi="Times New Roman" w:cs="Times New Roman"/>
          <w:color w:val="000000"/>
          <w:sz w:val="24"/>
        </w:rPr>
        <w:t xml:space="preserve">postmenstrual age </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PMA</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 xml:space="preserve"> 35</w:t>
      </w:r>
      <w:bookmarkStart w:id="0" w:name="_Hlk127523351"/>
      <w:r w:rsidRPr="00E0372C">
        <w:rPr>
          <w:rFonts w:ascii="Times New Roman" w:eastAsia="Times New Roman" w:hAnsi="Times New Roman" w:cs="Times New Roman"/>
          <w:color w:val="000000"/>
          <w:sz w:val="24"/>
          <w:lang w:val="en-GB"/>
        </w:rPr>
        <w:t>–</w:t>
      </w:r>
      <w:bookmarkEnd w:id="0"/>
      <w:r w:rsidRPr="005312F2">
        <w:rPr>
          <w:rFonts w:ascii="Times New Roman" w:eastAsia="Times New Roman" w:hAnsi="Times New Roman" w:cs="Times New Roman"/>
          <w:color w:val="000000"/>
          <w:sz w:val="24"/>
        </w:rPr>
        <w:t>44 weeks) using whole-body 3</w:t>
      </w:r>
      <w:r>
        <w:rPr>
          <w:rFonts w:ascii="Times New Roman" w:eastAsia="Times New Roman" w:hAnsi="Times New Roman" w:cs="Times New Roman"/>
          <w:color w:val="000000"/>
          <w:sz w:val="24"/>
        </w:rPr>
        <w:t xml:space="preserve"> </w:t>
      </w:r>
      <w:r w:rsidRPr="005312F2">
        <w:rPr>
          <w:rFonts w:ascii="Times New Roman" w:eastAsia="Times New Roman" w:hAnsi="Times New Roman" w:cs="Times New Roman"/>
          <w:color w:val="000000"/>
          <w:sz w:val="24"/>
        </w:rPr>
        <w:t xml:space="preserve">T </w:t>
      </w:r>
      <w:r>
        <w:rPr>
          <w:rFonts w:ascii="Times New Roman" w:eastAsia="Times New Roman" w:hAnsi="Times New Roman" w:cs="Times New Roman"/>
          <w:color w:val="000000"/>
          <w:sz w:val="24"/>
        </w:rPr>
        <w:t>magnetic resonance imaging (</w:t>
      </w:r>
      <w:r w:rsidRPr="005312F2">
        <w:rPr>
          <w:rFonts w:ascii="Times New Roman" w:eastAsia="Times New Roman" w:hAnsi="Times New Roman" w:cs="Times New Roman"/>
          <w:color w:val="000000"/>
          <w:sz w:val="24"/>
        </w:rPr>
        <w:t>MRI</w:t>
      </w:r>
      <w:r>
        <w:rPr>
          <w:rFonts w:ascii="Times New Roman" w:eastAsia="Times New Roman" w:hAnsi="Times New Roman" w:cs="Times New Roman"/>
          <w:color w:val="000000"/>
          <w:sz w:val="24"/>
        </w:rPr>
        <w:t>) scanner</w:t>
      </w:r>
      <w:r w:rsidRPr="005312F2">
        <w:rPr>
          <w:rFonts w:ascii="Times New Roman" w:eastAsia="Times New Roman" w:hAnsi="Times New Roman" w:cs="Times New Roman"/>
          <w:color w:val="000000"/>
          <w:sz w:val="24"/>
        </w:rPr>
        <w:t xml:space="preserve"> (Philips, </w:t>
      </w:r>
      <w:proofErr w:type="spellStart"/>
      <w:r w:rsidRPr="005312F2">
        <w:rPr>
          <w:rFonts w:ascii="Times New Roman" w:eastAsia="Times New Roman" w:hAnsi="Times New Roman" w:cs="Times New Roman"/>
          <w:color w:val="000000"/>
          <w:sz w:val="24"/>
        </w:rPr>
        <w:t>Achieva</w:t>
      </w:r>
      <w:proofErr w:type="spellEnd"/>
      <w:r w:rsidRPr="005312F2">
        <w:rPr>
          <w:rFonts w:ascii="Times New Roman" w:eastAsia="Times New Roman" w:hAnsi="Times New Roman" w:cs="Times New Roman"/>
          <w:color w:val="000000"/>
          <w:sz w:val="24"/>
        </w:rPr>
        <w:t xml:space="preserve">, 16-channel phase-array head coil, Best, Netherlands) during natural sleep, using a blanket to preserve body temperature. An experienced pediatrician monitored the pulse oximeter during the MRI to determine the heart and respiratory rates of each infant. </w:t>
      </w:r>
      <w:r>
        <w:rPr>
          <w:rFonts w:ascii="Times New Roman" w:eastAsia="Times New Roman" w:hAnsi="Times New Roman" w:cs="Times New Roman"/>
          <w:color w:val="000000"/>
          <w:sz w:val="24"/>
        </w:rPr>
        <w:t>S</w:t>
      </w:r>
      <w:r w:rsidRPr="005312F2">
        <w:rPr>
          <w:rFonts w:ascii="Times New Roman" w:eastAsia="Times New Roman" w:hAnsi="Times New Roman" w:cs="Times New Roman"/>
          <w:color w:val="000000"/>
          <w:sz w:val="24"/>
        </w:rPr>
        <w:t>ingle-shot spin-echo three-dimensional echo planar images were obtained using diffusion tensor imaging</w:t>
      </w:r>
      <w:r>
        <w:rPr>
          <w:rFonts w:ascii="Times New Roman" w:eastAsia="Times New Roman" w:hAnsi="Times New Roman" w:cs="Times New Roman"/>
          <w:color w:val="000000"/>
          <w:sz w:val="24"/>
        </w:rPr>
        <w:t xml:space="preserve"> (DTI)</w:t>
      </w:r>
      <w:r w:rsidRPr="005312F2">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P</w:t>
      </w:r>
      <w:r w:rsidRPr="005312F2">
        <w:rPr>
          <w:rFonts w:ascii="Times New Roman" w:eastAsia="Times New Roman" w:hAnsi="Times New Roman" w:cs="Times New Roman"/>
          <w:color w:val="000000"/>
          <w:sz w:val="24"/>
        </w:rPr>
        <w:t>arameters of the DTI were b-value = 800 s/mm</w:t>
      </w:r>
      <w:r w:rsidRPr="005312F2">
        <w:rPr>
          <w:rFonts w:ascii="Times New Roman" w:eastAsia="Times New Roman" w:hAnsi="Times New Roman" w:cs="Times New Roman"/>
          <w:color w:val="000000"/>
          <w:sz w:val="24"/>
          <w:vertAlign w:val="superscript"/>
        </w:rPr>
        <w:t>2</w:t>
      </w:r>
      <w:r w:rsidRPr="005312F2">
        <w:rPr>
          <w:rFonts w:ascii="Times New Roman" w:eastAsia="Times New Roman" w:hAnsi="Times New Roman" w:cs="Times New Roman"/>
          <w:color w:val="000000"/>
          <w:sz w:val="24"/>
        </w:rPr>
        <w:t xml:space="preserve">, echo time = 75 </w:t>
      </w:r>
      <w:proofErr w:type="spellStart"/>
      <w:r w:rsidRPr="005312F2">
        <w:rPr>
          <w:rFonts w:ascii="Times New Roman" w:eastAsia="Times New Roman" w:hAnsi="Times New Roman" w:cs="Times New Roman"/>
          <w:color w:val="000000"/>
          <w:sz w:val="24"/>
        </w:rPr>
        <w:t>ms</w:t>
      </w:r>
      <w:proofErr w:type="spellEnd"/>
      <w:r w:rsidRPr="005312F2">
        <w:rPr>
          <w:rFonts w:ascii="Times New Roman" w:eastAsia="Times New Roman" w:hAnsi="Times New Roman" w:cs="Times New Roman"/>
          <w:color w:val="000000"/>
          <w:sz w:val="24"/>
        </w:rPr>
        <w:t>, repetition time = 4</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 xml:space="preserve">800 </w:t>
      </w:r>
      <w:proofErr w:type="spellStart"/>
      <w:r w:rsidRPr="005312F2">
        <w:rPr>
          <w:rFonts w:ascii="Times New Roman" w:eastAsia="Times New Roman" w:hAnsi="Times New Roman" w:cs="Times New Roman"/>
          <w:color w:val="000000"/>
          <w:sz w:val="24"/>
        </w:rPr>
        <w:t>ms</w:t>
      </w:r>
      <w:proofErr w:type="spellEnd"/>
      <w:r w:rsidRPr="005312F2">
        <w:rPr>
          <w:rFonts w:ascii="Times New Roman" w:eastAsia="Times New Roman" w:hAnsi="Times New Roman" w:cs="Times New Roman"/>
          <w:color w:val="000000"/>
          <w:sz w:val="24"/>
        </w:rPr>
        <w:t>, flip angle = 90</w:t>
      </w:r>
      <w:r w:rsidRPr="006B2E8C">
        <w:rPr>
          <w:rFonts w:ascii="Times New Roman" w:eastAsia="Times New Roman" w:hAnsi="Times New Roman" w:cs="Times New Roman"/>
          <w:color w:val="000000"/>
          <w:sz w:val="24"/>
          <w:lang w:val="en"/>
        </w:rPr>
        <w:t>°</w:t>
      </w:r>
      <w:r w:rsidRPr="005312F2">
        <w:rPr>
          <w:rFonts w:ascii="Times New Roman" w:eastAsia="Times New Roman" w:hAnsi="Times New Roman" w:cs="Times New Roman"/>
          <w:color w:val="000000"/>
          <w:sz w:val="24"/>
        </w:rPr>
        <w:t xml:space="preserve">, field of view = 120 </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 xml:space="preserve"> 120 mm, number of electrostatic gradient directions = 32, voxel sizes = 1.56 </w:t>
      </w:r>
      <w:r>
        <w:rPr>
          <w:rFonts w:ascii="Times New Roman" w:eastAsia="Times New Roman" w:hAnsi="Times New Roman" w:cs="Times New Roman"/>
          <w:color w:val="000000"/>
          <w:sz w:val="24"/>
        </w:rPr>
        <w:t xml:space="preserve">× </w:t>
      </w:r>
      <w:r w:rsidRPr="005312F2">
        <w:rPr>
          <w:rFonts w:ascii="Times New Roman" w:eastAsia="Times New Roman" w:hAnsi="Times New Roman" w:cs="Times New Roman"/>
          <w:color w:val="000000"/>
          <w:sz w:val="24"/>
        </w:rPr>
        <w:t>1.56 mm</w:t>
      </w:r>
      <w:r w:rsidRPr="005312F2">
        <w:rPr>
          <w:rFonts w:ascii="Times New Roman" w:eastAsia="Times New Roman" w:hAnsi="Times New Roman" w:cs="Times New Roman"/>
          <w:color w:val="000000"/>
          <w:sz w:val="24"/>
          <w:vertAlign w:val="superscript"/>
        </w:rPr>
        <w:t>2</w:t>
      </w:r>
      <w:r w:rsidRPr="005312F2">
        <w:rPr>
          <w:rFonts w:ascii="Times New Roman" w:eastAsia="Times New Roman" w:hAnsi="Times New Roman" w:cs="Times New Roman"/>
          <w:color w:val="000000"/>
          <w:sz w:val="24"/>
        </w:rPr>
        <w:t>, slice thickness = 2 mm, number of averages = 2, total acquisition time = 6 min 17 s, and water-fat shift = 4.68 Hz/pixel. The slices were axially parallel to the anterior-posterior commissure line with a 40</w:t>
      </w:r>
      <w:r w:rsidRPr="00E0372C">
        <w:rPr>
          <w:rFonts w:ascii="Times New Roman" w:eastAsia="Times New Roman" w:hAnsi="Times New Roman" w:cs="Times New Roman"/>
          <w:color w:val="000000"/>
          <w:sz w:val="24"/>
          <w:lang w:val="en-GB"/>
        </w:rPr>
        <w:t>–</w:t>
      </w:r>
      <w:r w:rsidRPr="005312F2">
        <w:rPr>
          <w:rFonts w:ascii="Times New Roman" w:eastAsia="Times New Roman" w:hAnsi="Times New Roman" w:cs="Times New Roman"/>
          <w:color w:val="000000"/>
          <w:sz w:val="24"/>
        </w:rPr>
        <w:t xml:space="preserve">50 slices covering the entire hemisphere and brainstem. </w:t>
      </w:r>
      <w:r>
        <w:rPr>
          <w:rFonts w:ascii="Times New Roman" w:eastAsia="Times New Roman" w:hAnsi="Times New Roman" w:cs="Times New Roman"/>
          <w:color w:val="000000"/>
          <w:sz w:val="24"/>
        </w:rPr>
        <w:t>Estimates of m</w:t>
      </w:r>
      <w:r w:rsidRPr="005312F2">
        <w:rPr>
          <w:rFonts w:ascii="Times New Roman" w:eastAsia="Times New Roman" w:hAnsi="Times New Roman" w:cs="Times New Roman"/>
          <w:color w:val="000000"/>
          <w:sz w:val="24"/>
        </w:rPr>
        <w:t xml:space="preserve">otion artifacts of diffusion-weighted images were calculated for individual </w:t>
      </w:r>
      <w:r>
        <w:rPr>
          <w:rFonts w:ascii="Times New Roman" w:eastAsia="Times New Roman" w:hAnsi="Times New Roman" w:cs="Times New Roman"/>
          <w:color w:val="000000"/>
          <w:sz w:val="24"/>
        </w:rPr>
        <w:t>participants</w:t>
      </w:r>
      <w:r w:rsidRPr="005312F2">
        <w:rPr>
          <w:rFonts w:ascii="Times New Roman" w:eastAsia="Times New Roman" w:hAnsi="Times New Roman" w:cs="Times New Roman"/>
          <w:color w:val="000000"/>
          <w:sz w:val="24"/>
        </w:rPr>
        <w:t xml:space="preserve">, including absolute and relative volume-to-volume motion and percentage of outliers using the EDDY QC tool </w:t>
      </w:r>
      <w:r w:rsidRPr="006733C4">
        <w:rPr>
          <w:rFonts w:ascii="Times New Roman" w:eastAsia="Times New Roman" w:hAnsi="Times New Roman" w:cs="Times New Roman"/>
          <w:noProof/>
          <w:color w:val="000000"/>
          <w:sz w:val="24"/>
          <w:vertAlign w:val="superscript"/>
        </w:rPr>
        <w:t>1</w:t>
      </w:r>
      <w:r w:rsidRPr="005312F2">
        <w:rPr>
          <w:rFonts w:ascii="Times New Roman" w:eastAsia="Times New Roman" w:hAnsi="Times New Roman" w:cs="Times New Roman"/>
          <w:color w:val="000000"/>
          <w:sz w:val="24"/>
        </w:rPr>
        <w:t xml:space="preserve"> in the FMRIB Software Library (FSL, </w:t>
      </w:r>
      <w:hyperlink r:id="rId5" w:history="1">
        <w:r w:rsidRPr="005312F2">
          <w:rPr>
            <w:rFonts w:ascii="Times New Roman" w:eastAsia="Times New Roman" w:hAnsi="Times New Roman" w:cs="Times New Roman"/>
            <w:color w:val="000000"/>
            <w:sz w:val="24"/>
          </w:rPr>
          <w:t>https://fsl.fmrib.ox.ac.uk/fsl/fslwiki</w:t>
        </w:r>
      </w:hyperlink>
      <w:r w:rsidRPr="005312F2">
        <w:rPr>
          <w:rFonts w:ascii="Times New Roman" w:eastAsia="Times New Roman" w:hAnsi="Times New Roman" w:cs="Times New Roman"/>
          <w:color w:val="000000"/>
          <w:sz w:val="24"/>
        </w:rPr>
        <w:t xml:space="preserve">) </w:t>
      </w:r>
      <w:r w:rsidRPr="006733C4">
        <w:rPr>
          <w:rFonts w:ascii="Times New Roman" w:eastAsia="Times New Roman" w:hAnsi="Times New Roman" w:cs="Times New Roman"/>
          <w:noProof/>
          <w:color w:val="000000"/>
          <w:sz w:val="24"/>
          <w:vertAlign w:val="superscript"/>
        </w:rPr>
        <w:t>2</w:t>
      </w:r>
      <w:r w:rsidRPr="005312F2">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w:t>
      </w:r>
      <w:r w:rsidRPr="005312F2">
        <w:rPr>
          <w:rFonts w:ascii="Times New Roman" w:eastAsia="Times New Roman" w:hAnsi="Times New Roman" w:cs="Times New Roman"/>
          <w:color w:val="000000"/>
          <w:sz w:val="24"/>
        </w:rPr>
        <w:t>ddition</w:t>
      </w:r>
      <w:r>
        <w:rPr>
          <w:rFonts w:ascii="Times New Roman" w:eastAsia="Times New Roman" w:hAnsi="Times New Roman" w:cs="Times New Roman"/>
          <w:color w:val="000000"/>
          <w:sz w:val="24"/>
        </w:rPr>
        <w:t>ally</w:t>
      </w:r>
      <w:r w:rsidRPr="005312F2">
        <w:rPr>
          <w:rFonts w:ascii="Times New Roman" w:eastAsia="Times New Roman" w:hAnsi="Times New Roman" w:cs="Times New Roman"/>
          <w:color w:val="000000"/>
          <w:sz w:val="24"/>
        </w:rPr>
        <w:t xml:space="preserve">, structural T2-weighted images were acquired for volumetric analysis and to exclude </w:t>
      </w:r>
      <w:r>
        <w:rPr>
          <w:rFonts w:ascii="Times New Roman" w:eastAsia="Times New Roman" w:hAnsi="Times New Roman" w:cs="Times New Roman"/>
          <w:color w:val="000000"/>
          <w:sz w:val="24"/>
        </w:rPr>
        <w:t>white matter (</w:t>
      </w:r>
      <w:r w:rsidRPr="005312F2">
        <w:rPr>
          <w:rFonts w:ascii="Times New Roman" w:eastAsia="Times New Roman" w:hAnsi="Times New Roman" w:cs="Times New Roman"/>
          <w:color w:val="000000"/>
          <w:sz w:val="24"/>
        </w:rPr>
        <w:t>WM</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 xml:space="preserve"> abnormalities. The parameter</w:t>
      </w:r>
      <w:r>
        <w:rPr>
          <w:rFonts w:ascii="Times New Roman" w:eastAsia="Times New Roman" w:hAnsi="Times New Roman" w:cs="Times New Roman"/>
          <w:color w:val="000000"/>
          <w:sz w:val="24"/>
        </w:rPr>
        <w:t>s</w:t>
      </w:r>
      <w:r w:rsidRPr="005312F2">
        <w:rPr>
          <w:rFonts w:ascii="Times New Roman" w:eastAsia="Times New Roman" w:hAnsi="Times New Roman" w:cs="Times New Roman"/>
          <w:color w:val="000000"/>
          <w:sz w:val="24"/>
        </w:rPr>
        <w:t xml:space="preserve"> for T2-weighted image were echo time = 90 </w:t>
      </w:r>
      <w:proofErr w:type="spellStart"/>
      <w:r w:rsidRPr="005312F2">
        <w:rPr>
          <w:rFonts w:ascii="Times New Roman" w:eastAsia="Times New Roman" w:hAnsi="Times New Roman" w:cs="Times New Roman"/>
          <w:color w:val="000000"/>
          <w:sz w:val="24"/>
        </w:rPr>
        <w:t>ms</w:t>
      </w:r>
      <w:proofErr w:type="spellEnd"/>
      <w:r w:rsidRPr="005312F2">
        <w:rPr>
          <w:rFonts w:ascii="Times New Roman" w:eastAsia="Times New Roman" w:hAnsi="Times New Roman" w:cs="Times New Roman"/>
          <w:color w:val="000000"/>
          <w:sz w:val="24"/>
        </w:rPr>
        <w:t>, repetition time = 4</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 xml:space="preserve">800 </w:t>
      </w:r>
      <w:proofErr w:type="spellStart"/>
      <w:r w:rsidRPr="005312F2">
        <w:rPr>
          <w:rFonts w:ascii="Times New Roman" w:eastAsia="Times New Roman" w:hAnsi="Times New Roman" w:cs="Times New Roman"/>
          <w:color w:val="000000"/>
          <w:sz w:val="24"/>
        </w:rPr>
        <w:t>ms</w:t>
      </w:r>
      <w:proofErr w:type="spellEnd"/>
      <w:r w:rsidRPr="005312F2">
        <w:rPr>
          <w:rFonts w:ascii="Times New Roman" w:eastAsia="Times New Roman" w:hAnsi="Times New Roman" w:cs="Times New Roman"/>
          <w:color w:val="000000"/>
          <w:sz w:val="24"/>
        </w:rPr>
        <w:t>, flip angle = 90</w:t>
      </w:r>
      <w:r w:rsidRPr="006B2E8C">
        <w:rPr>
          <w:rFonts w:ascii="Times New Roman" w:eastAsia="Times New Roman" w:hAnsi="Times New Roman" w:cs="Times New Roman"/>
          <w:color w:val="000000"/>
          <w:sz w:val="24"/>
          <w:lang w:val="en"/>
        </w:rPr>
        <w:t>°</w:t>
      </w:r>
      <w:r w:rsidRPr="005312F2">
        <w:rPr>
          <w:rFonts w:ascii="Times New Roman" w:eastAsia="Times New Roman" w:hAnsi="Times New Roman" w:cs="Times New Roman"/>
          <w:color w:val="000000"/>
          <w:sz w:val="24"/>
        </w:rPr>
        <w:t xml:space="preserve">, field of view = 180 </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 xml:space="preserve"> 180 mm</w:t>
      </w:r>
      <w:r w:rsidRPr="005312F2">
        <w:rPr>
          <w:rFonts w:ascii="Times New Roman" w:eastAsia="Times New Roman" w:hAnsi="Times New Roman" w:cs="Times New Roman"/>
          <w:color w:val="000000"/>
          <w:sz w:val="24"/>
          <w:vertAlign w:val="superscript"/>
        </w:rPr>
        <w:t>2</w:t>
      </w:r>
      <w:r w:rsidRPr="005312F2">
        <w:rPr>
          <w:rFonts w:ascii="Times New Roman" w:eastAsia="Times New Roman" w:hAnsi="Times New Roman" w:cs="Times New Roman"/>
          <w:color w:val="000000"/>
          <w:sz w:val="24"/>
        </w:rPr>
        <w:t xml:space="preserve">, voxel sizes = 0.5 </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 xml:space="preserve"> 0.5 mm</w:t>
      </w:r>
      <w:r w:rsidRPr="005312F2">
        <w:rPr>
          <w:rFonts w:ascii="Times New Roman" w:eastAsia="Times New Roman" w:hAnsi="Times New Roman" w:cs="Times New Roman"/>
          <w:color w:val="000000"/>
          <w:sz w:val="24"/>
          <w:vertAlign w:val="superscript"/>
        </w:rPr>
        <w:t>2</w:t>
      </w:r>
      <w:r w:rsidRPr="005312F2">
        <w:rPr>
          <w:rFonts w:ascii="Times New Roman" w:eastAsia="Times New Roman" w:hAnsi="Times New Roman" w:cs="Times New Roman"/>
          <w:color w:val="000000"/>
          <w:sz w:val="24"/>
        </w:rPr>
        <w:t>, slice thickness = 3 mm, number of averages = 1, total acquisition time = 6 min 30 s, and water-fat shift = 4.68 Hz/pixel.</w:t>
      </w:r>
    </w:p>
    <w:p w14:paraId="0907B23F" w14:textId="77777777" w:rsidR="006F26B3" w:rsidRPr="005312F2" w:rsidRDefault="006F26B3">
      <w:pPr>
        <w:spacing w:line="480" w:lineRule="auto"/>
        <w:contextualSpacing/>
        <w:rPr>
          <w:rFonts w:ascii="Times New Roman" w:eastAsia="Times New Roman" w:hAnsi="Times New Roman" w:cs="Times New Roman"/>
          <w:b/>
          <w:i/>
          <w:color w:val="000000"/>
          <w:sz w:val="24"/>
        </w:rPr>
      </w:pPr>
    </w:p>
    <w:p w14:paraId="074DCC31" w14:textId="77777777" w:rsidR="006F26B3" w:rsidRPr="005312F2" w:rsidRDefault="006F26B3">
      <w:pPr>
        <w:spacing w:line="480" w:lineRule="auto"/>
        <w:contextualSpacing/>
        <w:rPr>
          <w:rFonts w:ascii="Times New Roman" w:eastAsia="Times New Roman" w:hAnsi="Times New Roman" w:cs="Times New Roman"/>
          <w:b/>
          <w:i/>
          <w:color w:val="000000"/>
          <w:sz w:val="24"/>
        </w:rPr>
      </w:pPr>
      <w:r w:rsidRPr="005312F2">
        <w:rPr>
          <w:rFonts w:ascii="Times New Roman" w:eastAsia="Times New Roman" w:hAnsi="Times New Roman" w:cs="Times New Roman"/>
          <w:b/>
          <w:i/>
          <w:color w:val="000000"/>
          <w:sz w:val="24"/>
        </w:rPr>
        <w:t>Data preprocessing</w:t>
      </w:r>
    </w:p>
    <w:p w14:paraId="4E9F3B35" w14:textId="77777777" w:rsidR="006F26B3" w:rsidRPr="005312F2" w:rsidRDefault="006F26B3">
      <w:pPr>
        <w:spacing w:line="480" w:lineRule="auto"/>
        <w:contextualSpacing/>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I</w:t>
      </w:r>
      <w:r w:rsidRPr="005312F2">
        <w:rPr>
          <w:rFonts w:ascii="Times New Roman" w:eastAsia="Times New Roman" w:hAnsi="Times New Roman" w:cs="Times New Roman"/>
          <w:color w:val="000000"/>
          <w:sz w:val="24"/>
        </w:rPr>
        <w:t xml:space="preserve">maging data were preprocessed using an eddy correction tool for eddy current distortions, motion artifacts, and MRI susceptibility-induced fields. A </w:t>
      </w:r>
      <w:proofErr w:type="spellStart"/>
      <w:r w:rsidRPr="005312F2">
        <w:rPr>
          <w:rFonts w:ascii="Times New Roman" w:eastAsia="Times New Roman" w:hAnsi="Times New Roman" w:cs="Times New Roman"/>
          <w:color w:val="000000"/>
          <w:sz w:val="24"/>
        </w:rPr>
        <w:t>nondiffusion</w:t>
      </w:r>
      <w:proofErr w:type="spellEnd"/>
      <w:r w:rsidRPr="005312F2">
        <w:rPr>
          <w:rFonts w:ascii="Times New Roman" w:eastAsia="Times New Roman" w:hAnsi="Times New Roman" w:cs="Times New Roman"/>
          <w:color w:val="000000"/>
          <w:sz w:val="24"/>
        </w:rPr>
        <w:t xml:space="preserve">-weighted image (b0 image) was extracted from the raw image, including the skull and nonbrain tissues. To remove the effect of low-frequency intensity inhomogeneity on the b0 diffusion data, the bias field estimated using N4 bias field correction in </w:t>
      </w:r>
      <w:r>
        <w:rPr>
          <w:rFonts w:ascii="Times New Roman" w:eastAsia="Times New Roman" w:hAnsi="Times New Roman" w:cs="Times New Roman"/>
          <w:color w:val="000000"/>
          <w:sz w:val="24"/>
        </w:rPr>
        <w:t>a</w:t>
      </w:r>
      <w:r w:rsidRPr="005312F2">
        <w:rPr>
          <w:rFonts w:ascii="Times New Roman" w:eastAsia="Times New Roman" w:hAnsi="Times New Roman" w:cs="Times New Roman"/>
          <w:color w:val="000000"/>
          <w:sz w:val="24"/>
        </w:rPr>
        <w:t xml:space="preserve">dvanced </w:t>
      </w:r>
      <w:r>
        <w:rPr>
          <w:rFonts w:ascii="Times New Roman" w:eastAsia="Times New Roman" w:hAnsi="Times New Roman" w:cs="Times New Roman"/>
          <w:color w:val="000000"/>
          <w:sz w:val="24"/>
        </w:rPr>
        <w:t>n</w:t>
      </w:r>
      <w:r w:rsidRPr="005312F2">
        <w:rPr>
          <w:rFonts w:ascii="Times New Roman" w:eastAsia="Times New Roman" w:hAnsi="Times New Roman" w:cs="Times New Roman"/>
          <w:color w:val="000000"/>
          <w:sz w:val="24"/>
        </w:rPr>
        <w:t xml:space="preserve">ormalization </w:t>
      </w:r>
      <w:r>
        <w:rPr>
          <w:rFonts w:ascii="Times New Roman" w:eastAsia="Times New Roman" w:hAnsi="Times New Roman" w:cs="Times New Roman"/>
          <w:color w:val="000000"/>
          <w:sz w:val="24"/>
        </w:rPr>
        <w:t>t</w:t>
      </w:r>
      <w:r w:rsidRPr="005312F2">
        <w:rPr>
          <w:rFonts w:ascii="Times New Roman" w:eastAsia="Times New Roman" w:hAnsi="Times New Roman" w:cs="Times New Roman"/>
          <w:color w:val="000000"/>
          <w:sz w:val="24"/>
        </w:rPr>
        <w:t xml:space="preserve">ools (ANTs) </w:t>
      </w:r>
      <w:r w:rsidRPr="006733C4">
        <w:rPr>
          <w:rFonts w:ascii="Times New Roman" w:eastAsia="Times New Roman" w:hAnsi="Times New Roman" w:cs="Times New Roman"/>
          <w:noProof/>
          <w:color w:val="000000"/>
          <w:sz w:val="24"/>
          <w:vertAlign w:val="superscript"/>
        </w:rPr>
        <w:t>3</w:t>
      </w:r>
      <w:r w:rsidRPr="005312F2">
        <w:rPr>
          <w:rFonts w:ascii="Times New Roman" w:eastAsia="Times New Roman" w:hAnsi="Times New Roman" w:cs="Times New Roman"/>
          <w:color w:val="000000"/>
          <w:sz w:val="24"/>
        </w:rPr>
        <w:t>. Subsequently, the principal eigenvalues of the diffusion tensor model were computed by simple least-squares fitting of the diffusion-weighted volume. Fractional anisotropy (FA), mean diffusivity (MD), axial diffusivity (AD), and radial diffusivity (RD) were calculated using tensor-eigenvalues. Quality control of the preprocessed images was performed via visual inspection by two independent reviewers. All procedures were performed using FSL.</w:t>
      </w:r>
    </w:p>
    <w:p w14:paraId="4DAF3E10" w14:textId="77777777" w:rsidR="006F26B3" w:rsidRPr="005312F2" w:rsidRDefault="006F26B3">
      <w:pPr>
        <w:spacing w:line="480" w:lineRule="auto"/>
        <w:contextualSpacing/>
        <w:rPr>
          <w:rFonts w:ascii="Times New Roman" w:eastAsia="Times New Roman" w:hAnsi="Times New Roman" w:cs="Times New Roman"/>
          <w:color w:val="000000"/>
          <w:sz w:val="24"/>
        </w:rPr>
      </w:pPr>
    </w:p>
    <w:p w14:paraId="56ECD589" w14:textId="77777777" w:rsidR="006F26B3" w:rsidRPr="005312F2" w:rsidRDefault="006F26B3">
      <w:pPr>
        <w:spacing w:line="480" w:lineRule="auto"/>
        <w:contextualSpacing/>
        <w:rPr>
          <w:rFonts w:ascii="Times New Roman" w:eastAsia="Times New Roman" w:hAnsi="Times New Roman" w:cs="Times New Roman"/>
          <w:b/>
          <w:i/>
          <w:color w:val="000000"/>
          <w:sz w:val="24"/>
        </w:rPr>
      </w:pPr>
      <w:r w:rsidRPr="005312F2">
        <w:rPr>
          <w:rFonts w:ascii="Times New Roman" w:eastAsia="Times New Roman" w:hAnsi="Times New Roman" w:cs="Times New Roman"/>
          <w:b/>
          <w:i/>
          <w:color w:val="000000"/>
          <w:sz w:val="24"/>
        </w:rPr>
        <w:t>Network construction</w:t>
      </w:r>
    </w:p>
    <w:p w14:paraId="56C8CDEC" w14:textId="77777777" w:rsidR="006F26B3" w:rsidRPr="005312F2" w:rsidRDefault="006F26B3">
      <w:pPr>
        <w:spacing w:line="480" w:lineRule="auto"/>
        <w:contextualSpacing/>
        <w:rPr>
          <w:rFonts w:ascii="Times New Roman" w:eastAsia="Times New Roman" w:hAnsi="Times New Roman" w:cs="Times New Roman"/>
          <w:color w:val="000000"/>
          <w:sz w:val="24"/>
        </w:rPr>
      </w:pPr>
      <w:r w:rsidRPr="005312F2">
        <w:rPr>
          <w:rFonts w:ascii="Times New Roman" w:eastAsia="Times New Roman" w:hAnsi="Times New Roman" w:cs="Times New Roman"/>
          <w:color w:val="000000"/>
          <w:sz w:val="24"/>
        </w:rPr>
        <w:t xml:space="preserve">A 12-parameter affine transformation was used to transform the individual b0 images into T2-weighted images from the University of North Carolina (UNC) neonate atlas </w:t>
      </w:r>
      <w:r w:rsidRPr="006733C4">
        <w:rPr>
          <w:rFonts w:ascii="Times New Roman" w:eastAsia="Times New Roman" w:hAnsi="Times New Roman" w:cs="Times New Roman"/>
          <w:noProof/>
          <w:color w:val="000000"/>
          <w:sz w:val="24"/>
          <w:vertAlign w:val="superscript"/>
        </w:rPr>
        <w:t>4</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 xml:space="preserve"> and vice versa. Inverse transformations were used to warp the automated anatomical labeling atlas from the UNC space to the native space. Discrete labeling values were preserved using nearest-neighbor interpolation, which is a family of </w:t>
      </w:r>
      <w:proofErr w:type="spellStart"/>
      <w:r w:rsidRPr="005312F2">
        <w:rPr>
          <w:rFonts w:ascii="Times New Roman" w:eastAsia="Times New Roman" w:hAnsi="Times New Roman" w:cs="Times New Roman"/>
          <w:color w:val="000000"/>
          <w:sz w:val="24"/>
        </w:rPr>
        <w:t>sinc</w:t>
      </w:r>
      <w:proofErr w:type="spellEnd"/>
      <w:r w:rsidRPr="005312F2">
        <w:rPr>
          <w:rFonts w:ascii="Times New Roman" w:eastAsia="Times New Roman" w:hAnsi="Times New Roman" w:cs="Times New Roman"/>
          <w:color w:val="000000"/>
          <w:sz w:val="24"/>
        </w:rPr>
        <w:t>-based methods. Using this procedure, we obtained 90 brain regions (each representing a node in the network) for the underlying structural network of each participant (Supplementary Table 2).</w:t>
      </w:r>
    </w:p>
    <w:p w14:paraId="7090B8D0" w14:textId="77777777" w:rsidR="006F26B3" w:rsidRPr="005312F2" w:rsidRDefault="006F26B3">
      <w:pPr>
        <w:spacing w:line="480" w:lineRule="auto"/>
        <w:ind w:firstLine="800"/>
        <w:contextualSpacing/>
        <w:rPr>
          <w:rFonts w:ascii="Times New Roman" w:eastAsia="Times New Roman" w:hAnsi="Times New Roman" w:cs="Times New Roman"/>
          <w:color w:val="000000"/>
          <w:sz w:val="24"/>
        </w:rPr>
      </w:pPr>
      <w:r w:rsidRPr="005312F2">
        <w:rPr>
          <w:rFonts w:ascii="Times New Roman" w:eastAsia="Times New Roman" w:hAnsi="Times New Roman" w:cs="Times New Roman"/>
          <w:color w:val="000000"/>
          <w:sz w:val="24"/>
        </w:rPr>
        <w:t xml:space="preserve">Whole-brain fiber tracking using probabilistic tractography was performed for each neonate using FSL. First, to prepare for probabilistic tracking, BEDPOSTX was </w:t>
      </w:r>
      <w:r>
        <w:rPr>
          <w:rFonts w:ascii="Times New Roman" w:eastAsia="Times New Roman" w:hAnsi="Times New Roman" w:cs="Times New Roman"/>
          <w:color w:val="000000"/>
          <w:sz w:val="24"/>
        </w:rPr>
        <w:t>used</w:t>
      </w:r>
      <w:r w:rsidRPr="005312F2">
        <w:rPr>
          <w:rFonts w:ascii="Times New Roman" w:eastAsia="Times New Roman" w:hAnsi="Times New Roman" w:cs="Times New Roman"/>
          <w:color w:val="000000"/>
          <w:sz w:val="24"/>
        </w:rPr>
        <w:t xml:space="preserve"> to model the direction of the crossing fiber, and partial volume effects were corrected for thick slices (BEDPOSTX arguments: fiber 3 and Rician for uniform noise levels). Probabilistic tractography was then performed on individual diffusion images using PROBTRACKX. The network matrix, assigned through the connectivity probabilities between brain region</w:t>
      </w:r>
      <w:r>
        <w:rPr>
          <w:rFonts w:ascii="Times New Roman" w:eastAsia="Times New Roman" w:hAnsi="Times New Roman" w:cs="Times New Roman"/>
          <w:color w:val="000000"/>
          <w:sz w:val="24"/>
        </w:rPr>
        <w:t>s</w:t>
      </w:r>
      <w:r w:rsidRPr="005312F2">
        <w:rPr>
          <w:rFonts w:ascii="Times New Roman" w:eastAsia="Times New Roman" w:hAnsi="Times New Roman" w:cs="Times New Roman"/>
          <w:color w:val="000000"/>
          <w:sz w:val="24"/>
        </w:rPr>
        <w:t xml:space="preserve"> </w:t>
      </w:r>
      <w:proofErr w:type="spellStart"/>
      <w:r w:rsidRPr="005312F2">
        <w:rPr>
          <w:rFonts w:ascii="Times New Roman" w:eastAsia="Times New Roman" w:hAnsi="Times New Roman" w:cs="Times New Roman"/>
          <w:i/>
          <w:color w:val="000000"/>
          <w:sz w:val="24"/>
        </w:rPr>
        <w:t>i</w:t>
      </w:r>
      <w:proofErr w:type="spellEnd"/>
      <w:r w:rsidRPr="005312F2">
        <w:rPr>
          <w:rFonts w:ascii="Times New Roman" w:eastAsia="Times New Roman" w:hAnsi="Times New Roman" w:cs="Times New Roman"/>
          <w:color w:val="000000"/>
          <w:sz w:val="24"/>
        </w:rPr>
        <w:t xml:space="preserve"> and </w:t>
      </w:r>
      <w:r w:rsidRPr="005312F2">
        <w:rPr>
          <w:rFonts w:ascii="Times New Roman" w:eastAsia="Times New Roman" w:hAnsi="Times New Roman" w:cs="Times New Roman"/>
          <w:i/>
          <w:color w:val="000000"/>
          <w:sz w:val="24"/>
        </w:rPr>
        <w:t>j</w:t>
      </w:r>
      <w:r w:rsidRPr="005312F2">
        <w:rPr>
          <w:rFonts w:ascii="Times New Roman" w:eastAsia="Times New Roman" w:hAnsi="Times New Roman" w:cs="Times New Roman"/>
          <w:color w:val="000000"/>
          <w:sz w:val="24"/>
        </w:rPr>
        <w:t xml:space="preserve">, </w:t>
      </w:r>
      <w:r w:rsidRPr="005312F2">
        <w:rPr>
          <w:rFonts w:ascii="Times New Roman" w:eastAsia="Times New Roman" w:hAnsi="Times New Roman" w:cs="Times New Roman"/>
          <w:color w:val="000000"/>
          <w:sz w:val="24"/>
        </w:rPr>
        <w:lastRenderedPageBreak/>
        <w:t xml:space="preserve">was calculated as the total proportion of fibers sampled from all voxels in brain region </w:t>
      </w:r>
      <w:proofErr w:type="spellStart"/>
      <w:r w:rsidRPr="005312F2">
        <w:rPr>
          <w:rFonts w:ascii="Times New Roman" w:eastAsia="Times New Roman" w:hAnsi="Times New Roman" w:cs="Times New Roman"/>
          <w:i/>
          <w:color w:val="000000"/>
          <w:sz w:val="24"/>
        </w:rPr>
        <w:t>i</w:t>
      </w:r>
      <w:proofErr w:type="spellEnd"/>
      <w:r w:rsidRPr="005312F2">
        <w:rPr>
          <w:rFonts w:ascii="Times New Roman" w:eastAsia="Times New Roman" w:hAnsi="Times New Roman" w:cs="Times New Roman"/>
          <w:color w:val="000000"/>
          <w:sz w:val="24"/>
        </w:rPr>
        <w:t xml:space="preserve"> reaching all voxels in brain region </w:t>
      </w:r>
      <w:r w:rsidRPr="005312F2">
        <w:rPr>
          <w:rFonts w:ascii="Times New Roman" w:eastAsia="Times New Roman" w:hAnsi="Times New Roman" w:cs="Times New Roman"/>
          <w:i/>
          <w:color w:val="000000"/>
          <w:sz w:val="24"/>
        </w:rPr>
        <w:t>j</w:t>
      </w:r>
      <w:r w:rsidRPr="005312F2">
        <w:rPr>
          <w:rFonts w:ascii="Times New Roman" w:eastAsia="Times New Roman" w:hAnsi="Times New Roman" w:cs="Times New Roman"/>
          <w:color w:val="000000"/>
          <w:sz w:val="24"/>
        </w:rPr>
        <w:t xml:space="preserve"> (PROBRACKX arguments are sample tracts per seed voxel: 5</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 xml:space="preserve">000; step length: 0.5 mm; curvature threshold: 0.2; </w:t>
      </w:r>
      <w:r>
        <w:rPr>
          <w:rFonts w:ascii="Times New Roman" w:eastAsia="Times New Roman" w:hAnsi="Times New Roman" w:cs="Times New Roman"/>
          <w:color w:val="000000"/>
          <w:sz w:val="24"/>
        </w:rPr>
        <w:t xml:space="preserve">and </w:t>
      </w:r>
      <w:r w:rsidRPr="005312F2">
        <w:rPr>
          <w:rFonts w:ascii="Times New Roman" w:eastAsia="Times New Roman" w:hAnsi="Times New Roman" w:cs="Times New Roman"/>
          <w:color w:val="000000"/>
          <w:sz w:val="24"/>
        </w:rPr>
        <w:t xml:space="preserve">fractional anisotropic volumes: 0.01). </w:t>
      </w:r>
    </w:p>
    <w:p w14:paraId="7B0EFAD8" w14:textId="77777777" w:rsidR="006F26B3" w:rsidRPr="005312F2" w:rsidRDefault="006F26B3">
      <w:pPr>
        <w:spacing w:line="480" w:lineRule="auto"/>
        <w:ind w:firstLine="800"/>
        <w:contextualSpacing/>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w:t>
      </w:r>
      <w:r w:rsidRPr="005312F2">
        <w:rPr>
          <w:rFonts w:ascii="Times New Roman" w:eastAsia="Times New Roman" w:hAnsi="Times New Roman" w:cs="Times New Roman"/>
          <w:color w:val="000000"/>
          <w:sz w:val="24"/>
        </w:rPr>
        <w:t>robabilistic tractography depends on the seeding point</w:t>
      </w:r>
      <w:r>
        <w:rPr>
          <w:rFonts w:ascii="Times New Roman" w:eastAsia="Times New Roman" w:hAnsi="Times New Roman" w:cs="Times New Roman"/>
          <w:color w:val="000000"/>
          <w:sz w:val="24"/>
        </w:rPr>
        <w:t>; therefore</w:t>
      </w:r>
      <w:r w:rsidRPr="005312F2">
        <w:rPr>
          <w:rFonts w:ascii="Times New Roman" w:eastAsia="Times New Roman" w:hAnsi="Times New Roman" w:cs="Times New Roman"/>
          <w:color w:val="000000"/>
          <w:sz w:val="24"/>
        </w:rPr>
        <w:t xml:space="preserve">, the probability from </w:t>
      </w:r>
      <w:proofErr w:type="spellStart"/>
      <w:r w:rsidRPr="005312F2">
        <w:rPr>
          <w:rFonts w:ascii="Times New Roman" w:eastAsia="Times New Roman" w:hAnsi="Times New Roman" w:cs="Times New Roman"/>
          <w:i/>
          <w:color w:val="000000"/>
          <w:sz w:val="24"/>
        </w:rPr>
        <w:t>i</w:t>
      </w:r>
      <w:proofErr w:type="spellEnd"/>
      <w:r w:rsidRPr="005312F2">
        <w:rPr>
          <w:rFonts w:ascii="Times New Roman" w:eastAsia="Times New Roman" w:hAnsi="Times New Roman" w:cs="Times New Roman"/>
          <w:color w:val="000000"/>
          <w:sz w:val="24"/>
        </w:rPr>
        <w:t xml:space="preserve"> to </w:t>
      </w:r>
      <w:r w:rsidRPr="005312F2">
        <w:rPr>
          <w:rFonts w:ascii="Times New Roman" w:eastAsia="Times New Roman" w:hAnsi="Times New Roman" w:cs="Times New Roman"/>
          <w:i/>
          <w:color w:val="000000"/>
          <w:sz w:val="24"/>
        </w:rPr>
        <w:t>j</w:t>
      </w:r>
      <w:r w:rsidRPr="005312F2">
        <w:rPr>
          <w:rFonts w:ascii="Times New Roman" w:eastAsia="Times New Roman" w:hAnsi="Times New Roman" w:cs="Times New Roman"/>
          <w:color w:val="000000"/>
          <w:sz w:val="24"/>
        </w:rPr>
        <w:t xml:space="preserve"> can differ from the probability from </w:t>
      </w:r>
      <w:r w:rsidRPr="005312F2">
        <w:rPr>
          <w:rFonts w:ascii="Times New Roman" w:eastAsia="Times New Roman" w:hAnsi="Times New Roman" w:cs="Times New Roman"/>
          <w:i/>
          <w:color w:val="000000"/>
          <w:sz w:val="24"/>
        </w:rPr>
        <w:t xml:space="preserve">j </w:t>
      </w:r>
      <w:r w:rsidRPr="005312F2">
        <w:rPr>
          <w:rFonts w:ascii="Times New Roman" w:eastAsia="Times New Roman" w:hAnsi="Times New Roman" w:cs="Times New Roman"/>
          <w:color w:val="000000"/>
          <w:sz w:val="24"/>
        </w:rPr>
        <w:t xml:space="preserve">to </w:t>
      </w:r>
      <w:proofErr w:type="spellStart"/>
      <w:r w:rsidRPr="005312F2">
        <w:rPr>
          <w:rFonts w:ascii="Times New Roman" w:eastAsia="Times New Roman" w:hAnsi="Times New Roman" w:cs="Times New Roman"/>
          <w:i/>
          <w:color w:val="000000"/>
          <w:sz w:val="24"/>
        </w:rPr>
        <w:t>i</w:t>
      </w:r>
      <w:proofErr w:type="spellEnd"/>
      <w:r w:rsidRPr="005312F2">
        <w:rPr>
          <w:rFonts w:ascii="Times New Roman" w:eastAsia="Times New Roman" w:hAnsi="Times New Roman" w:cs="Times New Roman"/>
          <w:i/>
          <w:color w:val="000000"/>
          <w:sz w:val="24"/>
        </w:rPr>
        <w:t xml:space="preserve">. </w:t>
      </w:r>
      <w:r w:rsidRPr="005312F2">
        <w:rPr>
          <w:rFonts w:ascii="Times New Roman" w:eastAsia="Times New Roman" w:hAnsi="Times New Roman" w:cs="Times New Roman"/>
          <w:color w:val="000000"/>
          <w:sz w:val="24"/>
        </w:rPr>
        <w:t xml:space="preserve">Therefore, we defined the unidirectional connection probability </w:t>
      </w:r>
      <w:proofErr w:type="spellStart"/>
      <w:r w:rsidRPr="005312F2">
        <w:rPr>
          <w:rFonts w:ascii="Times New Roman" w:eastAsia="Times New Roman" w:hAnsi="Times New Roman" w:cs="Times New Roman"/>
          <w:i/>
          <w:color w:val="000000"/>
          <w:sz w:val="24"/>
        </w:rPr>
        <w:t>P</w:t>
      </w:r>
      <w:r w:rsidRPr="005312F2">
        <w:rPr>
          <w:rFonts w:ascii="Times New Roman" w:eastAsia="Times New Roman" w:hAnsi="Times New Roman" w:cs="Times New Roman"/>
          <w:i/>
          <w:color w:val="000000"/>
          <w:sz w:val="24"/>
          <w:vertAlign w:val="subscript"/>
        </w:rPr>
        <w:t>ij</w:t>
      </w:r>
      <w:proofErr w:type="spellEnd"/>
      <w:r w:rsidRPr="005312F2">
        <w:rPr>
          <w:rFonts w:ascii="Times New Roman" w:eastAsia="Times New Roman" w:hAnsi="Times New Roman" w:cs="Times New Roman"/>
          <w:i/>
          <w:color w:val="000000"/>
          <w:sz w:val="24"/>
        </w:rPr>
        <w:t xml:space="preserve"> </w:t>
      </w:r>
      <w:r w:rsidRPr="005312F2">
        <w:rPr>
          <w:rFonts w:ascii="Times New Roman" w:eastAsia="Times New Roman" w:hAnsi="Times New Roman" w:cs="Times New Roman"/>
          <w:color w:val="000000"/>
          <w:sz w:val="24"/>
        </w:rPr>
        <w:t xml:space="preserve">between regions </w:t>
      </w:r>
      <w:proofErr w:type="spellStart"/>
      <w:r w:rsidRPr="005312F2">
        <w:rPr>
          <w:rFonts w:ascii="Times New Roman" w:eastAsia="Times New Roman" w:hAnsi="Times New Roman" w:cs="Times New Roman"/>
          <w:i/>
          <w:color w:val="000000"/>
          <w:sz w:val="24"/>
        </w:rPr>
        <w:t>i</w:t>
      </w:r>
      <w:proofErr w:type="spellEnd"/>
      <w:r w:rsidRPr="005312F2">
        <w:rPr>
          <w:rFonts w:ascii="Times New Roman" w:eastAsia="Times New Roman" w:hAnsi="Times New Roman" w:cs="Times New Roman"/>
          <w:i/>
          <w:color w:val="000000"/>
          <w:sz w:val="24"/>
        </w:rPr>
        <w:t xml:space="preserve"> </w:t>
      </w:r>
      <w:r w:rsidRPr="005312F2">
        <w:rPr>
          <w:rFonts w:ascii="Times New Roman" w:eastAsia="Times New Roman" w:hAnsi="Times New Roman" w:cs="Times New Roman"/>
          <w:color w:val="000000"/>
          <w:sz w:val="24"/>
        </w:rPr>
        <w:t xml:space="preserve">and </w:t>
      </w:r>
      <w:r w:rsidRPr="005312F2">
        <w:rPr>
          <w:rFonts w:ascii="Times New Roman" w:eastAsia="Times New Roman" w:hAnsi="Times New Roman" w:cs="Times New Roman"/>
          <w:i/>
          <w:color w:val="000000"/>
          <w:sz w:val="24"/>
        </w:rPr>
        <w:t xml:space="preserve">j </w:t>
      </w:r>
      <w:r w:rsidRPr="005312F2">
        <w:rPr>
          <w:rFonts w:ascii="Times New Roman" w:eastAsia="Times New Roman" w:hAnsi="Times New Roman" w:cs="Times New Roman"/>
          <w:color w:val="000000"/>
          <w:sz w:val="24"/>
        </w:rPr>
        <w:t xml:space="preserve">and created a 90 × 90 symmetric </w:t>
      </w:r>
      <w:proofErr w:type="gramStart"/>
      <w:r w:rsidRPr="005312F2">
        <w:rPr>
          <w:rFonts w:ascii="Times New Roman" w:eastAsia="Times New Roman" w:hAnsi="Times New Roman" w:cs="Times New Roman"/>
          <w:color w:val="000000"/>
          <w:sz w:val="24"/>
        </w:rPr>
        <w:t>matrix</w:t>
      </w:r>
      <w:proofErr w:type="gramEnd"/>
      <w:r w:rsidRPr="005312F2">
        <w:rPr>
          <w:rFonts w:ascii="Times New Roman" w:eastAsia="Times New Roman" w:hAnsi="Times New Roman" w:cs="Times New Roman"/>
          <w:color w:val="000000"/>
          <w:sz w:val="24"/>
        </w:rPr>
        <w:t xml:space="preserve"> after averaging these two probabilities. Moreover, we performed pair-wise Pearson correlation for all 4</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 xml:space="preserve">005 connections with nonzero probability values for all </w:t>
      </w:r>
      <w:r>
        <w:rPr>
          <w:rFonts w:ascii="Times New Roman" w:eastAsia="Times New Roman" w:hAnsi="Times New Roman" w:cs="Times New Roman"/>
          <w:color w:val="000000"/>
          <w:sz w:val="24"/>
        </w:rPr>
        <w:t>the participants</w:t>
      </w:r>
      <w:r w:rsidRPr="005312F2">
        <w:rPr>
          <w:rFonts w:ascii="Times New Roman" w:eastAsia="Times New Roman" w:hAnsi="Times New Roman" w:cs="Times New Roman"/>
          <w:color w:val="000000"/>
          <w:sz w:val="24"/>
        </w:rPr>
        <w:t xml:space="preserve"> and set </w:t>
      </w:r>
      <w:r w:rsidRPr="005312F2">
        <w:rPr>
          <w:rFonts w:ascii="Times New Roman" w:eastAsia="Times New Roman" w:hAnsi="Times New Roman" w:cs="Times New Roman"/>
          <w:i/>
          <w:color w:val="000000"/>
          <w:sz w:val="24"/>
        </w:rPr>
        <w:t xml:space="preserve">r = </w:t>
      </w:r>
      <w:r w:rsidRPr="005312F2">
        <w:rPr>
          <w:rFonts w:ascii="Times New Roman" w:eastAsia="Times New Roman" w:hAnsi="Times New Roman" w:cs="Times New Roman"/>
          <w:color w:val="000000"/>
          <w:sz w:val="24"/>
        </w:rPr>
        <w:t>0.7 as the threshold to remove spurious connections with a small probability of connection. The weighted (</w:t>
      </w:r>
      <w:r w:rsidRPr="005312F2">
        <w:rPr>
          <w:rFonts w:ascii="Times New Roman" w:eastAsia="Times New Roman" w:hAnsi="Times New Roman" w:cs="Times New Roman"/>
          <w:i/>
          <w:color w:val="000000"/>
          <w:sz w:val="24"/>
        </w:rPr>
        <w:t>W</w:t>
      </w:r>
      <w:r w:rsidRPr="005312F2">
        <w:rPr>
          <w:rFonts w:ascii="Times New Roman" w:eastAsia="Times New Roman" w:hAnsi="Times New Roman" w:cs="Times New Roman"/>
          <w:color w:val="000000"/>
          <w:sz w:val="24"/>
        </w:rPr>
        <w:t xml:space="preserve">) network edges were calculated as </w:t>
      </w:r>
      <w:proofErr w:type="spellStart"/>
      <w:r w:rsidRPr="005312F2">
        <w:rPr>
          <w:rFonts w:ascii="Times New Roman" w:eastAsia="Times New Roman" w:hAnsi="Times New Roman" w:cs="Times New Roman"/>
          <w:i/>
          <w:color w:val="000000"/>
          <w:sz w:val="24"/>
        </w:rPr>
        <w:t>W</w:t>
      </w:r>
      <w:r w:rsidRPr="005312F2">
        <w:rPr>
          <w:rFonts w:ascii="Times New Roman" w:eastAsia="Times New Roman" w:hAnsi="Times New Roman" w:cs="Times New Roman"/>
          <w:i/>
          <w:color w:val="000000"/>
          <w:sz w:val="24"/>
          <w:vertAlign w:val="subscript"/>
        </w:rPr>
        <w:t>ij</w:t>
      </w:r>
      <w:proofErr w:type="spellEnd"/>
      <w:r w:rsidRPr="005312F2">
        <w:rPr>
          <w:rFonts w:ascii="Times New Roman" w:eastAsia="Times New Roman" w:hAnsi="Times New Roman" w:cs="Times New Roman"/>
          <w:color w:val="000000"/>
          <w:sz w:val="24"/>
        </w:rPr>
        <w:t xml:space="preserve"> = </w:t>
      </w:r>
      <w:proofErr w:type="spellStart"/>
      <w:r w:rsidRPr="005312F2">
        <w:rPr>
          <w:rFonts w:ascii="Times New Roman" w:eastAsia="Times New Roman" w:hAnsi="Times New Roman" w:cs="Times New Roman"/>
          <w:i/>
          <w:color w:val="000000"/>
          <w:sz w:val="24"/>
        </w:rPr>
        <w:t>P</w:t>
      </w:r>
      <w:r w:rsidRPr="005312F2">
        <w:rPr>
          <w:rFonts w:ascii="Times New Roman" w:eastAsia="Times New Roman" w:hAnsi="Times New Roman" w:cs="Times New Roman"/>
          <w:i/>
          <w:color w:val="000000"/>
          <w:sz w:val="24"/>
          <w:vertAlign w:val="subscript"/>
        </w:rPr>
        <w:t>ij</w:t>
      </w:r>
      <w:proofErr w:type="spellEnd"/>
      <w:r w:rsidRPr="005312F2">
        <w:rPr>
          <w:rFonts w:ascii="Times New Roman" w:eastAsia="Times New Roman" w:hAnsi="Times New Roman" w:cs="Times New Roman"/>
          <w:color w:val="000000"/>
          <w:sz w:val="24"/>
        </w:rPr>
        <w:t>.</w:t>
      </w:r>
    </w:p>
    <w:p w14:paraId="08BA3745" w14:textId="77777777" w:rsidR="006F26B3" w:rsidRPr="005312F2" w:rsidRDefault="006F26B3">
      <w:pPr>
        <w:spacing w:line="480" w:lineRule="auto"/>
        <w:contextualSpacing/>
        <w:rPr>
          <w:rFonts w:ascii="Times New Roman" w:eastAsia="Times New Roman" w:hAnsi="Times New Roman" w:cs="Times New Roman"/>
          <w:color w:val="000000"/>
          <w:sz w:val="24"/>
        </w:rPr>
      </w:pPr>
    </w:p>
    <w:p w14:paraId="6AE6FCD9" w14:textId="77777777" w:rsidR="006F26B3" w:rsidRPr="005312F2" w:rsidRDefault="006F26B3">
      <w:pPr>
        <w:spacing w:line="480" w:lineRule="auto"/>
        <w:contextualSpacing/>
        <w:rPr>
          <w:rFonts w:ascii="Times New Roman" w:eastAsia="Times New Roman" w:hAnsi="Times New Roman" w:cs="Times New Roman"/>
          <w:b/>
          <w:i/>
          <w:color w:val="000000"/>
          <w:sz w:val="24"/>
        </w:rPr>
      </w:pPr>
      <w:r w:rsidRPr="005312F2">
        <w:rPr>
          <w:rFonts w:ascii="Times New Roman" w:eastAsia="Times New Roman" w:hAnsi="Times New Roman" w:cs="Times New Roman"/>
          <w:b/>
          <w:i/>
          <w:color w:val="000000"/>
          <w:sz w:val="24"/>
        </w:rPr>
        <w:t>Global and local network analysis</w:t>
      </w:r>
    </w:p>
    <w:p w14:paraId="3A7F062C" w14:textId="77777777" w:rsidR="006F26B3" w:rsidRPr="005312F2" w:rsidRDefault="006F26B3">
      <w:pPr>
        <w:spacing w:line="480" w:lineRule="auto"/>
        <w:contextualSpacing/>
        <w:rPr>
          <w:rFonts w:ascii="Times New Roman" w:eastAsia="Times New Roman" w:hAnsi="Times New Roman" w:cs="Times New Roman"/>
          <w:color w:val="000000"/>
          <w:sz w:val="24"/>
        </w:rPr>
      </w:pPr>
      <w:r w:rsidRPr="005312F2">
        <w:rPr>
          <w:rFonts w:ascii="Times New Roman" w:eastAsia="Times New Roman" w:hAnsi="Times New Roman" w:cs="Times New Roman"/>
          <w:color w:val="000000"/>
          <w:sz w:val="24"/>
        </w:rPr>
        <w:t xml:space="preserve">Prior to brain network quantification, a sparsity threshold of 0.25 (i.e., which is the ratio of the number of actual edges to the maximum possible number of edges in a structural network) </w:t>
      </w:r>
      <w:r w:rsidRPr="006733C4">
        <w:rPr>
          <w:rFonts w:ascii="Times New Roman" w:eastAsia="Times New Roman" w:hAnsi="Times New Roman" w:cs="Times New Roman"/>
          <w:noProof/>
          <w:color w:val="000000"/>
          <w:sz w:val="24"/>
          <w:vertAlign w:val="superscript"/>
        </w:rPr>
        <w:t>5</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 xml:space="preserve"> was applied to individual networks to remove the weakest connections subject to experimental noise </w:t>
      </w:r>
      <w:r w:rsidRPr="006733C4">
        <w:rPr>
          <w:rFonts w:ascii="Times New Roman" w:eastAsia="Times New Roman" w:hAnsi="Times New Roman" w:cs="Times New Roman"/>
          <w:noProof/>
          <w:color w:val="000000"/>
          <w:sz w:val="24"/>
          <w:vertAlign w:val="superscript"/>
        </w:rPr>
        <w:t>6</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 xml:space="preserve"> The specific threshold selection procedure followed that of our previous network study </w:t>
      </w:r>
      <w:r w:rsidRPr="006733C4">
        <w:rPr>
          <w:rFonts w:ascii="Times New Roman" w:eastAsia="Times New Roman" w:hAnsi="Times New Roman" w:cs="Times New Roman"/>
          <w:noProof/>
          <w:color w:val="000000"/>
          <w:sz w:val="24"/>
          <w:vertAlign w:val="superscript"/>
        </w:rPr>
        <w:t>7</w:t>
      </w:r>
      <w:r w:rsidRPr="005312F2">
        <w:rPr>
          <w:rFonts w:ascii="Times New Roman" w:eastAsia="Times New Roman" w:hAnsi="Times New Roman" w:cs="Times New Roman"/>
          <w:color w:val="000000"/>
          <w:sz w:val="24"/>
        </w:rPr>
        <w:t xml:space="preserve">. Global and local network properties were analyzed using the Brain Connectivity Toolbox </w:t>
      </w:r>
      <w:r w:rsidRPr="006733C4">
        <w:rPr>
          <w:rFonts w:ascii="Times New Roman" w:eastAsia="Times New Roman" w:hAnsi="Times New Roman" w:cs="Times New Roman"/>
          <w:noProof/>
          <w:color w:val="000000"/>
          <w:sz w:val="24"/>
          <w:vertAlign w:val="superscript"/>
        </w:rPr>
        <w:t>8</w:t>
      </w:r>
      <w:r w:rsidRPr="005312F2">
        <w:rPr>
          <w:rFonts w:ascii="Times New Roman" w:eastAsia="Times New Roman" w:hAnsi="Times New Roman" w:cs="Times New Roman"/>
          <w:color w:val="000000"/>
          <w:sz w:val="24"/>
        </w:rPr>
        <w:t xml:space="preserve"> and GRETNA software (</w:t>
      </w:r>
      <w:hyperlink r:id="rId6" w:history="1">
        <w:r w:rsidRPr="005312F2">
          <w:rPr>
            <w:rFonts w:ascii="Times New Roman" w:eastAsia="Times New Roman" w:hAnsi="Times New Roman" w:cs="Times New Roman"/>
            <w:color w:val="000000"/>
            <w:sz w:val="24"/>
          </w:rPr>
          <w:t>http://www.nitrc.org/projects/gretna/</w:t>
        </w:r>
      </w:hyperlink>
      <w:r w:rsidRPr="005312F2">
        <w:rPr>
          <w:rFonts w:ascii="Times New Roman" w:eastAsia="Times New Roman" w:hAnsi="Times New Roman" w:cs="Times New Roman"/>
          <w:color w:val="000000"/>
          <w:sz w:val="24"/>
        </w:rPr>
        <w:t xml:space="preserve">) </w:t>
      </w:r>
      <w:r w:rsidRPr="006733C4">
        <w:rPr>
          <w:rFonts w:ascii="Times New Roman" w:eastAsia="Times New Roman" w:hAnsi="Times New Roman" w:cs="Times New Roman"/>
          <w:noProof/>
          <w:color w:val="000000"/>
          <w:sz w:val="24"/>
          <w:vertAlign w:val="superscript"/>
        </w:rPr>
        <w:t>9</w:t>
      </w:r>
      <w:r w:rsidRPr="005312F2">
        <w:rPr>
          <w:rFonts w:ascii="Times New Roman" w:eastAsia="Times New Roman" w:hAnsi="Times New Roman" w:cs="Times New Roman"/>
          <w:color w:val="000000"/>
          <w:sz w:val="24"/>
        </w:rPr>
        <w:t>.</w:t>
      </w:r>
    </w:p>
    <w:p w14:paraId="361C8AD8" w14:textId="77777777" w:rsidR="006F26B3" w:rsidRPr="005312F2" w:rsidRDefault="006F26B3">
      <w:pPr>
        <w:spacing w:line="480" w:lineRule="auto"/>
        <w:ind w:firstLine="800"/>
        <w:contextualSpacing/>
        <w:rPr>
          <w:rFonts w:ascii="Times New Roman" w:eastAsia="Times New Roman" w:hAnsi="Times New Roman" w:cs="Times New Roman"/>
          <w:color w:val="000000"/>
          <w:sz w:val="24"/>
        </w:rPr>
      </w:pPr>
      <w:r w:rsidRPr="005312F2">
        <w:rPr>
          <w:rFonts w:ascii="Times New Roman" w:eastAsia="Times New Roman" w:hAnsi="Times New Roman" w:cs="Times New Roman"/>
          <w:color w:val="000000"/>
          <w:sz w:val="24"/>
        </w:rPr>
        <w:t xml:space="preserve">Graph metrics were used to quantify brain global (global efficiency, </w:t>
      </w:r>
      <w:proofErr w:type="spellStart"/>
      <w:r w:rsidRPr="005312F2">
        <w:rPr>
          <w:rFonts w:ascii="Times New Roman" w:eastAsia="Times New Roman" w:hAnsi="Times New Roman" w:cs="Times New Roman"/>
          <w:color w:val="000000"/>
          <w:sz w:val="24"/>
        </w:rPr>
        <w:t>E</w:t>
      </w:r>
      <w:r w:rsidRPr="005312F2">
        <w:rPr>
          <w:rFonts w:ascii="Times New Roman" w:eastAsia="Times New Roman" w:hAnsi="Times New Roman" w:cs="Times New Roman"/>
          <w:color w:val="000000"/>
          <w:sz w:val="24"/>
          <w:vertAlign w:val="subscript"/>
        </w:rPr>
        <w:t>glob</w:t>
      </w:r>
      <w:proofErr w:type="spellEnd"/>
      <w:r w:rsidRPr="005312F2">
        <w:rPr>
          <w:rFonts w:ascii="Times New Roman" w:eastAsia="Times New Roman" w:hAnsi="Times New Roman" w:cs="Times New Roman"/>
          <w:color w:val="000000"/>
          <w:sz w:val="24"/>
        </w:rPr>
        <w:t xml:space="preserve">; local efficiency, </w:t>
      </w:r>
      <w:proofErr w:type="spellStart"/>
      <w:r w:rsidRPr="005312F2">
        <w:rPr>
          <w:rFonts w:ascii="Times New Roman" w:eastAsia="Times New Roman" w:hAnsi="Times New Roman" w:cs="Times New Roman"/>
          <w:color w:val="000000"/>
          <w:sz w:val="24"/>
        </w:rPr>
        <w:t>E</w:t>
      </w:r>
      <w:r w:rsidRPr="005312F2">
        <w:rPr>
          <w:rFonts w:ascii="Times New Roman" w:eastAsia="Times New Roman" w:hAnsi="Times New Roman" w:cs="Times New Roman"/>
          <w:color w:val="000000"/>
          <w:sz w:val="24"/>
          <w:vertAlign w:val="subscript"/>
        </w:rPr>
        <w:t>loc</w:t>
      </w:r>
      <w:proofErr w:type="spellEnd"/>
      <w:r w:rsidRPr="005312F2">
        <w:rPr>
          <w:rFonts w:ascii="Times New Roman" w:eastAsia="Times New Roman" w:hAnsi="Times New Roman" w:cs="Times New Roman"/>
          <w:color w:val="000000"/>
          <w:sz w:val="24"/>
        </w:rPr>
        <w:t>; modularity, Q; small-</w:t>
      </w:r>
      <w:proofErr w:type="spellStart"/>
      <w:r w:rsidRPr="005312F2">
        <w:rPr>
          <w:rFonts w:ascii="Times New Roman" w:eastAsia="Times New Roman" w:hAnsi="Times New Roman" w:cs="Times New Roman"/>
          <w:color w:val="000000"/>
          <w:sz w:val="24"/>
        </w:rPr>
        <w:t>worldness</w:t>
      </w:r>
      <w:proofErr w:type="spellEnd"/>
      <w:r w:rsidRPr="005312F2">
        <w:rPr>
          <w:rFonts w:ascii="Times New Roman" w:eastAsia="Times New Roman" w:hAnsi="Times New Roman" w:cs="Times New Roman"/>
          <w:color w:val="000000"/>
          <w:sz w:val="24"/>
        </w:rPr>
        <w:t>, S; normalized clustering coefficient, C</w:t>
      </w:r>
      <w:r w:rsidRPr="005312F2">
        <w:rPr>
          <w:rFonts w:ascii="Times New Roman" w:eastAsia="Times New Roman" w:hAnsi="Times New Roman" w:cs="Times New Roman"/>
          <w:color w:val="000000"/>
          <w:sz w:val="24"/>
          <w:vertAlign w:val="subscript"/>
        </w:rPr>
        <w:t>p</w:t>
      </w:r>
      <w:r w:rsidRPr="005312F2">
        <w:rPr>
          <w:rFonts w:ascii="Times New Roman" w:eastAsia="Times New Roman" w:hAnsi="Times New Roman" w:cs="Times New Roman"/>
          <w:color w:val="000000"/>
          <w:sz w:val="24"/>
        </w:rPr>
        <w:t xml:space="preserve">; normalized shortest path length, </w:t>
      </w:r>
      <w:proofErr w:type="spellStart"/>
      <w:r w:rsidRPr="005312F2">
        <w:rPr>
          <w:rFonts w:ascii="Times New Roman" w:eastAsia="Times New Roman" w:hAnsi="Times New Roman" w:cs="Times New Roman"/>
          <w:color w:val="000000"/>
          <w:sz w:val="24"/>
        </w:rPr>
        <w:t>L</w:t>
      </w:r>
      <w:r w:rsidRPr="005312F2">
        <w:rPr>
          <w:rFonts w:ascii="Times New Roman" w:eastAsia="Times New Roman" w:hAnsi="Times New Roman" w:cs="Times New Roman"/>
          <w:color w:val="000000"/>
          <w:sz w:val="24"/>
          <w:vertAlign w:val="subscript"/>
        </w:rPr>
        <w:t>p</w:t>
      </w:r>
      <w:proofErr w:type="spellEnd"/>
      <w:r w:rsidRPr="005312F2">
        <w:rPr>
          <w:rFonts w:ascii="Times New Roman" w:eastAsia="Times New Roman" w:hAnsi="Times New Roman" w:cs="Times New Roman"/>
          <w:color w:val="000000"/>
          <w:sz w:val="24"/>
        </w:rPr>
        <w:t xml:space="preserve">) </w:t>
      </w:r>
      <w:r w:rsidRPr="006733C4">
        <w:rPr>
          <w:rFonts w:ascii="Times New Roman" w:eastAsia="Times New Roman" w:hAnsi="Times New Roman" w:cs="Times New Roman"/>
          <w:noProof/>
          <w:color w:val="000000"/>
          <w:sz w:val="24"/>
          <w:vertAlign w:val="superscript"/>
        </w:rPr>
        <w:t>8</w:t>
      </w:r>
      <w:r w:rsidRPr="005312F2">
        <w:rPr>
          <w:rFonts w:ascii="Times New Roman" w:eastAsia="Times New Roman" w:hAnsi="Times New Roman" w:cs="Times New Roman"/>
          <w:color w:val="000000"/>
          <w:sz w:val="24"/>
        </w:rPr>
        <w:t xml:space="preserve"> and local (betweenness centrality, BC; degree centrality, DC; nodal clustering coefficient, </w:t>
      </w:r>
      <w:proofErr w:type="spellStart"/>
      <w:r w:rsidRPr="005312F2">
        <w:rPr>
          <w:rFonts w:ascii="Times New Roman" w:eastAsia="Times New Roman" w:hAnsi="Times New Roman" w:cs="Times New Roman"/>
          <w:color w:val="000000"/>
          <w:sz w:val="24"/>
        </w:rPr>
        <w:t>NC</w:t>
      </w:r>
      <w:r w:rsidRPr="005312F2">
        <w:rPr>
          <w:rFonts w:ascii="Times New Roman" w:eastAsia="Times New Roman" w:hAnsi="Times New Roman" w:cs="Times New Roman"/>
          <w:color w:val="000000"/>
          <w:sz w:val="24"/>
          <w:vertAlign w:val="subscript"/>
        </w:rPr>
        <w:t>p</w:t>
      </w:r>
      <w:proofErr w:type="spellEnd"/>
      <w:r w:rsidRPr="005312F2">
        <w:rPr>
          <w:rFonts w:ascii="Times New Roman" w:eastAsia="Times New Roman" w:hAnsi="Times New Roman" w:cs="Times New Roman"/>
          <w:color w:val="000000"/>
          <w:sz w:val="24"/>
        </w:rPr>
        <w:t xml:space="preserve">; nodal shortest path length, </w:t>
      </w:r>
      <w:proofErr w:type="spellStart"/>
      <w:r w:rsidRPr="005312F2">
        <w:rPr>
          <w:rFonts w:ascii="Times New Roman" w:eastAsia="Times New Roman" w:hAnsi="Times New Roman" w:cs="Times New Roman"/>
          <w:color w:val="000000"/>
          <w:sz w:val="24"/>
        </w:rPr>
        <w:t>NL</w:t>
      </w:r>
      <w:r w:rsidRPr="005312F2">
        <w:rPr>
          <w:rFonts w:ascii="Times New Roman" w:eastAsia="Times New Roman" w:hAnsi="Times New Roman" w:cs="Times New Roman"/>
          <w:color w:val="000000"/>
          <w:sz w:val="24"/>
          <w:vertAlign w:val="subscript"/>
        </w:rPr>
        <w:t>p</w:t>
      </w:r>
      <w:proofErr w:type="spellEnd"/>
      <w:r w:rsidRPr="005312F2">
        <w:rPr>
          <w:rFonts w:ascii="Times New Roman" w:eastAsia="Times New Roman" w:hAnsi="Times New Roman" w:cs="Times New Roman"/>
          <w:color w:val="000000"/>
          <w:sz w:val="24"/>
        </w:rPr>
        <w:t>; nodal efficiency, L</w:t>
      </w:r>
      <w:r w:rsidRPr="005312F2">
        <w:rPr>
          <w:rFonts w:ascii="Times New Roman" w:eastAsia="Times New Roman" w:hAnsi="Times New Roman" w:cs="Times New Roman"/>
          <w:color w:val="000000"/>
          <w:sz w:val="24"/>
          <w:vertAlign w:val="subscript"/>
        </w:rPr>
        <w:t>e</w:t>
      </w:r>
      <w:r w:rsidRPr="005312F2">
        <w:rPr>
          <w:rFonts w:ascii="Times New Roman" w:eastAsia="Times New Roman" w:hAnsi="Times New Roman" w:cs="Times New Roman"/>
          <w:color w:val="000000"/>
          <w:sz w:val="24"/>
        </w:rPr>
        <w:t xml:space="preserve">; nodal local efficiency, </w:t>
      </w:r>
      <w:proofErr w:type="spellStart"/>
      <w:r w:rsidRPr="005312F2">
        <w:rPr>
          <w:rFonts w:ascii="Times New Roman" w:eastAsia="Times New Roman" w:hAnsi="Times New Roman" w:cs="Times New Roman"/>
          <w:color w:val="000000"/>
          <w:sz w:val="24"/>
        </w:rPr>
        <w:t>NL</w:t>
      </w:r>
      <w:r w:rsidRPr="005312F2">
        <w:rPr>
          <w:rFonts w:ascii="Times New Roman" w:eastAsia="Times New Roman" w:hAnsi="Times New Roman" w:cs="Times New Roman"/>
          <w:color w:val="000000"/>
          <w:sz w:val="24"/>
          <w:vertAlign w:val="subscript"/>
        </w:rPr>
        <w:t>e</w:t>
      </w:r>
      <w:proofErr w:type="spellEnd"/>
      <w:r w:rsidRPr="005312F2">
        <w:rPr>
          <w:rFonts w:ascii="Times New Roman" w:eastAsia="Times New Roman" w:hAnsi="Times New Roman" w:cs="Times New Roman"/>
          <w:color w:val="000000"/>
          <w:sz w:val="24"/>
        </w:rPr>
        <w:t xml:space="preserve">) </w:t>
      </w:r>
      <w:r w:rsidRPr="006733C4">
        <w:rPr>
          <w:rFonts w:ascii="Times New Roman" w:eastAsia="Times New Roman" w:hAnsi="Times New Roman" w:cs="Times New Roman"/>
          <w:noProof/>
          <w:color w:val="000000"/>
          <w:sz w:val="24"/>
          <w:vertAlign w:val="superscript"/>
        </w:rPr>
        <w:t>10,11</w:t>
      </w:r>
      <w:r w:rsidRPr="005312F2">
        <w:rPr>
          <w:rFonts w:ascii="Times New Roman" w:eastAsia="Times New Roman" w:hAnsi="Times New Roman" w:cs="Times New Roman"/>
          <w:color w:val="000000"/>
          <w:sz w:val="24"/>
        </w:rPr>
        <w:t xml:space="preserve"> connectivity. Global metrics were computed for 1</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 xml:space="preserve">000 random networks with conserved number of nodes, number of edges, and degree distribution at predefined sparsity thresholds </w:t>
      </w:r>
      <w:r w:rsidRPr="006733C4">
        <w:rPr>
          <w:rFonts w:ascii="Times New Roman" w:eastAsia="Times New Roman" w:hAnsi="Times New Roman" w:cs="Times New Roman"/>
          <w:noProof/>
          <w:color w:val="000000"/>
          <w:sz w:val="24"/>
          <w:vertAlign w:val="superscript"/>
        </w:rPr>
        <w:t>7</w:t>
      </w:r>
      <w:r w:rsidRPr="005312F2">
        <w:rPr>
          <w:rFonts w:ascii="Times New Roman" w:eastAsia="Times New Roman" w:hAnsi="Times New Roman" w:cs="Times New Roman"/>
          <w:color w:val="000000"/>
          <w:sz w:val="24"/>
        </w:rPr>
        <w:t xml:space="preserve">. Local network metrics were used as indicators of neonatal and </w:t>
      </w:r>
      <w:r w:rsidRPr="005312F2">
        <w:rPr>
          <w:rFonts w:ascii="Times New Roman" w:eastAsia="Times New Roman" w:hAnsi="Times New Roman" w:cs="Times New Roman"/>
          <w:color w:val="000000"/>
          <w:sz w:val="24"/>
        </w:rPr>
        <w:lastRenderedPageBreak/>
        <w:t>children brain development</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 xml:space="preserve"> and employed to elucidate clinical implications </w:t>
      </w:r>
      <w:r w:rsidRPr="006733C4">
        <w:rPr>
          <w:rFonts w:ascii="Times New Roman" w:eastAsia="Times New Roman" w:hAnsi="Times New Roman" w:cs="Times New Roman"/>
          <w:noProof/>
          <w:color w:val="000000"/>
          <w:sz w:val="24"/>
          <w:vertAlign w:val="superscript"/>
        </w:rPr>
        <w:t>7,12-15</w:t>
      </w:r>
      <w:r w:rsidRPr="005312F2">
        <w:rPr>
          <w:rFonts w:ascii="Times New Roman" w:eastAsia="Times New Roman" w:hAnsi="Times New Roman" w:cs="Times New Roman"/>
          <w:color w:val="000000"/>
          <w:sz w:val="24"/>
        </w:rPr>
        <w:t xml:space="preserve">. Details of the described graph-theoretical measures can be found in our previous study </w:t>
      </w:r>
      <w:r w:rsidRPr="006733C4">
        <w:rPr>
          <w:rFonts w:ascii="Times New Roman" w:eastAsia="Times New Roman" w:hAnsi="Times New Roman" w:cs="Times New Roman"/>
          <w:noProof/>
          <w:color w:val="000000"/>
          <w:sz w:val="24"/>
          <w:vertAlign w:val="superscript"/>
        </w:rPr>
        <w:t>7</w:t>
      </w:r>
      <w:r w:rsidRPr="005312F2">
        <w:rPr>
          <w:rFonts w:ascii="Times New Roman" w:eastAsia="Times New Roman" w:hAnsi="Times New Roman" w:cs="Times New Roman"/>
          <w:color w:val="000000"/>
          <w:sz w:val="24"/>
        </w:rPr>
        <w:t xml:space="preserve">. </w:t>
      </w:r>
    </w:p>
    <w:p w14:paraId="0007578A" w14:textId="77777777" w:rsidR="006F26B3" w:rsidRPr="00537DE4" w:rsidRDefault="006F26B3">
      <w:pPr>
        <w:spacing w:line="480" w:lineRule="auto"/>
        <w:contextualSpacing/>
        <w:rPr>
          <w:rFonts w:ascii="Times New Roman" w:eastAsia="Times New Roman" w:hAnsi="Times New Roman" w:cs="Times New Roman"/>
          <w:color w:val="000000"/>
          <w:sz w:val="24"/>
        </w:rPr>
      </w:pPr>
    </w:p>
    <w:p w14:paraId="34B5FF28" w14:textId="77777777" w:rsidR="006F26B3" w:rsidRPr="005312F2" w:rsidRDefault="006F26B3">
      <w:pPr>
        <w:spacing w:line="480" w:lineRule="auto"/>
        <w:contextualSpacing/>
        <w:rPr>
          <w:rFonts w:ascii="Times New Roman" w:eastAsia="Times New Roman" w:hAnsi="Times New Roman" w:cs="Times New Roman"/>
          <w:b/>
          <w:i/>
          <w:color w:val="000000"/>
          <w:sz w:val="24"/>
        </w:rPr>
      </w:pPr>
      <w:r w:rsidRPr="005312F2">
        <w:rPr>
          <w:rFonts w:ascii="Times New Roman" w:eastAsia="Times New Roman" w:hAnsi="Times New Roman" w:cs="Times New Roman"/>
          <w:b/>
          <w:i/>
          <w:color w:val="000000"/>
          <w:sz w:val="24"/>
        </w:rPr>
        <w:t>W</w:t>
      </w:r>
      <w:r>
        <w:rPr>
          <w:rFonts w:ascii="Times New Roman" w:eastAsia="Times New Roman" w:hAnsi="Times New Roman" w:cs="Times New Roman"/>
          <w:b/>
          <w:i/>
          <w:color w:val="000000"/>
          <w:sz w:val="24"/>
        </w:rPr>
        <w:t>M</w:t>
      </w:r>
      <w:r w:rsidRPr="005312F2">
        <w:rPr>
          <w:rFonts w:ascii="Times New Roman" w:eastAsia="Times New Roman" w:hAnsi="Times New Roman" w:cs="Times New Roman"/>
          <w:b/>
          <w:i/>
          <w:color w:val="000000"/>
          <w:sz w:val="24"/>
        </w:rPr>
        <w:t xml:space="preserve"> integrity analysis</w:t>
      </w:r>
    </w:p>
    <w:p w14:paraId="450A79F3" w14:textId="77777777" w:rsidR="006F26B3" w:rsidRPr="005312F2" w:rsidRDefault="006F26B3">
      <w:pPr>
        <w:spacing w:line="480" w:lineRule="auto"/>
        <w:contextualSpacing/>
        <w:rPr>
          <w:rFonts w:ascii="Times New Roman" w:eastAsia="Times New Roman" w:hAnsi="Times New Roman" w:cs="Times New Roman"/>
          <w:color w:val="000000"/>
          <w:sz w:val="24"/>
        </w:rPr>
      </w:pPr>
      <w:r w:rsidRPr="005312F2">
        <w:rPr>
          <w:rFonts w:ascii="Times New Roman" w:eastAsia="Times New Roman" w:hAnsi="Times New Roman" w:cs="Times New Roman"/>
          <w:color w:val="000000"/>
          <w:sz w:val="24"/>
        </w:rPr>
        <w:t xml:space="preserve">We aligned the </w:t>
      </w:r>
      <w:bookmarkStart w:id="1" w:name="_Hlk155433907"/>
      <w:r w:rsidRPr="005312F2">
        <w:rPr>
          <w:rFonts w:ascii="Times New Roman" w:eastAsia="Times New Roman" w:hAnsi="Times New Roman" w:cs="Times New Roman"/>
          <w:color w:val="000000"/>
          <w:sz w:val="24"/>
        </w:rPr>
        <w:t xml:space="preserve">Johns Hopkins University </w:t>
      </w:r>
      <w:bookmarkEnd w:id="1"/>
      <w:r w:rsidRPr="005312F2">
        <w:rPr>
          <w:rFonts w:ascii="Times New Roman" w:eastAsia="Times New Roman" w:hAnsi="Times New Roman" w:cs="Times New Roman"/>
          <w:color w:val="000000"/>
          <w:sz w:val="24"/>
        </w:rPr>
        <w:t>(JHU) neonatal</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 xml:space="preserve"> probabilistic</w:t>
      </w:r>
      <w:r>
        <w:rPr>
          <w:rFonts w:ascii="Times New Roman" w:eastAsia="Times New Roman" w:hAnsi="Times New Roman" w:cs="Times New Roman"/>
          <w:color w:val="000000"/>
          <w:sz w:val="24"/>
        </w:rPr>
        <w:t>,</w:t>
      </w:r>
      <w:r w:rsidRPr="005312F2">
        <w:rPr>
          <w:rFonts w:ascii="Times New Roman" w:eastAsia="Times New Roman" w:hAnsi="Times New Roman" w:cs="Times New Roman"/>
          <w:color w:val="000000"/>
          <w:sz w:val="24"/>
        </w:rPr>
        <w:t xml:space="preserve"> WM pathway atlas to the FA images of individual diffusion spaces using a nonlinear symmetric normalization algorithm in the ANTs to compute the mean FA, MD, AD, and RD values for specific WM pathways </w:t>
      </w:r>
      <w:r w:rsidRPr="006733C4">
        <w:rPr>
          <w:rFonts w:ascii="Times New Roman" w:eastAsia="Times New Roman" w:hAnsi="Times New Roman" w:cs="Times New Roman"/>
          <w:noProof/>
          <w:color w:val="000000"/>
          <w:sz w:val="24"/>
          <w:vertAlign w:val="superscript"/>
        </w:rPr>
        <w:t>3,16</w:t>
      </w:r>
      <w:r w:rsidRPr="005312F2">
        <w:rPr>
          <w:rFonts w:ascii="Times New Roman" w:eastAsia="Times New Roman" w:hAnsi="Times New Roman" w:cs="Times New Roman"/>
          <w:color w:val="000000"/>
          <w:sz w:val="24"/>
        </w:rPr>
        <w:t>. This atlas provides 27 major WM pathways in a population-averaged neonatal template.</w:t>
      </w:r>
    </w:p>
    <w:p w14:paraId="3DF52D47" w14:textId="77777777" w:rsidR="006F26B3" w:rsidRPr="005312F2" w:rsidRDefault="006F26B3">
      <w:pPr>
        <w:spacing w:line="480" w:lineRule="auto"/>
        <w:contextualSpacing/>
        <w:rPr>
          <w:rFonts w:ascii="Times New Roman" w:eastAsia="Times New Roman" w:hAnsi="Times New Roman" w:cs="Times New Roman"/>
          <w:color w:val="000000"/>
          <w:sz w:val="24"/>
        </w:rPr>
      </w:pPr>
    </w:p>
    <w:p w14:paraId="01D6DA02" w14:textId="77777777" w:rsidR="006F26B3" w:rsidRPr="005312F2" w:rsidRDefault="006F26B3">
      <w:pPr>
        <w:spacing w:line="480" w:lineRule="auto"/>
        <w:contextualSpacing/>
        <w:rPr>
          <w:rFonts w:ascii="Times New Roman" w:eastAsia="Times New Roman" w:hAnsi="Times New Roman" w:cs="Times New Roman"/>
          <w:b/>
          <w:i/>
          <w:color w:val="000000"/>
          <w:sz w:val="24"/>
        </w:rPr>
      </w:pPr>
      <w:r w:rsidRPr="005312F2">
        <w:rPr>
          <w:rFonts w:ascii="Times New Roman" w:eastAsia="Times New Roman" w:hAnsi="Times New Roman" w:cs="Times New Roman"/>
          <w:b/>
          <w:i/>
          <w:color w:val="000000"/>
          <w:sz w:val="24"/>
        </w:rPr>
        <w:t>Volumetric analysis</w:t>
      </w:r>
    </w:p>
    <w:p w14:paraId="2A7630B5" w14:textId="77777777" w:rsidR="006F26B3" w:rsidRPr="005312F2" w:rsidRDefault="006F26B3" w:rsidP="00DB4BE6">
      <w:pPr>
        <w:spacing w:line="480" w:lineRule="auto"/>
        <w:contextualSpacing/>
        <w:rPr>
          <w:rFonts w:ascii="Times New Roman" w:eastAsia="Times New Roman" w:hAnsi="Times New Roman" w:cs="Times New Roman"/>
          <w:color w:val="000000"/>
          <w:sz w:val="24"/>
        </w:rPr>
      </w:pPr>
      <w:r w:rsidRPr="005312F2">
        <w:rPr>
          <w:rFonts w:ascii="Times New Roman" w:eastAsia="Times New Roman" w:hAnsi="Times New Roman" w:cs="Times New Roman"/>
          <w:color w:val="000000"/>
          <w:sz w:val="24"/>
        </w:rPr>
        <w:t xml:space="preserve">To extract neonatal volumetric features, we used the </w:t>
      </w:r>
      <w:r>
        <w:rPr>
          <w:rFonts w:ascii="Times New Roman" w:eastAsia="Times New Roman" w:hAnsi="Times New Roman" w:cs="Times New Roman"/>
          <w:color w:val="000000"/>
          <w:sz w:val="24"/>
        </w:rPr>
        <w:t>m</w:t>
      </w:r>
      <w:r w:rsidRPr="005312F2">
        <w:rPr>
          <w:rFonts w:ascii="Times New Roman" w:eastAsia="Times New Roman" w:hAnsi="Times New Roman" w:cs="Times New Roman"/>
          <w:color w:val="000000"/>
          <w:sz w:val="24"/>
        </w:rPr>
        <w:t xml:space="preserve">orphologically </w:t>
      </w:r>
      <w:r>
        <w:rPr>
          <w:rFonts w:ascii="Times New Roman" w:eastAsia="Times New Roman" w:hAnsi="Times New Roman" w:cs="Times New Roman"/>
          <w:color w:val="000000"/>
          <w:sz w:val="24"/>
        </w:rPr>
        <w:t>a</w:t>
      </w:r>
      <w:r w:rsidRPr="005312F2">
        <w:rPr>
          <w:rFonts w:ascii="Times New Roman" w:eastAsia="Times New Roman" w:hAnsi="Times New Roman" w:cs="Times New Roman"/>
          <w:color w:val="000000"/>
          <w:sz w:val="24"/>
        </w:rPr>
        <w:t xml:space="preserve">daptive </w:t>
      </w:r>
      <w:r>
        <w:rPr>
          <w:rFonts w:ascii="Times New Roman" w:eastAsia="Times New Roman" w:hAnsi="Times New Roman" w:cs="Times New Roman"/>
          <w:color w:val="000000"/>
          <w:sz w:val="24"/>
        </w:rPr>
        <w:t>n</w:t>
      </w:r>
      <w:r w:rsidRPr="005312F2">
        <w:rPr>
          <w:rFonts w:ascii="Times New Roman" w:eastAsia="Times New Roman" w:hAnsi="Times New Roman" w:cs="Times New Roman"/>
          <w:color w:val="000000"/>
          <w:sz w:val="24"/>
        </w:rPr>
        <w:t xml:space="preserve">eonatal </w:t>
      </w:r>
      <w:r>
        <w:rPr>
          <w:rFonts w:ascii="Times New Roman" w:eastAsia="Times New Roman" w:hAnsi="Times New Roman" w:cs="Times New Roman"/>
          <w:color w:val="000000"/>
          <w:sz w:val="24"/>
        </w:rPr>
        <w:t>t</w:t>
      </w:r>
      <w:r w:rsidRPr="005312F2">
        <w:rPr>
          <w:rFonts w:ascii="Times New Roman" w:eastAsia="Times New Roman" w:hAnsi="Times New Roman" w:cs="Times New Roman"/>
          <w:color w:val="000000"/>
          <w:sz w:val="24"/>
        </w:rPr>
        <w:t xml:space="preserve">issue </w:t>
      </w:r>
      <w:r>
        <w:rPr>
          <w:rFonts w:ascii="Times New Roman" w:eastAsia="Times New Roman" w:hAnsi="Times New Roman" w:cs="Times New Roman"/>
          <w:color w:val="000000"/>
          <w:sz w:val="24"/>
        </w:rPr>
        <w:t>s</w:t>
      </w:r>
      <w:r w:rsidRPr="005312F2">
        <w:rPr>
          <w:rFonts w:ascii="Times New Roman" w:eastAsia="Times New Roman" w:hAnsi="Times New Roman" w:cs="Times New Roman"/>
          <w:color w:val="000000"/>
          <w:sz w:val="24"/>
        </w:rPr>
        <w:t>egmentation toolbox (</w:t>
      </w:r>
      <w:proofErr w:type="spellStart"/>
      <w:r w:rsidRPr="005312F2">
        <w:rPr>
          <w:rFonts w:ascii="Times New Roman" w:eastAsia="Times New Roman" w:hAnsi="Times New Roman" w:cs="Times New Roman"/>
          <w:color w:val="000000"/>
          <w:sz w:val="24"/>
        </w:rPr>
        <w:t>MANTiS</w:t>
      </w:r>
      <w:proofErr w:type="spellEnd"/>
      <w:r w:rsidRPr="005312F2">
        <w:rPr>
          <w:rFonts w:ascii="Times New Roman" w:eastAsia="Times New Roman" w:hAnsi="Times New Roman" w:cs="Times New Roman"/>
          <w:color w:val="000000"/>
          <w:sz w:val="24"/>
        </w:rPr>
        <w:t xml:space="preserve">) to segment and measure neonatal brain tissue from T2-weighted images </w:t>
      </w:r>
      <w:r w:rsidRPr="006733C4">
        <w:rPr>
          <w:rFonts w:ascii="Times New Roman" w:eastAsia="Times New Roman" w:hAnsi="Times New Roman" w:cs="Times New Roman"/>
          <w:noProof/>
          <w:color w:val="000000"/>
          <w:sz w:val="24"/>
          <w:vertAlign w:val="superscript"/>
        </w:rPr>
        <w:t>17</w:t>
      </w:r>
      <w:r w:rsidRPr="005312F2">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Additionally, </w:t>
      </w:r>
      <w:proofErr w:type="spellStart"/>
      <w:r w:rsidRPr="005312F2">
        <w:rPr>
          <w:rFonts w:ascii="Times New Roman" w:eastAsia="Times New Roman" w:hAnsi="Times New Roman" w:cs="Times New Roman"/>
          <w:color w:val="000000"/>
          <w:sz w:val="24"/>
        </w:rPr>
        <w:t>MANTiS</w:t>
      </w:r>
      <w:proofErr w:type="spellEnd"/>
      <w:r w:rsidRPr="005312F2">
        <w:rPr>
          <w:rFonts w:ascii="Times New Roman" w:eastAsia="Times New Roman" w:hAnsi="Times New Roman" w:cs="Times New Roman"/>
          <w:color w:val="000000"/>
          <w:sz w:val="24"/>
        </w:rPr>
        <w:t xml:space="preserve"> extends the existing approach to tissue classification implemented in Statistical Parametric Mapping software to neonates, combining template adaptation and topological filtering and segmenting the neonatal brain into eight tissue classes: gray matter (GM), WM, deep </w:t>
      </w:r>
      <w:r>
        <w:rPr>
          <w:rFonts w:ascii="Times New Roman" w:eastAsia="Times New Roman" w:hAnsi="Times New Roman" w:cs="Times New Roman"/>
          <w:color w:val="000000"/>
          <w:sz w:val="24"/>
        </w:rPr>
        <w:t>GM</w:t>
      </w:r>
      <w:r w:rsidRPr="005312F2">
        <w:rPr>
          <w:rFonts w:ascii="Times New Roman" w:eastAsia="Times New Roman" w:hAnsi="Times New Roman" w:cs="Times New Roman"/>
          <w:color w:val="000000"/>
          <w:sz w:val="24"/>
        </w:rPr>
        <w:t xml:space="preserve"> (DGM), hippocampus, amygdala, cerebellum, and brainstem. These volumetric values were corrected by dividing them by the total brain volume without cerebrospinal fluid.</w:t>
      </w:r>
    </w:p>
    <w:p w14:paraId="13374928" w14:textId="77777777" w:rsidR="006F26B3" w:rsidRPr="005312F2" w:rsidRDefault="006F26B3">
      <w:pPr>
        <w:spacing w:line="480" w:lineRule="auto"/>
        <w:rPr>
          <w:rFonts w:ascii="Times New Roman" w:eastAsia="Times New Roman" w:hAnsi="Times New Roman" w:cs="Times New Roman"/>
          <w:b/>
          <w:sz w:val="24"/>
        </w:rPr>
      </w:pPr>
    </w:p>
    <w:p w14:paraId="4AFE2CE4" w14:textId="77777777" w:rsidR="006F26B3" w:rsidRPr="005312F2" w:rsidRDefault="006F26B3">
      <w:pPr>
        <w:spacing w:line="480" w:lineRule="auto"/>
        <w:rPr>
          <w:rFonts w:ascii="Times New Roman" w:eastAsia="Times New Roman" w:hAnsi="Times New Roman" w:cs="Times New Roman"/>
          <w:b/>
          <w:sz w:val="24"/>
        </w:rPr>
      </w:pPr>
      <w:r w:rsidRPr="005312F2">
        <w:rPr>
          <w:rFonts w:ascii="Times New Roman" w:eastAsia="Times New Roman" w:hAnsi="Times New Roman" w:cs="Times New Roman"/>
          <w:b/>
          <w:sz w:val="24"/>
        </w:rPr>
        <w:t xml:space="preserve">Text S2. </w:t>
      </w:r>
      <w:r>
        <w:rPr>
          <w:rFonts w:ascii="Times New Roman" w:eastAsia="Times New Roman" w:hAnsi="Times New Roman" w:cs="Times New Roman"/>
          <w:b/>
          <w:sz w:val="24"/>
        </w:rPr>
        <w:t>R</w:t>
      </w:r>
      <w:r w:rsidRPr="005312F2">
        <w:rPr>
          <w:rFonts w:ascii="Times New Roman" w:eastAsia="Times New Roman" w:hAnsi="Times New Roman" w:cs="Times New Roman"/>
          <w:b/>
          <w:sz w:val="24"/>
        </w:rPr>
        <w:t>ole of network metrics in the altered development of brain networks</w:t>
      </w:r>
    </w:p>
    <w:p w14:paraId="140D0ADC" w14:textId="77777777" w:rsidR="006F26B3" w:rsidRPr="005312F2" w:rsidRDefault="006F26B3">
      <w:pPr>
        <w:spacing w:line="480" w:lineRule="auto"/>
        <w:ind w:firstLine="720"/>
        <w:rPr>
          <w:rFonts w:ascii="Times New Roman" w:eastAsia="Times New Roman" w:hAnsi="Times New Roman" w:cs="Times New Roman"/>
          <w:sz w:val="24"/>
        </w:rPr>
      </w:pPr>
      <w:r>
        <w:rPr>
          <w:rFonts w:ascii="Times New Roman" w:eastAsia="Times New Roman" w:hAnsi="Times New Roman" w:cs="Times New Roman"/>
          <w:sz w:val="24"/>
        </w:rPr>
        <w:t>B</w:t>
      </w:r>
      <w:r w:rsidRPr="00B30E6D">
        <w:rPr>
          <w:rFonts w:ascii="Times New Roman" w:eastAsia="Times New Roman" w:hAnsi="Times New Roman" w:cs="Times New Roman"/>
          <w:sz w:val="24"/>
        </w:rPr>
        <w:t xml:space="preserve">etweenness centrality </w:t>
      </w:r>
      <w:r w:rsidRPr="005312F2">
        <w:rPr>
          <w:rFonts w:ascii="Times New Roman" w:eastAsia="Times New Roman" w:hAnsi="Times New Roman" w:cs="Times New Roman"/>
          <w:sz w:val="24"/>
        </w:rPr>
        <w:t xml:space="preserve">has been used as an indicator of communication efficacy and the integration ability of structural and functional connections in neonates </w:t>
      </w:r>
      <w:r w:rsidRPr="006733C4">
        <w:rPr>
          <w:rFonts w:ascii="Times New Roman" w:eastAsia="Times New Roman" w:hAnsi="Times New Roman" w:cs="Times New Roman"/>
          <w:noProof/>
          <w:sz w:val="24"/>
          <w:vertAlign w:val="superscript"/>
        </w:rPr>
        <w:t>15</w:t>
      </w:r>
      <w:r w:rsidRPr="005312F2">
        <w:rPr>
          <w:rFonts w:ascii="Times New Roman" w:eastAsia="Times New Roman" w:hAnsi="Times New Roman" w:cs="Times New Roman"/>
          <w:sz w:val="24"/>
        </w:rPr>
        <w:t xml:space="preserve">. Furthermore, to elucidate the clinical implications of preterm birth, Lee identified the basis of structural networks in emotional processes following </w:t>
      </w:r>
      <w:r>
        <w:rPr>
          <w:rFonts w:ascii="Times New Roman" w:eastAsia="Times New Roman" w:hAnsi="Times New Roman" w:cs="Times New Roman"/>
          <w:sz w:val="24"/>
        </w:rPr>
        <w:t xml:space="preserve">BC </w:t>
      </w:r>
      <w:r w:rsidRPr="005312F2">
        <w:rPr>
          <w:rFonts w:ascii="Times New Roman" w:eastAsia="Times New Roman" w:hAnsi="Times New Roman" w:cs="Times New Roman"/>
          <w:sz w:val="24"/>
        </w:rPr>
        <w:t xml:space="preserve">lateralization in preterm infants </w:t>
      </w:r>
      <w:r w:rsidRPr="006733C4">
        <w:rPr>
          <w:rFonts w:ascii="Times New Roman" w:eastAsia="Times New Roman" w:hAnsi="Times New Roman" w:cs="Times New Roman"/>
          <w:noProof/>
          <w:sz w:val="24"/>
          <w:vertAlign w:val="superscript"/>
        </w:rPr>
        <w:t>14</w:t>
      </w:r>
      <w:r w:rsidRPr="005312F2">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Additionally, </w:t>
      </w:r>
      <w:r w:rsidRPr="005312F2">
        <w:rPr>
          <w:rFonts w:ascii="Times New Roman" w:eastAsia="Times New Roman" w:hAnsi="Times New Roman" w:cs="Times New Roman"/>
          <w:sz w:val="24"/>
        </w:rPr>
        <w:lastRenderedPageBreak/>
        <w:t xml:space="preserve">Fischi-Gomez et al. </w:t>
      </w:r>
      <w:r w:rsidRPr="006733C4">
        <w:rPr>
          <w:rFonts w:ascii="Times New Roman" w:eastAsia="Times New Roman" w:hAnsi="Times New Roman" w:cs="Times New Roman"/>
          <w:noProof/>
          <w:sz w:val="24"/>
          <w:vertAlign w:val="superscript"/>
        </w:rPr>
        <w:t>12</w:t>
      </w:r>
      <w:r w:rsidRPr="005312F2">
        <w:rPr>
          <w:rFonts w:ascii="Times New Roman" w:eastAsia="Times New Roman" w:hAnsi="Times New Roman" w:cs="Times New Roman"/>
          <w:sz w:val="24"/>
        </w:rPr>
        <w:t xml:space="preserve"> identified the effects of preterm infancy and intrauterine growth restriction on brain development using structural network topologies, such as centrality and clustering coefficients. Moreover, DC can differentiate individuals with typical development from those with autism spectrum disorder (ASD) or attention deficit hyperactivity disorder to support the construction of a network disorder model for disease groups </w:t>
      </w:r>
      <w:r w:rsidRPr="006733C4">
        <w:rPr>
          <w:rFonts w:ascii="Times New Roman" w:eastAsia="Times New Roman" w:hAnsi="Times New Roman" w:cs="Times New Roman"/>
          <w:noProof/>
          <w:sz w:val="24"/>
          <w:vertAlign w:val="superscript"/>
        </w:rPr>
        <w:t>18</w:t>
      </w:r>
      <w:r w:rsidRPr="005312F2">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Thus, </w:t>
      </w:r>
      <w:r w:rsidRPr="005312F2">
        <w:rPr>
          <w:rFonts w:ascii="Times New Roman" w:eastAsia="Times New Roman" w:hAnsi="Times New Roman" w:cs="Times New Roman"/>
          <w:sz w:val="24"/>
        </w:rPr>
        <w:t xml:space="preserve">BC and </w:t>
      </w:r>
      <w:proofErr w:type="spellStart"/>
      <w:r w:rsidRPr="005312F2">
        <w:rPr>
          <w:rFonts w:ascii="Times New Roman" w:eastAsia="Times New Roman" w:hAnsi="Times New Roman" w:cs="Times New Roman"/>
          <w:sz w:val="24"/>
        </w:rPr>
        <w:t>NC</w:t>
      </w:r>
      <w:r w:rsidRPr="005312F2">
        <w:rPr>
          <w:rFonts w:ascii="Times New Roman" w:eastAsia="Times New Roman" w:hAnsi="Times New Roman" w:cs="Times New Roman"/>
          <w:sz w:val="24"/>
          <w:vertAlign w:val="subscript"/>
        </w:rPr>
        <w:t>p</w:t>
      </w:r>
      <w:proofErr w:type="spellEnd"/>
      <w:r w:rsidRPr="005312F2">
        <w:rPr>
          <w:rFonts w:ascii="Times New Roman" w:eastAsia="Times New Roman" w:hAnsi="Times New Roman" w:cs="Times New Roman"/>
          <w:sz w:val="24"/>
        </w:rPr>
        <w:t xml:space="preserve"> showed significant correlations with brain regions related to the ASD phenotype. In particular, </w:t>
      </w:r>
      <w:proofErr w:type="spellStart"/>
      <w:r w:rsidRPr="005312F2">
        <w:rPr>
          <w:rFonts w:ascii="Times New Roman" w:eastAsia="Times New Roman" w:hAnsi="Times New Roman" w:cs="Times New Roman"/>
          <w:sz w:val="24"/>
        </w:rPr>
        <w:t>NC</w:t>
      </w:r>
      <w:r w:rsidRPr="005312F2">
        <w:rPr>
          <w:rFonts w:ascii="Times New Roman" w:eastAsia="Times New Roman" w:hAnsi="Times New Roman" w:cs="Times New Roman"/>
          <w:sz w:val="24"/>
          <w:vertAlign w:val="subscript"/>
        </w:rPr>
        <w:t>p</w:t>
      </w:r>
      <w:proofErr w:type="spellEnd"/>
      <w:r w:rsidRPr="005312F2">
        <w:rPr>
          <w:rFonts w:ascii="Times New Roman" w:eastAsia="Times New Roman" w:hAnsi="Times New Roman" w:cs="Times New Roman"/>
          <w:sz w:val="24"/>
        </w:rPr>
        <w:t xml:space="preserve"> showed a positive correlation between ASD and neurodevelopmental outcomes </w:t>
      </w:r>
      <w:r w:rsidRPr="006733C4">
        <w:rPr>
          <w:rFonts w:ascii="Times New Roman" w:eastAsia="Times New Roman" w:hAnsi="Times New Roman" w:cs="Times New Roman"/>
          <w:noProof/>
          <w:sz w:val="24"/>
          <w:vertAlign w:val="superscript"/>
        </w:rPr>
        <w:t>19</w:t>
      </w:r>
      <w:r w:rsidRPr="005312F2">
        <w:rPr>
          <w:rFonts w:ascii="Times New Roman" w:eastAsia="Times New Roman" w:hAnsi="Times New Roman" w:cs="Times New Roman"/>
          <w:sz w:val="24"/>
        </w:rPr>
        <w:t xml:space="preserve">. Moreover, Feng et al. </w:t>
      </w:r>
      <w:r w:rsidRPr="006733C4">
        <w:rPr>
          <w:rFonts w:ascii="Times New Roman" w:eastAsia="Times New Roman" w:hAnsi="Times New Roman" w:cs="Times New Roman"/>
          <w:noProof/>
          <w:sz w:val="24"/>
          <w:vertAlign w:val="superscript"/>
        </w:rPr>
        <w:t>20</w:t>
      </w:r>
      <w:r w:rsidRPr="005312F2">
        <w:rPr>
          <w:rFonts w:ascii="Times New Roman" w:eastAsia="Times New Roman" w:hAnsi="Times New Roman" w:cs="Times New Roman"/>
          <w:sz w:val="24"/>
        </w:rPr>
        <w:t xml:space="preserve"> used BC to differentiate between Alzheimer’s disease and subcortical ischemic vascular dementia. </w:t>
      </w:r>
    </w:p>
    <w:p w14:paraId="53666034" w14:textId="77777777" w:rsidR="006F26B3" w:rsidRPr="00537DE4" w:rsidRDefault="006F26B3">
      <w:pPr>
        <w:spacing w:line="480" w:lineRule="auto"/>
        <w:ind w:firstLine="720"/>
        <w:rPr>
          <w:rFonts w:ascii="Times New Roman" w:eastAsia="Times New Roman" w:hAnsi="Times New Roman" w:cs="Times New Roman"/>
          <w:sz w:val="24"/>
        </w:rPr>
      </w:pPr>
    </w:p>
    <w:p w14:paraId="19859345" w14:textId="77777777" w:rsidR="006F26B3" w:rsidRDefault="006F26B3">
      <w:pPr>
        <w:spacing w:line="480" w:lineRule="auto"/>
        <w:ind w:firstLine="720"/>
        <w:rPr>
          <w:rFonts w:ascii="Times New Roman" w:eastAsia="Times New Roman" w:hAnsi="Times New Roman" w:cs="Times New Roman"/>
          <w:sz w:val="24"/>
        </w:rPr>
      </w:pPr>
    </w:p>
    <w:p w14:paraId="346F7284" w14:textId="77777777" w:rsidR="006F26B3" w:rsidRDefault="006F26B3">
      <w:pPr>
        <w:spacing w:line="480" w:lineRule="auto"/>
        <w:ind w:firstLine="720"/>
        <w:rPr>
          <w:rFonts w:ascii="Times New Roman" w:eastAsia="Times New Roman" w:hAnsi="Times New Roman" w:cs="Times New Roman"/>
          <w:sz w:val="24"/>
        </w:rPr>
      </w:pPr>
    </w:p>
    <w:p w14:paraId="3289117D" w14:textId="77777777" w:rsidR="006F26B3" w:rsidRDefault="006F26B3">
      <w:pPr>
        <w:spacing w:line="480" w:lineRule="auto"/>
        <w:ind w:firstLine="720"/>
        <w:rPr>
          <w:rFonts w:ascii="Times New Roman" w:eastAsia="Times New Roman" w:hAnsi="Times New Roman" w:cs="Times New Roman"/>
          <w:sz w:val="24"/>
        </w:rPr>
      </w:pPr>
    </w:p>
    <w:p w14:paraId="4F70B297" w14:textId="77777777" w:rsidR="006F26B3" w:rsidRDefault="006F26B3">
      <w:pPr>
        <w:spacing w:line="480" w:lineRule="auto"/>
        <w:ind w:firstLine="720"/>
        <w:rPr>
          <w:rFonts w:ascii="Times New Roman" w:eastAsia="Times New Roman" w:hAnsi="Times New Roman" w:cs="Times New Roman"/>
          <w:sz w:val="24"/>
        </w:rPr>
      </w:pPr>
    </w:p>
    <w:p w14:paraId="31801DF4" w14:textId="77777777" w:rsidR="006F26B3" w:rsidRDefault="006F26B3">
      <w:pPr>
        <w:spacing w:line="480" w:lineRule="auto"/>
        <w:ind w:firstLine="720"/>
        <w:rPr>
          <w:rFonts w:ascii="Times New Roman" w:eastAsia="Times New Roman" w:hAnsi="Times New Roman" w:cs="Times New Roman"/>
          <w:sz w:val="24"/>
        </w:rPr>
      </w:pPr>
    </w:p>
    <w:p w14:paraId="1B09DDFA" w14:textId="77777777" w:rsidR="006F26B3" w:rsidRDefault="006F26B3">
      <w:pPr>
        <w:spacing w:line="480" w:lineRule="auto"/>
        <w:ind w:firstLine="720"/>
        <w:rPr>
          <w:rFonts w:ascii="Times New Roman" w:eastAsia="Times New Roman" w:hAnsi="Times New Roman" w:cs="Times New Roman"/>
          <w:sz w:val="24"/>
        </w:rPr>
      </w:pPr>
    </w:p>
    <w:p w14:paraId="64958C78" w14:textId="77777777" w:rsidR="006F26B3" w:rsidRDefault="006F26B3">
      <w:pPr>
        <w:spacing w:line="480" w:lineRule="auto"/>
        <w:ind w:firstLine="720"/>
        <w:rPr>
          <w:rFonts w:ascii="Times New Roman" w:eastAsia="Times New Roman" w:hAnsi="Times New Roman" w:cs="Times New Roman"/>
          <w:sz w:val="24"/>
        </w:rPr>
      </w:pPr>
    </w:p>
    <w:p w14:paraId="583AD0D4" w14:textId="77777777" w:rsidR="006F26B3" w:rsidRDefault="006F26B3">
      <w:pPr>
        <w:spacing w:line="480" w:lineRule="auto"/>
        <w:ind w:firstLine="720"/>
        <w:rPr>
          <w:rFonts w:ascii="Times New Roman" w:eastAsia="Times New Roman" w:hAnsi="Times New Roman" w:cs="Times New Roman"/>
          <w:sz w:val="24"/>
        </w:rPr>
      </w:pPr>
    </w:p>
    <w:p w14:paraId="636A2ACF" w14:textId="77777777" w:rsidR="006F26B3" w:rsidRDefault="006F26B3">
      <w:pPr>
        <w:spacing w:line="480" w:lineRule="auto"/>
        <w:ind w:firstLine="720"/>
        <w:rPr>
          <w:rFonts w:ascii="Times New Roman" w:hAnsi="Times New Roman" w:cs="Times New Roman"/>
          <w:sz w:val="24"/>
        </w:rPr>
      </w:pPr>
    </w:p>
    <w:p w14:paraId="7AF92036" w14:textId="77777777" w:rsidR="006F26B3" w:rsidRDefault="006F26B3">
      <w:pPr>
        <w:spacing w:line="480" w:lineRule="auto"/>
        <w:ind w:firstLine="720"/>
        <w:rPr>
          <w:rFonts w:ascii="Times New Roman" w:hAnsi="Times New Roman" w:cs="Times New Roman"/>
          <w:sz w:val="24"/>
        </w:rPr>
      </w:pPr>
    </w:p>
    <w:p w14:paraId="4255AFBA" w14:textId="77777777" w:rsidR="006F26B3" w:rsidRDefault="006F26B3">
      <w:pPr>
        <w:spacing w:line="480" w:lineRule="auto"/>
        <w:ind w:firstLine="720"/>
        <w:rPr>
          <w:rFonts w:ascii="Times New Roman" w:hAnsi="Times New Roman" w:cs="Times New Roman"/>
          <w:sz w:val="24"/>
        </w:rPr>
      </w:pPr>
    </w:p>
    <w:p w14:paraId="6C435300" w14:textId="77777777" w:rsidR="006F26B3" w:rsidRDefault="006F26B3">
      <w:pPr>
        <w:spacing w:line="480" w:lineRule="auto"/>
        <w:ind w:firstLine="720"/>
        <w:rPr>
          <w:rFonts w:ascii="Times New Roman" w:hAnsi="Times New Roman" w:cs="Times New Roman"/>
          <w:sz w:val="24"/>
        </w:rPr>
      </w:pPr>
    </w:p>
    <w:p w14:paraId="6DD41E6F" w14:textId="77777777" w:rsidR="006F26B3" w:rsidRDefault="006F26B3">
      <w:pPr>
        <w:spacing w:line="480" w:lineRule="auto"/>
        <w:ind w:firstLine="720"/>
        <w:rPr>
          <w:rFonts w:ascii="Times New Roman" w:hAnsi="Times New Roman" w:cs="Times New Roman"/>
          <w:sz w:val="24"/>
        </w:rPr>
      </w:pPr>
    </w:p>
    <w:p w14:paraId="7DA076D7" w14:textId="77777777" w:rsidR="006F26B3" w:rsidRDefault="006F26B3">
      <w:pPr>
        <w:spacing w:line="480" w:lineRule="auto"/>
        <w:ind w:firstLine="720"/>
        <w:rPr>
          <w:rFonts w:ascii="Times New Roman" w:hAnsi="Times New Roman" w:cs="Times New Roman"/>
          <w:sz w:val="24"/>
        </w:rPr>
      </w:pPr>
    </w:p>
    <w:p w14:paraId="0FFC1350" w14:textId="77777777" w:rsidR="006F26B3" w:rsidRPr="006733C4" w:rsidRDefault="006F26B3">
      <w:pPr>
        <w:spacing w:line="480" w:lineRule="auto"/>
        <w:ind w:firstLine="720"/>
        <w:rPr>
          <w:rFonts w:ascii="Times New Roman" w:hAnsi="Times New Roman" w:cs="Times New Roman" w:hint="eastAsia"/>
          <w:sz w:val="24"/>
        </w:rPr>
      </w:pPr>
    </w:p>
    <w:p w14:paraId="547DAB9E" w14:textId="77777777" w:rsidR="006F26B3" w:rsidRPr="005312F2" w:rsidRDefault="006F26B3">
      <w:pPr>
        <w:spacing w:line="480" w:lineRule="auto"/>
        <w:rPr>
          <w:rFonts w:ascii="Times New Roman" w:eastAsia="Times New Roman" w:hAnsi="Times New Roman" w:cs="Times New Roman"/>
          <w:b/>
          <w:sz w:val="24"/>
        </w:rPr>
      </w:pPr>
      <w:r w:rsidRPr="005312F2">
        <w:rPr>
          <w:rFonts w:ascii="Times New Roman" w:eastAsia="Times New Roman" w:hAnsi="Times New Roman" w:cs="Times New Roman"/>
          <w:b/>
          <w:sz w:val="24"/>
        </w:rPr>
        <w:lastRenderedPageBreak/>
        <w:t>Table S1. Quality features for our models</w:t>
      </w:r>
    </w:p>
    <w:tbl>
      <w:tblPr>
        <w:tblStyle w:val="a3"/>
        <w:tblW w:w="5000" w:type="pct"/>
        <w:tblLook w:val="04A0" w:firstRow="1" w:lastRow="0" w:firstColumn="1" w:lastColumn="0" w:noHBand="0" w:noVBand="1"/>
      </w:tblPr>
      <w:tblGrid>
        <w:gridCol w:w="2148"/>
        <w:gridCol w:w="2701"/>
        <w:gridCol w:w="4167"/>
      </w:tblGrid>
      <w:tr w:rsidR="006F26B3" w:rsidRPr="005312F2" w14:paraId="3979E320" w14:textId="77777777" w:rsidTr="3A10B80E">
        <w:tc>
          <w:tcPr>
            <w:tcW w:w="2148" w:type="dxa"/>
            <w:vAlign w:val="center"/>
          </w:tcPr>
          <w:p w14:paraId="742DB824" w14:textId="77777777" w:rsidR="006F26B3" w:rsidRPr="005312F2" w:rsidRDefault="006F26B3">
            <w:pPr>
              <w:spacing w:before="240" w:line="480" w:lineRule="auto"/>
              <w:rPr>
                <w:rFonts w:ascii="Times New Roman" w:eastAsia="Times New Roman" w:hAnsi="Times New Roman" w:cs="Times New Roman"/>
                <w:b/>
                <w:sz w:val="24"/>
              </w:rPr>
            </w:pPr>
            <w:r w:rsidRPr="005312F2">
              <w:rPr>
                <w:rFonts w:ascii="Times New Roman" w:eastAsia="Times New Roman" w:hAnsi="Times New Roman" w:cs="Times New Roman"/>
                <w:b/>
                <w:sz w:val="24"/>
              </w:rPr>
              <w:t>Topic</w:t>
            </w:r>
          </w:p>
        </w:tc>
        <w:tc>
          <w:tcPr>
            <w:tcW w:w="2701" w:type="dxa"/>
            <w:vAlign w:val="center"/>
          </w:tcPr>
          <w:p w14:paraId="18FE44ED" w14:textId="77777777" w:rsidR="006F26B3" w:rsidRPr="005312F2" w:rsidRDefault="006F26B3">
            <w:pPr>
              <w:spacing w:before="240" w:line="480" w:lineRule="auto"/>
              <w:rPr>
                <w:rFonts w:ascii="Times New Roman" w:eastAsia="Times New Roman" w:hAnsi="Times New Roman" w:cs="Times New Roman"/>
                <w:b/>
                <w:sz w:val="24"/>
              </w:rPr>
            </w:pPr>
            <w:r w:rsidRPr="005312F2">
              <w:rPr>
                <w:rFonts w:ascii="Times New Roman" w:eastAsia="Times New Roman" w:hAnsi="Times New Roman" w:cs="Times New Roman"/>
                <w:b/>
                <w:sz w:val="24"/>
              </w:rPr>
              <w:t>Features to extract</w:t>
            </w:r>
          </w:p>
        </w:tc>
        <w:tc>
          <w:tcPr>
            <w:tcW w:w="4167" w:type="dxa"/>
            <w:vAlign w:val="center"/>
          </w:tcPr>
          <w:p w14:paraId="6DA6F7B6" w14:textId="77777777" w:rsidR="006F26B3" w:rsidRPr="005312F2" w:rsidRDefault="006F26B3">
            <w:pPr>
              <w:spacing w:before="240" w:line="480" w:lineRule="auto"/>
              <w:rPr>
                <w:rFonts w:ascii="Times New Roman" w:eastAsia="Times New Roman" w:hAnsi="Times New Roman" w:cs="Times New Roman"/>
                <w:b/>
                <w:sz w:val="24"/>
              </w:rPr>
            </w:pPr>
            <w:r w:rsidRPr="005312F2">
              <w:rPr>
                <w:rFonts w:ascii="Times New Roman" w:eastAsia="Times New Roman" w:hAnsi="Times New Roman" w:cs="Times New Roman"/>
                <w:b/>
                <w:sz w:val="24"/>
              </w:rPr>
              <w:t>Explanation</w:t>
            </w:r>
          </w:p>
        </w:tc>
      </w:tr>
      <w:tr w:rsidR="006F26B3" w:rsidRPr="005312F2" w14:paraId="378456F0" w14:textId="77777777" w:rsidTr="3A10B80E">
        <w:tc>
          <w:tcPr>
            <w:tcW w:w="2148" w:type="dxa"/>
            <w:vAlign w:val="center"/>
          </w:tcPr>
          <w:p w14:paraId="140B0C95" w14:textId="77777777" w:rsidR="006F26B3" w:rsidRPr="005312F2" w:rsidRDefault="006F26B3">
            <w:pPr>
              <w:jc w:val="left"/>
              <w:rPr>
                <w:rFonts w:ascii="Times New Roman" w:eastAsia="Times New Roman" w:hAnsi="Times New Roman" w:cs="Times New Roman"/>
                <w:sz w:val="24"/>
              </w:rPr>
            </w:pPr>
            <w:r w:rsidRPr="005312F2">
              <w:rPr>
                <w:rFonts w:ascii="Times New Roman" w:eastAsia="Times New Roman" w:hAnsi="Times New Roman" w:cs="Times New Roman"/>
                <w:sz w:val="24"/>
              </w:rPr>
              <w:t>Sample size</w:t>
            </w:r>
          </w:p>
        </w:tc>
        <w:tc>
          <w:tcPr>
            <w:tcW w:w="2701" w:type="dxa"/>
            <w:vAlign w:val="center"/>
          </w:tcPr>
          <w:p w14:paraId="06EE6E53" w14:textId="77777777" w:rsidR="006F26B3" w:rsidRPr="005312F2" w:rsidRDefault="006F26B3">
            <w:pPr>
              <w:jc w:val="left"/>
              <w:rPr>
                <w:rFonts w:ascii="Times New Roman" w:eastAsia="Times New Roman" w:hAnsi="Times New Roman" w:cs="Times New Roman"/>
              </w:rPr>
            </w:pPr>
            <w:r w:rsidRPr="005312F2">
              <w:rPr>
                <w:rFonts w:ascii="Times New Roman" w:eastAsia="Times New Roman" w:hAnsi="Times New Roman" w:cs="Times New Roman"/>
              </w:rPr>
              <w:t>Sample size (n)</w:t>
            </w:r>
          </w:p>
        </w:tc>
        <w:tc>
          <w:tcPr>
            <w:tcW w:w="4167" w:type="dxa"/>
            <w:vAlign w:val="center"/>
          </w:tcPr>
          <w:p w14:paraId="040B107E" w14:textId="77777777" w:rsidR="006F26B3" w:rsidRPr="005312F2" w:rsidRDefault="006F26B3">
            <w:pPr>
              <w:jc w:val="left"/>
              <w:rPr>
                <w:rFonts w:ascii="Times New Roman" w:eastAsia="Times New Roman" w:hAnsi="Times New Roman" w:cs="Times New Roman"/>
              </w:rPr>
            </w:pPr>
            <w:r>
              <w:rPr>
                <w:rFonts w:ascii="Times New Roman" w:eastAsia="Times New Roman" w:hAnsi="Times New Roman" w:cs="Times New Roman"/>
              </w:rPr>
              <w:t>S</w:t>
            </w:r>
            <w:r w:rsidRPr="005312F2">
              <w:rPr>
                <w:rFonts w:ascii="Times New Roman" w:eastAsia="Times New Roman" w:hAnsi="Times New Roman" w:cs="Times New Roman"/>
              </w:rPr>
              <w:t xml:space="preserve">ample size was limited to </w:t>
            </w:r>
            <w:r>
              <w:rPr>
                <w:rFonts w:ascii="Times New Roman" w:eastAsia="Times New Roman" w:hAnsi="Times New Roman" w:cs="Times New Roman"/>
              </w:rPr>
              <w:t>218</w:t>
            </w:r>
            <w:r w:rsidRPr="005312F2">
              <w:rPr>
                <w:rFonts w:ascii="Times New Roman" w:eastAsia="Times New Roman" w:hAnsi="Times New Roman" w:cs="Times New Roman"/>
              </w:rPr>
              <w:t xml:space="preserve"> cohorts due to the lack of clinical neonatal brain imaging data.</w:t>
            </w:r>
          </w:p>
        </w:tc>
      </w:tr>
      <w:tr w:rsidR="006F26B3" w:rsidRPr="005312F2" w14:paraId="670999E7" w14:textId="77777777" w:rsidTr="3A10B80E">
        <w:tc>
          <w:tcPr>
            <w:tcW w:w="2148" w:type="dxa"/>
            <w:vAlign w:val="center"/>
          </w:tcPr>
          <w:p w14:paraId="6B08129F" w14:textId="77777777" w:rsidR="006F26B3" w:rsidRPr="005312F2" w:rsidRDefault="006F26B3">
            <w:pPr>
              <w:jc w:val="left"/>
              <w:rPr>
                <w:rFonts w:ascii="Times New Roman" w:eastAsia="Times New Roman" w:hAnsi="Times New Roman" w:cs="Times New Roman"/>
                <w:sz w:val="24"/>
              </w:rPr>
            </w:pPr>
            <w:r w:rsidRPr="005312F2">
              <w:rPr>
                <w:rFonts w:ascii="Times New Roman" w:eastAsia="Times New Roman" w:hAnsi="Times New Roman" w:cs="Times New Roman"/>
                <w:sz w:val="24"/>
              </w:rPr>
              <w:t>Participants</w:t>
            </w:r>
          </w:p>
        </w:tc>
        <w:tc>
          <w:tcPr>
            <w:tcW w:w="2701" w:type="dxa"/>
            <w:vAlign w:val="center"/>
          </w:tcPr>
          <w:p w14:paraId="2FBF4B02" w14:textId="77777777" w:rsidR="006F26B3" w:rsidRPr="005312F2" w:rsidRDefault="006F26B3">
            <w:pPr>
              <w:jc w:val="left"/>
              <w:rPr>
                <w:rFonts w:ascii="Times New Roman" w:eastAsia="Times New Roman" w:hAnsi="Times New Roman" w:cs="Times New Roman"/>
              </w:rPr>
            </w:pPr>
            <w:r w:rsidRPr="005312F2">
              <w:rPr>
                <w:rFonts w:ascii="Times New Roman" w:eastAsia="Times New Roman" w:hAnsi="Times New Roman" w:cs="Times New Roman"/>
              </w:rPr>
              <w:t xml:space="preserve">1) Clear inclusion and exclusion criteria; </w:t>
            </w:r>
          </w:p>
          <w:p w14:paraId="58AD5F45" w14:textId="77777777" w:rsidR="006F26B3" w:rsidRPr="005312F2" w:rsidRDefault="006F26B3">
            <w:pPr>
              <w:jc w:val="left"/>
              <w:rPr>
                <w:rFonts w:ascii="Times New Roman" w:eastAsia="Times New Roman" w:hAnsi="Times New Roman" w:cs="Times New Roman"/>
              </w:rPr>
            </w:pPr>
            <w:r w:rsidRPr="005312F2">
              <w:rPr>
                <w:rFonts w:ascii="Times New Roman" w:eastAsia="Times New Roman" w:hAnsi="Times New Roman" w:cs="Times New Roman"/>
              </w:rPr>
              <w:t>2) Clear description of possible sample attribution</w:t>
            </w:r>
          </w:p>
        </w:tc>
        <w:tc>
          <w:tcPr>
            <w:tcW w:w="4167" w:type="dxa"/>
            <w:vAlign w:val="center"/>
          </w:tcPr>
          <w:p w14:paraId="0E2CC837" w14:textId="77777777" w:rsidR="006F26B3" w:rsidRPr="005312F2" w:rsidRDefault="006F26B3">
            <w:pPr>
              <w:jc w:val="left"/>
              <w:rPr>
                <w:rFonts w:ascii="Times New Roman" w:eastAsia="Times New Roman" w:hAnsi="Times New Roman" w:cs="Times New Roman"/>
              </w:rPr>
            </w:pPr>
            <w:r w:rsidRPr="005312F2">
              <w:rPr>
                <w:rFonts w:ascii="Times New Roman" w:eastAsia="Times New Roman" w:hAnsi="Times New Roman" w:cs="Times New Roman"/>
              </w:rPr>
              <w:t xml:space="preserve">Recommended neonatal and maternal characteristics by Juul et al. 2022. </w:t>
            </w:r>
          </w:p>
        </w:tc>
      </w:tr>
      <w:tr w:rsidR="006F26B3" w:rsidRPr="005312F2" w14:paraId="33CFA4B3" w14:textId="77777777" w:rsidTr="3A10B80E">
        <w:tc>
          <w:tcPr>
            <w:tcW w:w="2148" w:type="dxa"/>
            <w:vAlign w:val="center"/>
          </w:tcPr>
          <w:p w14:paraId="76622E66" w14:textId="77777777" w:rsidR="006F26B3" w:rsidRPr="005312F2" w:rsidRDefault="006F26B3">
            <w:pPr>
              <w:jc w:val="left"/>
              <w:rPr>
                <w:rFonts w:ascii="Times New Roman" w:eastAsia="Times New Roman" w:hAnsi="Times New Roman" w:cs="Times New Roman"/>
                <w:sz w:val="24"/>
              </w:rPr>
            </w:pPr>
            <w:r w:rsidRPr="005312F2">
              <w:rPr>
                <w:rFonts w:ascii="Times New Roman" w:eastAsia="Times New Roman" w:hAnsi="Times New Roman" w:cs="Times New Roman"/>
                <w:sz w:val="24"/>
              </w:rPr>
              <w:t>Data leakage</w:t>
            </w:r>
          </w:p>
        </w:tc>
        <w:tc>
          <w:tcPr>
            <w:tcW w:w="2701" w:type="dxa"/>
            <w:vAlign w:val="center"/>
          </w:tcPr>
          <w:p w14:paraId="2F9AE615" w14:textId="77777777" w:rsidR="006F26B3" w:rsidRPr="005312F2" w:rsidRDefault="006F26B3">
            <w:pPr>
              <w:jc w:val="left"/>
              <w:rPr>
                <w:rFonts w:ascii="Times New Roman" w:eastAsia="Times New Roman" w:hAnsi="Times New Roman" w:cs="Times New Roman"/>
              </w:rPr>
            </w:pPr>
            <w:r w:rsidRPr="005312F2">
              <w:rPr>
                <w:rFonts w:ascii="Times New Roman" w:eastAsia="Times New Roman" w:hAnsi="Times New Roman" w:cs="Times New Roman"/>
                <w:color w:val="1A1A1A"/>
                <w:shd w:val="clear" w:color="auto" w:fill="FFFFFF"/>
              </w:rPr>
              <w:t>1) Number of features at start (</w:t>
            </w:r>
            <w:r w:rsidRPr="005312F2">
              <w:rPr>
                <w:rFonts w:ascii="Times New Roman" w:eastAsia="Times New Roman" w:hAnsi="Times New Roman" w:cs="Times New Roman"/>
                <w:i/>
                <w:color w:val="1A1A1A"/>
                <w:shd w:val="clear" w:color="auto" w:fill="FFFFFF"/>
              </w:rPr>
              <w:t>n</w:t>
            </w:r>
            <w:r w:rsidRPr="005312F2">
              <w:rPr>
                <w:rFonts w:ascii="Times New Roman" w:eastAsia="Times New Roman" w:hAnsi="Times New Roman" w:cs="Times New Roman"/>
                <w:color w:val="1A1A1A"/>
                <w:shd w:val="clear" w:color="auto" w:fill="FFFFFF"/>
              </w:rPr>
              <w:t xml:space="preserve">) and in </w:t>
            </w:r>
            <w:r>
              <w:rPr>
                <w:rFonts w:ascii="Times New Roman" w:eastAsia="Times New Roman" w:hAnsi="Times New Roman" w:cs="Times New Roman"/>
                <w:color w:val="1A1A1A"/>
                <w:shd w:val="clear" w:color="auto" w:fill="FFFFFF"/>
              </w:rPr>
              <w:t xml:space="preserve">a </w:t>
            </w:r>
            <w:r w:rsidRPr="005312F2">
              <w:rPr>
                <w:rFonts w:ascii="Times New Roman" w:eastAsia="Times New Roman" w:hAnsi="Times New Roman" w:cs="Times New Roman"/>
                <w:color w:val="1A1A1A"/>
                <w:shd w:val="clear" w:color="auto" w:fill="FFFFFF"/>
              </w:rPr>
              <w:t>final (best-predicting) model (</w:t>
            </w:r>
            <w:r w:rsidRPr="005312F2">
              <w:rPr>
                <w:rFonts w:ascii="Times New Roman" w:eastAsia="Times New Roman" w:hAnsi="Times New Roman" w:cs="Times New Roman"/>
                <w:i/>
                <w:color w:val="1A1A1A"/>
                <w:shd w:val="clear" w:color="auto" w:fill="FFFFFF"/>
              </w:rPr>
              <w:t>n</w:t>
            </w:r>
            <w:r w:rsidRPr="005312F2">
              <w:rPr>
                <w:rFonts w:ascii="Times New Roman" w:eastAsia="Times New Roman" w:hAnsi="Times New Roman" w:cs="Times New Roman"/>
                <w:color w:val="1A1A1A"/>
                <w:shd w:val="clear" w:color="auto" w:fill="FFFFFF"/>
              </w:rPr>
              <w:t>)</w:t>
            </w:r>
          </w:p>
          <w:p w14:paraId="6479842D" w14:textId="77777777" w:rsidR="006F26B3" w:rsidRPr="005312F2" w:rsidRDefault="006F26B3">
            <w:pPr>
              <w:jc w:val="left"/>
              <w:rPr>
                <w:rFonts w:ascii="Times New Roman" w:eastAsia="Times New Roman" w:hAnsi="Times New Roman" w:cs="Times New Roman"/>
              </w:rPr>
            </w:pPr>
            <w:r w:rsidRPr="005312F2">
              <w:rPr>
                <w:rFonts w:ascii="Times New Roman" w:eastAsia="Times New Roman" w:hAnsi="Times New Roman" w:cs="Times New Roman"/>
                <w:color w:val="1A1A1A"/>
                <w:shd w:val="clear" w:color="auto" w:fill="FFFFFF"/>
              </w:rPr>
              <w:t xml:space="preserve">2) Feature selection independent </w:t>
            </w:r>
            <w:r>
              <w:rPr>
                <w:rFonts w:ascii="Times New Roman" w:eastAsia="Times New Roman" w:hAnsi="Times New Roman" w:cs="Times New Roman"/>
                <w:color w:val="1A1A1A"/>
                <w:shd w:val="clear" w:color="auto" w:fill="FFFFFF"/>
              </w:rPr>
              <w:t>of</w:t>
            </w:r>
            <w:r w:rsidRPr="005312F2">
              <w:rPr>
                <w:rFonts w:ascii="Times New Roman" w:eastAsia="Times New Roman" w:hAnsi="Times New Roman" w:cs="Times New Roman"/>
                <w:color w:val="1A1A1A"/>
                <w:shd w:val="clear" w:color="auto" w:fill="FFFFFF"/>
              </w:rPr>
              <w:t xml:space="preserve"> validation performance (Y/N)</w:t>
            </w:r>
          </w:p>
          <w:p w14:paraId="24D0964E" w14:textId="77777777" w:rsidR="006F26B3" w:rsidRPr="005312F2" w:rsidRDefault="006F26B3">
            <w:pPr>
              <w:jc w:val="left"/>
              <w:rPr>
                <w:rFonts w:ascii="Times New Roman" w:eastAsia="Times New Roman" w:hAnsi="Times New Roman" w:cs="Times New Roman"/>
              </w:rPr>
            </w:pPr>
            <w:r w:rsidRPr="005312F2">
              <w:rPr>
                <w:rFonts w:ascii="Times New Roman" w:eastAsia="Times New Roman" w:hAnsi="Times New Roman" w:cs="Times New Roman"/>
                <w:color w:val="1A1A1A"/>
                <w:shd w:val="clear" w:color="auto" w:fill="FFFFFF"/>
              </w:rPr>
              <w:t>3) Number of combinations of hyperparameters tested (</w:t>
            </w:r>
            <w:r w:rsidRPr="005312F2">
              <w:rPr>
                <w:rFonts w:ascii="Times New Roman" w:eastAsia="Times New Roman" w:hAnsi="Times New Roman" w:cs="Times New Roman"/>
                <w:i/>
                <w:color w:val="1A1A1A"/>
                <w:shd w:val="clear" w:color="auto" w:fill="FFFFFF"/>
              </w:rPr>
              <w:t>n</w:t>
            </w:r>
            <w:r w:rsidRPr="005312F2">
              <w:rPr>
                <w:rFonts w:ascii="Times New Roman" w:eastAsia="Times New Roman" w:hAnsi="Times New Roman" w:cs="Times New Roman"/>
                <w:color w:val="1A1A1A"/>
                <w:shd w:val="clear" w:color="auto" w:fill="FFFFFF"/>
              </w:rPr>
              <w:t>, both within and outside the validation or cross-validation)</w:t>
            </w:r>
          </w:p>
        </w:tc>
        <w:tc>
          <w:tcPr>
            <w:tcW w:w="4167" w:type="dxa"/>
            <w:vAlign w:val="center"/>
          </w:tcPr>
          <w:p w14:paraId="7122EDA6" w14:textId="77777777" w:rsidR="006F26B3" w:rsidRPr="005312F2" w:rsidRDefault="006F26B3">
            <w:pPr>
              <w:jc w:val="left"/>
              <w:rPr>
                <w:rFonts w:ascii="Times New Roman" w:eastAsia="Times New Roman" w:hAnsi="Times New Roman" w:cs="Times New Roman"/>
              </w:rPr>
            </w:pPr>
            <w:r w:rsidRPr="005312F2">
              <w:rPr>
                <w:rFonts w:ascii="Times New Roman" w:eastAsia="Times New Roman" w:hAnsi="Times New Roman" w:cs="Times New Roman"/>
              </w:rPr>
              <w:t xml:space="preserve">1) </w:t>
            </w:r>
            <w:r>
              <w:rPr>
                <w:rFonts w:ascii="Times New Roman" w:eastAsia="Times New Roman" w:hAnsi="Times New Roman" w:cs="Times New Roman"/>
              </w:rPr>
              <w:t>S</w:t>
            </w:r>
            <w:r w:rsidRPr="005312F2">
              <w:rPr>
                <w:rFonts w:ascii="Times New Roman" w:eastAsia="Times New Roman" w:hAnsi="Times New Roman" w:cs="Times New Roman"/>
              </w:rPr>
              <w:t>tart: 565 features; final: 30~40 features</w:t>
            </w:r>
          </w:p>
          <w:p w14:paraId="6403E5CD" w14:textId="77777777" w:rsidR="006F26B3" w:rsidRPr="005312F2" w:rsidRDefault="006F26B3">
            <w:pPr>
              <w:jc w:val="left"/>
              <w:rPr>
                <w:rFonts w:ascii="Times New Roman" w:eastAsia="Times New Roman" w:hAnsi="Times New Roman" w:cs="Times New Roman"/>
              </w:rPr>
            </w:pPr>
            <w:r w:rsidRPr="3A10B80E">
              <w:rPr>
                <w:rFonts w:ascii="Times New Roman" w:eastAsia="Times New Roman" w:hAnsi="Times New Roman" w:cs="Times New Roman"/>
              </w:rPr>
              <w:t xml:space="preserve">2) Y; </w:t>
            </w:r>
            <w:bookmarkStart w:id="2" w:name="_Hlk155434981"/>
            <w:r w:rsidRPr="3A10B80E">
              <w:rPr>
                <w:rFonts w:ascii="Times New Roman" w:eastAsia="Times New Roman" w:hAnsi="Times New Roman" w:cs="Times New Roman"/>
              </w:rPr>
              <w:t>Graphical network analysis</w:t>
            </w:r>
          </w:p>
          <w:bookmarkEnd w:id="2"/>
          <w:p w14:paraId="0493C3EA" w14:textId="77777777" w:rsidR="006F26B3" w:rsidRPr="005312F2" w:rsidRDefault="006F26B3">
            <w:pPr>
              <w:jc w:val="left"/>
              <w:rPr>
                <w:rFonts w:ascii="Times New Roman" w:eastAsia="Times New Roman" w:hAnsi="Times New Roman" w:cs="Times New Roman"/>
              </w:rPr>
            </w:pPr>
            <w:r w:rsidRPr="3A10B80E">
              <w:rPr>
                <w:rFonts w:ascii="Times New Roman" w:eastAsia="Times New Roman" w:hAnsi="Times New Roman" w:cs="Times New Roman"/>
              </w:rPr>
              <w:t>3) 30. Hyperparameters were randomly searched within the specified statistical distribution rather than the discrete number of samples.</w:t>
            </w:r>
          </w:p>
        </w:tc>
      </w:tr>
      <w:tr w:rsidR="006F26B3" w:rsidRPr="005312F2" w14:paraId="23D24A6E" w14:textId="77777777" w:rsidTr="3A10B80E">
        <w:tc>
          <w:tcPr>
            <w:tcW w:w="2148" w:type="dxa"/>
            <w:vAlign w:val="center"/>
          </w:tcPr>
          <w:p w14:paraId="3FEE45D0" w14:textId="77777777" w:rsidR="006F26B3" w:rsidRPr="005312F2" w:rsidRDefault="006F26B3">
            <w:pPr>
              <w:jc w:val="left"/>
              <w:rPr>
                <w:rFonts w:ascii="Times New Roman" w:eastAsia="Times New Roman" w:hAnsi="Times New Roman" w:cs="Times New Roman"/>
                <w:sz w:val="24"/>
              </w:rPr>
            </w:pPr>
            <w:r w:rsidRPr="005312F2">
              <w:rPr>
                <w:rFonts w:ascii="Times New Roman" w:eastAsia="Times New Roman" w:hAnsi="Times New Roman" w:cs="Times New Roman"/>
                <w:sz w:val="24"/>
              </w:rPr>
              <w:t>Validation</w:t>
            </w:r>
          </w:p>
        </w:tc>
        <w:tc>
          <w:tcPr>
            <w:tcW w:w="2701" w:type="dxa"/>
            <w:vAlign w:val="center"/>
          </w:tcPr>
          <w:p w14:paraId="32F90DC9" w14:textId="77777777" w:rsidR="006F26B3" w:rsidRPr="005312F2" w:rsidRDefault="006F26B3" w:rsidP="3A10B80E">
            <w:pPr>
              <w:jc w:val="left"/>
              <w:rPr>
                <w:rFonts w:ascii="Times New Roman" w:eastAsia="Times New Roman" w:hAnsi="Times New Roman" w:cs="Times New Roman"/>
                <w:color w:val="1A1A1A"/>
              </w:rPr>
            </w:pPr>
            <w:r w:rsidRPr="005312F2">
              <w:rPr>
                <w:rFonts w:ascii="Times New Roman" w:eastAsia="Times New Roman" w:hAnsi="Times New Roman" w:cs="Times New Roman"/>
                <w:color w:val="1A1A1A"/>
                <w:shd w:val="clear" w:color="auto" w:fill="FFFFFF"/>
              </w:rPr>
              <w:t>1) Internal validation (k-fold, LOOCV,</w:t>
            </w:r>
            <w:r>
              <w:rPr>
                <w:rFonts w:ascii="Times New Roman" w:eastAsia="Times New Roman" w:hAnsi="Times New Roman" w:cs="Times New Roman"/>
                <w:color w:val="1A1A1A"/>
                <w:shd w:val="clear" w:color="auto" w:fill="FFFFFF"/>
              </w:rPr>
              <w:t xml:space="preserve"> and</w:t>
            </w:r>
            <w:r w:rsidRPr="005312F2">
              <w:rPr>
                <w:rFonts w:ascii="Times New Roman" w:eastAsia="Times New Roman" w:hAnsi="Times New Roman" w:cs="Times New Roman"/>
                <w:color w:val="1A1A1A"/>
                <w:shd w:val="clear" w:color="auto" w:fill="FFFFFF"/>
              </w:rPr>
              <w:t xml:space="preserve"> nested)</w:t>
            </w:r>
          </w:p>
          <w:p w14:paraId="1792ADF7" w14:textId="77777777" w:rsidR="006F26B3" w:rsidRPr="005312F2" w:rsidRDefault="006F26B3">
            <w:pPr>
              <w:jc w:val="left"/>
              <w:rPr>
                <w:rFonts w:ascii="Times New Roman" w:eastAsia="Times New Roman" w:hAnsi="Times New Roman" w:cs="Times New Roman"/>
                <w:color w:val="1A1A1A"/>
              </w:rPr>
            </w:pPr>
            <w:r w:rsidRPr="005312F2">
              <w:rPr>
                <w:rFonts w:ascii="Times New Roman" w:eastAsia="Times New Roman" w:hAnsi="Times New Roman" w:cs="Times New Roman"/>
                <w:color w:val="1A1A1A"/>
                <w:shd w:val="clear" w:color="auto" w:fill="FFFFFF"/>
              </w:rPr>
              <w:t>2) External validation (Y/N)</w:t>
            </w:r>
          </w:p>
        </w:tc>
        <w:tc>
          <w:tcPr>
            <w:tcW w:w="4167" w:type="dxa"/>
            <w:vAlign w:val="center"/>
          </w:tcPr>
          <w:p w14:paraId="71289D51" w14:textId="77777777" w:rsidR="006F26B3" w:rsidRPr="005312F2" w:rsidRDefault="006F26B3" w:rsidP="3A10B80E">
            <w:pPr>
              <w:jc w:val="left"/>
              <w:rPr>
                <w:rFonts w:ascii="Times New Roman" w:eastAsia="Times New Roman" w:hAnsi="Times New Roman" w:cs="Times New Roman"/>
              </w:rPr>
            </w:pPr>
            <w:r w:rsidRPr="3A10B80E">
              <w:rPr>
                <w:rFonts w:ascii="Times New Roman" w:eastAsia="Times New Roman" w:hAnsi="Times New Roman" w:cs="Times New Roman"/>
              </w:rPr>
              <w:t>1) k-fold (5~10)</w:t>
            </w:r>
          </w:p>
          <w:p w14:paraId="3E281C4B" w14:textId="77777777" w:rsidR="006F26B3" w:rsidRPr="005312F2" w:rsidRDefault="006F26B3" w:rsidP="3A10B80E">
            <w:pPr>
              <w:jc w:val="left"/>
              <w:rPr>
                <w:rFonts w:ascii="Times New Roman" w:eastAsia="Times New Roman" w:hAnsi="Times New Roman" w:cs="Times New Roman"/>
              </w:rPr>
            </w:pPr>
            <w:r w:rsidRPr="3A10B80E">
              <w:rPr>
                <w:rFonts w:ascii="Times New Roman" w:eastAsia="Times New Roman" w:hAnsi="Times New Roman" w:cs="Times New Roman"/>
              </w:rPr>
              <w:t>2) N</w:t>
            </w:r>
          </w:p>
        </w:tc>
      </w:tr>
      <w:tr w:rsidR="006F26B3" w:rsidRPr="005312F2" w14:paraId="2E177D74" w14:textId="77777777" w:rsidTr="3A10B80E">
        <w:tc>
          <w:tcPr>
            <w:tcW w:w="2148" w:type="dxa"/>
            <w:vAlign w:val="center"/>
          </w:tcPr>
          <w:p w14:paraId="557E27FD" w14:textId="77777777" w:rsidR="006F26B3" w:rsidRPr="005312F2" w:rsidRDefault="006F26B3">
            <w:pPr>
              <w:jc w:val="left"/>
              <w:rPr>
                <w:rFonts w:ascii="Times New Roman" w:eastAsia="Times New Roman" w:hAnsi="Times New Roman" w:cs="Times New Roman"/>
                <w:sz w:val="24"/>
              </w:rPr>
            </w:pPr>
            <w:r w:rsidRPr="005312F2">
              <w:rPr>
                <w:rFonts w:ascii="Times New Roman" w:eastAsia="Times New Roman" w:hAnsi="Times New Roman" w:cs="Times New Roman"/>
                <w:sz w:val="24"/>
              </w:rPr>
              <w:t>Performance metrics</w:t>
            </w:r>
          </w:p>
        </w:tc>
        <w:tc>
          <w:tcPr>
            <w:tcW w:w="2701" w:type="dxa"/>
            <w:vAlign w:val="center"/>
          </w:tcPr>
          <w:p w14:paraId="63D1006E" w14:textId="77777777" w:rsidR="006F26B3" w:rsidRPr="005312F2" w:rsidRDefault="006F26B3" w:rsidP="3A10B80E">
            <w:pPr>
              <w:jc w:val="left"/>
              <w:rPr>
                <w:rFonts w:ascii="Times New Roman" w:eastAsia="Times New Roman" w:hAnsi="Times New Roman" w:cs="Times New Roman"/>
                <w:color w:val="1A1A1A"/>
              </w:rPr>
            </w:pPr>
            <w:r w:rsidRPr="005312F2">
              <w:rPr>
                <w:rFonts w:ascii="Times New Roman" w:eastAsia="Times New Roman" w:hAnsi="Times New Roman" w:cs="Times New Roman"/>
                <w:color w:val="1A1A1A"/>
                <w:shd w:val="clear" w:color="auto" w:fill="FFFFFF"/>
              </w:rPr>
              <w:t>1) Outcome type (classification</w:t>
            </w:r>
            <w:r>
              <w:rPr>
                <w:rFonts w:ascii="Times New Roman" w:eastAsia="Times New Roman" w:hAnsi="Times New Roman" w:cs="Times New Roman"/>
                <w:color w:val="1A1A1A"/>
                <w:shd w:val="clear" w:color="auto" w:fill="FFFFFF"/>
              </w:rPr>
              <w:t xml:space="preserve"> and</w:t>
            </w:r>
            <w:r w:rsidRPr="005312F2">
              <w:rPr>
                <w:rFonts w:ascii="Times New Roman" w:eastAsia="Times New Roman" w:hAnsi="Times New Roman" w:cs="Times New Roman"/>
                <w:color w:val="1A1A1A"/>
                <w:shd w:val="clear" w:color="auto" w:fill="FFFFFF"/>
              </w:rPr>
              <w:t xml:space="preserve"> regression)</w:t>
            </w:r>
          </w:p>
          <w:p w14:paraId="640A6EE6" w14:textId="77777777" w:rsidR="006F26B3" w:rsidRPr="005312F2" w:rsidRDefault="006F26B3">
            <w:pPr>
              <w:jc w:val="left"/>
              <w:rPr>
                <w:rFonts w:ascii="Times New Roman" w:eastAsia="Times New Roman" w:hAnsi="Times New Roman" w:cs="Times New Roman"/>
                <w:color w:val="1A1A1A"/>
              </w:rPr>
            </w:pPr>
            <w:r w:rsidRPr="005312F2">
              <w:rPr>
                <w:rFonts w:ascii="Times New Roman" w:eastAsia="Times New Roman" w:hAnsi="Times New Roman" w:cs="Times New Roman"/>
                <w:color w:val="1A1A1A"/>
                <w:shd w:val="clear" w:color="auto" w:fill="FFFFFF"/>
              </w:rPr>
              <w:t>2) Base rate (</w:t>
            </w:r>
            <w:r>
              <w:rPr>
                <w:rFonts w:ascii="Times New Roman" w:eastAsia="Times New Roman" w:hAnsi="Times New Roman" w:cs="Times New Roman"/>
                <w:color w:val="1A1A1A"/>
                <w:shd w:val="clear" w:color="auto" w:fill="FFFFFF"/>
              </w:rPr>
              <w:t>percent</w:t>
            </w:r>
            <w:r w:rsidRPr="005312F2">
              <w:rPr>
                <w:rFonts w:ascii="Times New Roman" w:eastAsia="Times New Roman" w:hAnsi="Times New Roman" w:cs="Times New Roman"/>
                <w:color w:val="1A1A1A"/>
                <w:shd w:val="clear" w:color="auto" w:fill="FFFFFF"/>
              </w:rPr>
              <w:t xml:space="preserve"> abnormal)</w:t>
            </w:r>
          </w:p>
          <w:p w14:paraId="7F4D5FD1" w14:textId="77777777" w:rsidR="006F26B3" w:rsidRPr="005312F2" w:rsidRDefault="006F26B3">
            <w:pPr>
              <w:jc w:val="left"/>
              <w:rPr>
                <w:rFonts w:ascii="Times New Roman" w:eastAsia="Times New Roman" w:hAnsi="Times New Roman" w:cs="Times New Roman"/>
                <w:color w:val="1A1A1A"/>
              </w:rPr>
            </w:pPr>
            <w:r w:rsidRPr="005312F2">
              <w:rPr>
                <w:rFonts w:ascii="Times New Roman" w:eastAsia="Times New Roman" w:hAnsi="Times New Roman" w:cs="Times New Roman"/>
                <w:color w:val="1A1A1A"/>
                <w:shd w:val="clear" w:color="auto" w:fill="FFFFFF"/>
              </w:rPr>
              <w:t>3) Type of performance metrics reported (e</w:t>
            </w:r>
            <w:r>
              <w:rPr>
                <w:rFonts w:ascii="Times New Roman" w:eastAsia="Times New Roman" w:hAnsi="Times New Roman" w:cs="Times New Roman"/>
                <w:color w:val="1A1A1A"/>
                <w:shd w:val="clear" w:color="auto" w:fill="FFFFFF"/>
              </w:rPr>
              <w:t>.</w:t>
            </w:r>
            <w:r w:rsidRPr="005312F2">
              <w:rPr>
                <w:rFonts w:ascii="Times New Roman" w:eastAsia="Times New Roman" w:hAnsi="Times New Roman" w:cs="Times New Roman"/>
                <w:color w:val="1A1A1A"/>
                <w:shd w:val="clear" w:color="auto" w:fill="FFFFFF"/>
              </w:rPr>
              <w:t>g</w:t>
            </w:r>
            <w:r>
              <w:rPr>
                <w:rFonts w:ascii="Times New Roman" w:eastAsia="Times New Roman" w:hAnsi="Times New Roman" w:cs="Times New Roman"/>
                <w:color w:val="1A1A1A"/>
                <w:shd w:val="clear" w:color="auto" w:fill="FFFFFF"/>
              </w:rPr>
              <w:t>.</w:t>
            </w:r>
            <w:r w:rsidRPr="005312F2">
              <w:rPr>
                <w:rFonts w:ascii="Times New Roman" w:eastAsia="Times New Roman" w:hAnsi="Times New Roman" w:cs="Times New Roman"/>
                <w:color w:val="1A1A1A"/>
                <w:shd w:val="clear" w:color="auto" w:fill="FFFFFF"/>
              </w:rPr>
              <w:t xml:space="preserve">, AUC, accuracy, </w:t>
            </w:r>
            <w:r>
              <w:rPr>
                <w:rFonts w:ascii="Times New Roman" w:eastAsia="Times New Roman" w:hAnsi="Times New Roman" w:cs="Times New Roman"/>
                <w:color w:val="1A1A1A"/>
                <w:shd w:val="clear" w:color="auto" w:fill="FFFFFF"/>
              </w:rPr>
              <w:t xml:space="preserve">and </w:t>
            </w:r>
            <w:r w:rsidRPr="005312F2">
              <w:rPr>
                <w:rFonts w:ascii="Times New Roman" w:eastAsia="Times New Roman" w:hAnsi="Times New Roman" w:cs="Times New Roman"/>
                <w:color w:val="1A1A1A"/>
                <w:shd w:val="clear" w:color="auto" w:fill="FFFFFF"/>
              </w:rPr>
              <w:t>sensitivity)</w:t>
            </w:r>
          </w:p>
        </w:tc>
        <w:tc>
          <w:tcPr>
            <w:tcW w:w="4167" w:type="dxa"/>
            <w:vAlign w:val="center"/>
          </w:tcPr>
          <w:p w14:paraId="5661D534" w14:textId="77777777" w:rsidR="006F26B3" w:rsidRPr="005312F2" w:rsidRDefault="006F26B3" w:rsidP="3A10B80E">
            <w:pPr>
              <w:jc w:val="left"/>
              <w:rPr>
                <w:rFonts w:ascii="Times New Roman" w:eastAsia="Times New Roman" w:hAnsi="Times New Roman" w:cs="Times New Roman"/>
              </w:rPr>
            </w:pPr>
            <w:r w:rsidRPr="3A10B80E">
              <w:rPr>
                <w:rFonts w:ascii="Times New Roman" w:eastAsia="Times New Roman" w:hAnsi="Times New Roman" w:cs="Times New Roman"/>
              </w:rPr>
              <w:t>1) Regression</w:t>
            </w:r>
          </w:p>
          <w:p w14:paraId="023D0489" w14:textId="77777777" w:rsidR="006F26B3" w:rsidRPr="005312F2" w:rsidRDefault="006F26B3" w:rsidP="3A10B80E">
            <w:pPr>
              <w:jc w:val="left"/>
              <w:rPr>
                <w:rFonts w:ascii="Times New Roman" w:eastAsia="Times New Roman" w:hAnsi="Times New Roman" w:cs="Times New Roman"/>
              </w:rPr>
            </w:pPr>
            <w:r w:rsidRPr="3A10B80E">
              <w:rPr>
                <w:rFonts w:ascii="Times New Roman" w:eastAsia="Times New Roman" w:hAnsi="Times New Roman" w:cs="Times New Roman"/>
              </w:rPr>
              <w:t>2) Not applicable</w:t>
            </w:r>
          </w:p>
          <w:p w14:paraId="79E3AAAC" w14:textId="77777777" w:rsidR="006F26B3" w:rsidRPr="005312F2" w:rsidRDefault="006F26B3" w:rsidP="3A10B80E">
            <w:pPr>
              <w:jc w:val="left"/>
              <w:rPr>
                <w:rFonts w:ascii="Times New Roman" w:eastAsia="Times New Roman" w:hAnsi="Times New Roman" w:cs="Times New Roman"/>
              </w:rPr>
            </w:pPr>
            <w:r w:rsidRPr="3A10B80E">
              <w:rPr>
                <w:rFonts w:ascii="Times New Roman" w:eastAsia="Times New Roman" w:hAnsi="Times New Roman" w:cs="Times New Roman"/>
              </w:rPr>
              <w:t>3) RMSE, R2</w:t>
            </w:r>
          </w:p>
        </w:tc>
      </w:tr>
      <w:tr w:rsidR="006F26B3" w:rsidRPr="005312F2" w14:paraId="4318068B" w14:textId="77777777" w:rsidTr="3A10B80E">
        <w:tc>
          <w:tcPr>
            <w:tcW w:w="2148" w:type="dxa"/>
            <w:vAlign w:val="center"/>
          </w:tcPr>
          <w:p w14:paraId="56348403" w14:textId="77777777" w:rsidR="006F26B3" w:rsidRPr="005312F2" w:rsidRDefault="006F26B3">
            <w:pPr>
              <w:jc w:val="left"/>
              <w:rPr>
                <w:rFonts w:ascii="Times New Roman" w:eastAsia="Times New Roman" w:hAnsi="Times New Roman" w:cs="Times New Roman"/>
                <w:sz w:val="24"/>
              </w:rPr>
            </w:pPr>
            <w:r w:rsidRPr="005312F2">
              <w:rPr>
                <w:rFonts w:ascii="Times New Roman" w:eastAsia="Times New Roman" w:hAnsi="Times New Roman" w:cs="Times New Roman"/>
                <w:sz w:val="24"/>
              </w:rPr>
              <w:t>Interpretability</w:t>
            </w:r>
          </w:p>
        </w:tc>
        <w:tc>
          <w:tcPr>
            <w:tcW w:w="2701" w:type="dxa"/>
            <w:vAlign w:val="center"/>
          </w:tcPr>
          <w:p w14:paraId="37B93BC2" w14:textId="77777777" w:rsidR="006F26B3" w:rsidRPr="005312F2" w:rsidRDefault="006F26B3" w:rsidP="3A10B80E">
            <w:pPr>
              <w:jc w:val="left"/>
              <w:rPr>
                <w:rFonts w:ascii="Times New Roman" w:eastAsia="Times New Roman" w:hAnsi="Times New Roman" w:cs="Times New Roman"/>
                <w:color w:val="1A1A1A"/>
              </w:rPr>
            </w:pPr>
            <w:r w:rsidRPr="005312F2">
              <w:rPr>
                <w:rFonts w:ascii="Times New Roman" w:eastAsia="Times New Roman" w:hAnsi="Times New Roman" w:cs="Times New Roman"/>
                <w:color w:val="1A1A1A"/>
                <w:shd w:val="clear" w:color="auto" w:fill="FFFFFF"/>
              </w:rPr>
              <w:t>1) Interpretability of the model (Y/N)</w:t>
            </w:r>
          </w:p>
          <w:p w14:paraId="5836650E" w14:textId="77777777" w:rsidR="006F26B3" w:rsidRPr="005312F2" w:rsidRDefault="006F26B3">
            <w:pPr>
              <w:jc w:val="left"/>
              <w:rPr>
                <w:rFonts w:ascii="Times New Roman" w:eastAsia="Times New Roman" w:hAnsi="Times New Roman" w:cs="Times New Roman"/>
                <w:color w:val="1A1A1A"/>
              </w:rPr>
            </w:pPr>
            <w:r w:rsidRPr="005312F2">
              <w:rPr>
                <w:rFonts w:ascii="Times New Roman" w:eastAsia="Times New Roman" w:hAnsi="Times New Roman" w:cs="Times New Roman"/>
                <w:color w:val="1A1A1A"/>
                <w:shd w:val="clear" w:color="auto" w:fill="FFFFFF"/>
              </w:rPr>
              <w:t>2) Comparison with previous models (Y/N)</w:t>
            </w:r>
          </w:p>
        </w:tc>
        <w:tc>
          <w:tcPr>
            <w:tcW w:w="4167" w:type="dxa"/>
            <w:vAlign w:val="center"/>
          </w:tcPr>
          <w:p w14:paraId="39CFB349" w14:textId="77777777" w:rsidR="006F26B3" w:rsidRPr="005312F2" w:rsidRDefault="006F26B3" w:rsidP="3A10B80E">
            <w:pPr>
              <w:jc w:val="left"/>
              <w:rPr>
                <w:rFonts w:ascii="Times New Roman" w:eastAsia="Times New Roman" w:hAnsi="Times New Roman" w:cs="Times New Roman"/>
              </w:rPr>
            </w:pPr>
            <w:r w:rsidRPr="3A10B80E">
              <w:rPr>
                <w:rFonts w:ascii="Times New Roman" w:eastAsia="Times New Roman" w:hAnsi="Times New Roman" w:cs="Times New Roman"/>
              </w:rPr>
              <w:t>1) Y; Feature importance from prediction model and correlation analysis between predictors and BSID-III subsets in clinical trials.</w:t>
            </w:r>
          </w:p>
          <w:p w14:paraId="701DD241" w14:textId="77777777" w:rsidR="006F26B3" w:rsidRPr="005312F2" w:rsidRDefault="006F26B3" w:rsidP="3A10B80E">
            <w:pPr>
              <w:jc w:val="left"/>
              <w:rPr>
                <w:rFonts w:ascii="Times New Roman" w:eastAsia="Times New Roman" w:hAnsi="Times New Roman" w:cs="Times New Roman"/>
              </w:rPr>
            </w:pPr>
            <w:r w:rsidRPr="3A10B80E">
              <w:rPr>
                <w:rFonts w:ascii="Times New Roman" w:eastAsia="Times New Roman" w:hAnsi="Times New Roman" w:cs="Times New Roman"/>
              </w:rPr>
              <w:t>2) N</w:t>
            </w:r>
          </w:p>
        </w:tc>
      </w:tr>
      <w:tr w:rsidR="006F26B3" w:rsidRPr="005312F2" w14:paraId="3F865ED8" w14:textId="77777777" w:rsidTr="3A10B80E">
        <w:tc>
          <w:tcPr>
            <w:tcW w:w="2148" w:type="dxa"/>
            <w:vAlign w:val="center"/>
          </w:tcPr>
          <w:p w14:paraId="0BBFD0F3" w14:textId="77777777" w:rsidR="006F26B3" w:rsidRPr="005312F2" w:rsidRDefault="006F26B3">
            <w:pPr>
              <w:jc w:val="left"/>
              <w:rPr>
                <w:rFonts w:ascii="Times New Roman" w:eastAsia="Times New Roman" w:hAnsi="Times New Roman" w:cs="Times New Roman"/>
                <w:sz w:val="24"/>
              </w:rPr>
            </w:pPr>
            <w:r w:rsidRPr="005312F2">
              <w:rPr>
                <w:rFonts w:ascii="Times New Roman" w:eastAsia="Times New Roman" w:hAnsi="Times New Roman" w:cs="Times New Roman"/>
                <w:sz w:val="24"/>
              </w:rPr>
              <w:t>Open science</w:t>
            </w:r>
          </w:p>
        </w:tc>
        <w:tc>
          <w:tcPr>
            <w:tcW w:w="2701" w:type="dxa"/>
            <w:vAlign w:val="center"/>
          </w:tcPr>
          <w:p w14:paraId="58BFB492" w14:textId="77777777" w:rsidR="006F26B3" w:rsidRPr="005312F2" w:rsidRDefault="006F26B3" w:rsidP="3A10B80E">
            <w:pPr>
              <w:jc w:val="left"/>
              <w:rPr>
                <w:rFonts w:ascii="Times New Roman" w:eastAsia="Times New Roman" w:hAnsi="Times New Roman" w:cs="Times New Roman"/>
                <w:color w:val="1A1A1A"/>
              </w:rPr>
            </w:pPr>
            <w:r w:rsidRPr="005312F2">
              <w:rPr>
                <w:rFonts w:ascii="Times New Roman" w:eastAsia="Times New Roman" w:hAnsi="Times New Roman" w:cs="Times New Roman"/>
                <w:color w:val="1A1A1A"/>
                <w:shd w:val="clear" w:color="auto" w:fill="FFFFFF"/>
              </w:rPr>
              <w:t>1) Sharing code, model, or data</w:t>
            </w:r>
            <w:r>
              <w:rPr>
                <w:rFonts w:ascii="Times New Roman" w:eastAsia="Times New Roman" w:hAnsi="Times New Roman" w:cs="Times New Roman"/>
                <w:color w:val="1A1A1A"/>
                <w:shd w:val="clear" w:color="auto" w:fill="FFFFFF"/>
              </w:rPr>
              <w:t xml:space="preserve"> </w:t>
            </w:r>
            <w:r w:rsidRPr="005312F2">
              <w:rPr>
                <w:rFonts w:ascii="Times New Roman" w:eastAsia="Times New Roman" w:hAnsi="Times New Roman" w:cs="Times New Roman"/>
                <w:color w:val="1A1A1A"/>
                <w:shd w:val="clear" w:color="auto" w:fill="FFFFFF"/>
              </w:rPr>
              <w:t>(Y/N)</w:t>
            </w:r>
          </w:p>
          <w:p w14:paraId="4D7F2B04" w14:textId="77777777" w:rsidR="006F26B3" w:rsidRPr="005312F2" w:rsidRDefault="006F26B3">
            <w:pPr>
              <w:jc w:val="left"/>
              <w:rPr>
                <w:rFonts w:ascii="Times New Roman" w:eastAsia="Times New Roman" w:hAnsi="Times New Roman" w:cs="Times New Roman"/>
                <w:color w:val="1A1A1A"/>
              </w:rPr>
            </w:pPr>
            <w:r w:rsidRPr="005312F2">
              <w:rPr>
                <w:rFonts w:ascii="Times New Roman" w:eastAsia="Times New Roman" w:hAnsi="Times New Roman" w:cs="Times New Roman"/>
                <w:color w:val="1A1A1A"/>
                <w:shd w:val="clear" w:color="auto" w:fill="FFFFFF"/>
              </w:rPr>
              <w:t>2) Decision support model (Y/N)</w:t>
            </w:r>
          </w:p>
        </w:tc>
        <w:tc>
          <w:tcPr>
            <w:tcW w:w="4167" w:type="dxa"/>
            <w:vAlign w:val="center"/>
          </w:tcPr>
          <w:p w14:paraId="22A21A76" w14:textId="77777777" w:rsidR="006F26B3" w:rsidRPr="005312F2" w:rsidRDefault="006F26B3" w:rsidP="3A10B80E">
            <w:pPr>
              <w:jc w:val="left"/>
              <w:rPr>
                <w:rFonts w:ascii="Times New Roman" w:eastAsia="Times New Roman" w:hAnsi="Times New Roman" w:cs="Times New Roman"/>
              </w:rPr>
            </w:pPr>
            <w:r w:rsidRPr="3A10B80E">
              <w:rPr>
                <w:rFonts w:ascii="Times New Roman" w:eastAsia="Times New Roman" w:hAnsi="Times New Roman" w:cs="Times New Roman"/>
              </w:rPr>
              <w:t>1) N; Access to data can be obtained through the corresponding author.</w:t>
            </w:r>
          </w:p>
          <w:p w14:paraId="3FDDEAD2" w14:textId="77777777" w:rsidR="006F26B3" w:rsidRPr="005312F2" w:rsidRDefault="006F26B3" w:rsidP="3A10B80E">
            <w:pPr>
              <w:jc w:val="left"/>
              <w:rPr>
                <w:rFonts w:ascii="Times New Roman" w:eastAsia="Times New Roman" w:hAnsi="Times New Roman" w:cs="Times New Roman"/>
              </w:rPr>
            </w:pPr>
            <w:r w:rsidRPr="3A10B80E">
              <w:rPr>
                <w:rFonts w:ascii="Times New Roman" w:eastAsia="Times New Roman" w:hAnsi="Times New Roman" w:cs="Times New Roman"/>
              </w:rPr>
              <w:t>2) N</w:t>
            </w:r>
          </w:p>
        </w:tc>
      </w:tr>
    </w:tbl>
    <w:p w14:paraId="20F1552B" w14:textId="77777777" w:rsidR="006F26B3" w:rsidRPr="005312F2" w:rsidRDefault="006F26B3">
      <w:pPr>
        <w:spacing w:line="480" w:lineRule="auto"/>
        <w:rPr>
          <w:rFonts w:ascii="Times New Roman" w:eastAsia="Times New Roman" w:hAnsi="Times New Roman" w:cs="Times New Roman"/>
          <w:sz w:val="24"/>
        </w:rPr>
      </w:pPr>
      <w:r w:rsidRPr="005312F2">
        <w:rPr>
          <w:rFonts w:ascii="Times New Roman" w:eastAsia="Times New Roman" w:hAnsi="Times New Roman" w:cs="Times New Roman"/>
          <w:sz w:val="24"/>
        </w:rPr>
        <w:t>N, no; Y, yes.</w:t>
      </w:r>
    </w:p>
    <w:p w14:paraId="655D1E26" w14:textId="77777777" w:rsidR="006F26B3" w:rsidRDefault="006F26B3">
      <w:pPr>
        <w:spacing w:line="480" w:lineRule="auto"/>
        <w:rPr>
          <w:rFonts w:ascii="Times New Roman" w:hAnsi="Times New Roman" w:cs="Times New Roman"/>
          <w:sz w:val="24"/>
        </w:rPr>
      </w:pPr>
    </w:p>
    <w:p w14:paraId="405A753E" w14:textId="77777777" w:rsidR="006F26B3" w:rsidRDefault="006F26B3">
      <w:pPr>
        <w:spacing w:line="480" w:lineRule="auto"/>
        <w:rPr>
          <w:rFonts w:ascii="Times New Roman" w:hAnsi="Times New Roman" w:cs="Times New Roman"/>
          <w:sz w:val="24"/>
        </w:rPr>
      </w:pPr>
    </w:p>
    <w:p w14:paraId="69509267" w14:textId="77777777" w:rsidR="006F26B3" w:rsidRDefault="006F26B3">
      <w:pPr>
        <w:spacing w:line="480" w:lineRule="auto"/>
        <w:rPr>
          <w:rFonts w:ascii="Times New Roman" w:hAnsi="Times New Roman" w:cs="Times New Roman"/>
          <w:sz w:val="24"/>
        </w:rPr>
      </w:pPr>
    </w:p>
    <w:p w14:paraId="530D732D" w14:textId="77777777" w:rsidR="006F26B3" w:rsidRDefault="006F26B3">
      <w:pPr>
        <w:spacing w:line="480" w:lineRule="auto"/>
        <w:rPr>
          <w:rFonts w:ascii="Times New Roman" w:hAnsi="Times New Roman" w:cs="Times New Roman"/>
          <w:sz w:val="24"/>
        </w:rPr>
      </w:pPr>
    </w:p>
    <w:p w14:paraId="4608658E" w14:textId="77777777" w:rsidR="006F26B3" w:rsidRDefault="006F26B3">
      <w:pPr>
        <w:spacing w:line="480" w:lineRule="auto"/>
        <w:rPr>
          <w:rFonts w:ascii="Times New Roman" w:hAnsi="Times New Roman" w:cs="Times New Roman"/>
          <w:sz w:val="24"/>
        </w:rPr>
      </w:pPr>
    </w:p>
    <w:p w14:paraId="4B2CDB1E" w14:textId="77777777" w:rsidR="006F26B3" w:rsidRDefault="006F26B3">
      <w:pPr>
        <w:spacing w:line="480" w:lineRule="auto"/>
        <w:rPr>
          <w:rFonts w:ascii="Times New Roman" w:hAnsi="Times New Roman" w:cs="Times New Roman"/>
          <w:sz w:val="24"/>
        </w:rPr>
      </w:pPr>
    </w:p>
    <w:p w14:paraId="12DEE245" w14:textId="77777777" w:rsidR="006F26B3" w:rsidRDefault="006F26B3">
      <w:pPr>
        <w:spacing w:line="480" w:lineRule="auto"/>
        <w:rPr>
          <w:rFonts w:ascii="Times New Roman" w:hAnsi="Times New Roman" w:cs="Times New Roman"/>
          <w:sz w:val="24"/>
        </w:rPr>
      </w:pPr>
    </w:p>
    <w:p w14:paraId="0B9B38C7" w14:textId="77777777" w:rsidR="006F26B3" w:rsidRPr="005312F2" w:rsidRDefault="006F26B3" w:rsidP="001465C1">
      <w:pPr>
        <w:spacing w:line="480" w:lineRule="auto"/>
        <w:rPr>
          <w:rFonts w:ascii="Times New Roman" w:eastAsia="Times New Roman" w:hAnsi="Times New Roman" w:cs="Times New Roman"/>
          <w:b/>
          <w:sz w:val="24"/>
        </w:rPr>
      </w:pPr>
      <w:r w:rsidRPr="005312F2">
        <w:rPr>
          <w:rFonts w:ascii="Times New Roman" w:eastAsia="Times New Roman" w:hAnsi="Times New Roman" w:cs="Times New Roman"/>
          <w:b/>
          <w:sz w:val="24"/>
        </w:rPr>
        <w:lastRenderedPageBreak/>
        <w:t>Table S2. List of nodes abbreviations (</w:t>
      </w:r>
      <w:r w:rsidRPr="00737053">
        <w:rPr>
          <w:rFonts w:ascii="Times New Roman" w:eastAsia="Times New Roman" w:hAnsi="Times New Roman" w:cs="Times New Roman"/>
          <w:b/>
          <w:sz w:val="24"/>
        </w:rPr>
        <w:t xml:space="preserve">University of North Carolina </w:t>
      </w:r>
      <w:r w:rsidRPr="005312F2">
        <w:rPr>
          <w:rFonts w:ascii="Times New Roman" w:eastAsia="Times New Roman" w:hAnsi="Times New Roman" w:cs="Times New Roman"/>
          <w:b/>
          <w:sz w:val="24"/>
        </w:rPr>
        <w:t>atlas)</w:t>
      </w:r>
    </w:p>
    <w:tbl>
      <w:tblPr>
        <w:tblStyle w:val="a3"/>
        <w:tblW w:w="5000" w:type="pct"/>
        <w:tblLook w:val="04A0" w:firstRow="1" w:lastRow="0" w:firstColumn="1" w:lastColumn="0" w:noHBand="0" w:noVBand="1"/>
      </w:tblPr>
      <w:tblGrid>
        <w:gridCol w:w="432"/>
        <w:gridCol w:w="3082"/>
        <w:gridCol w:w="1369"/>
        <w:gridCol w:w="433"/>
        <w:gridCol w:w="2481"/>
        <w:gridCol w:w="1219"/>
      </w:tblGrid>
      <w:tr w:rsidR="006F26B3" w:rsidRPr="005312F2" w14:paraId="60F9730B" w14:textId="77777777" w:rsidTr="00F70A8D">
        <w:tc>
          <w:tcPr>
            <w:tcW w:w="432" w:type="dxa"/>
            <w:shd w:val="clear" w:color="auto" w:fill="D0CECE"/>
          </w:tcPr>
          <w:p w14:paraId="5CDDD740" w14:textId="77777777" w:rsidR="006F26B3" w:rsidRPr="005312F2" w:rsidRDefault="006F26B3" w:rsidP="00F70A8D">
            <w:pPr>
              <w:jc w:val="center"/>
              <w:rPr>
                <w:rFonts w:ascii="Times New Roman" w:eastAsia="Times New Roman" w:hAnsi="Times New Roman" w:cs="Times New Roman"/>
                <w:sz w:val="16"/>
              </w:rPr>
            </w:pPr>
          </w:p>
        </w:tc>
        <w:tc>
          <w:tcPr>
            <w:tcW w:w="3082" w:type="dxa"/>
          </w:tcPr>
          <w:p w14:paraId="45978B7D" w14:textId="77777777" w:rsidR="006F26B3" w:rsidRPr="005312F2" w:rsidRDefault="006F26B3" w:rsidP="00F70A8D">
            <w:pPr>
              <w:jc w:val="center"/>
              <w:rPr>
                <w:rFonts w:ascii="Times New Roman" w:eastAsia="Times New Roman" w:hAnsi="Times New Roman" w:cs="Times New Roman"/>
                <w:b/>
                <w:sz w:val="16"/>
              </w:rPr>
            </w:pPr>
            <w:r w:rsidRPr="005312F2">
              <w:rPr>
                <w:rFonts w:ascii="Times New Roman" w:eastAsia="Times New Roman" w:hAnsi="Times New Roman" w:cs="Times New Roman"/>
                <w:b/>
                <w:sz w:val="16"/>
              </w:rPr>
              <w:t>Node</w:t>
            </w:r>
          </w:p>
        </w:tc>
        <w:tc>
          <w:tcPr>
            <w:tcW w:w="1369" w:type="dxa"/>
            <w:shd w:val="clear" w:color="auto" w:fill="D0CECE"/>
          </w:tcPr>
          <w:p w14:paraId="61CF210F" w14:textId="77777777" w:rsidR="006F26B3" w:rsidRPr="005312F2" w:rsidRDefault="006F26B3" w:rsidP="00F70A8D">
            <w:pPr>
              <w:jc w:val="center"/>
              <w:rPr>
                <w:rFonts w:ascii="Times New Roman" w:eastAsia="Times New Roman" w:hAnsi="Times New Roman" w:cs="Times New Roman"/>
                <w:b/>
                <w:sz w:val="16"/>
              </w:rPr>
            </w:pPr>
            <w:r w:rsidRPr="005312F2">
              <w:rPr>
                <w:rFonts w:ascii="Times New Roman" w:eastAsia="Times New Roman" w:hAnsi="Times New Roman" w:cs="Times New Roman"/>
                <w:b/>
                <w:sz w:val="16"/>
              </w:rPr>
              <w:t>Abbreviation</w:t>
            </w:r>
          </w:p>
        </w:tc>
        <w:tc>
          <w:tcPr>
            <w:tcW w:w="433" w:type="dxa"/>
            <w:shd w:val="clear" w:color="auto" w:fill="D0CECE"/>
          </w:tcPr>
          <w:p w14:paraId="623436CE" w14:textId="77777777" w:rsidR="006F26B3" w:rsidRPr="005312F2" w:rsidRDefault="006F26B3" w:rsidP="00F70A8D">
            <w:pPr>
              <w:jc w:val="center"/>
              <w:rPr>
                <w:rFonts w:ascii="Times New Roman" w:eastAsia="Times New Roman" w:hAnsi="Times New Roman" w:cs="Times New Roman"/>
                <w:b/>
                <w:sz w:val="16"/>
              </w:rPr>
            </w:pPr>
          </w:p>
        </w:tc>
        <w:tc>
          <w:tcPr>
            <w:tcW w:w="2481" w:type="dxa"/>
          </w:tcPr>
          <w:p w14:paraId="08276E6E" w14:textId="77777777" w:rsidR="006F26B3" w:rsidRPr="005312F2" w:rsidRDefault="006F26B3" w:rsidP="00F70A8D">
            <w:pPr>
              <w:jc w:val="center"/>
              <w:rPr>
                <w:rFonts w:ascii="Times New Roman" w:eastAsia="Times New Roman" w:hAnsi="Times New Roman" w:cs="Times New Roman"/>
                <w:b/>
                <w:sz w:val="16"/>
              </w:rPr>
            </w:pPr>
            <w:r w:rsidRPr="005312F2">
              <w:rPr>
                <w:rFonts w:ascii="Times New Roman" w:eastAsia="Times New Roman" w:hAnsi="Times New Roman" w:cs="Times New Roman"/>
                <w:b/>
                <w:sz w:val="16"/>
              </w:rPr>
              <w:t>Node</w:t>
            </w:r>
          </w:p>
        </w:tc>
        <w:tc>
          <w:tcPr>
            <w:tcW w:w="1219" w:type="dxa"/>
            <w:shd w:val="clear" w:color="auto" w:fill="D0CECE"/>
          </w:tcPr>
          <w:p w14:paraId="6BC43385" w14:textId="77777777" w:rsidR="006F26B3" w:rsidRPr="005312F2" w:rsidRDefault="006F26B3" w:rsidP="00F70A8D">
            <w:pPr>
              <w:jc w:val="center"/>
              <w:rPr>
                <w:rFonts w:ascii="Times New Roman" w:eastAsia="Times New Roman" w:hAnsi="Times New Roman" w:cs="Times New Roman"/>
                <w:b/>
                <w:sz w:val="16"/>
              </w:rPr>
            </w:pPr>
            <w:r w:rsidRPr="005312F2">
              <w:rPr>
                <w:rFonts w:ascii="Times New Roman" w:eastAsia="Times New Roman" w:hAnsi="Times New Roman" w:cs="Times New Roman"/>
                <w:b/>
                <w:sz w:val="16"/>
              </w:rPr>
              <w:t>Abbreviation</w:t>
            </w:r>
          </w:p>
        </w:tc>
      </w:tr>
      <w:tr w:rsidR="006F26B3" w:rsidRPr="005312F2" w14:paraId="224F122A" w14:textId="77777777" w:rsidTr="00F70A8D">
        <w:tc>
          <w:tcPr>
            <w:tcW w:w="432" w:type="dxa"/>
            <w:shd w:val="clear" w:color="auto" w:fill="D0CECE"/>
          </w:tcPr>
          <w:p w14:paraId="5CBF6568"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1</w:t>
            </w:r>
          </w:p>
        </w:tc>
        <w:tc>
          <w:tcPr>
            <w:tcW w:w="3082" w:type="dxa"/>
            <w:tcBorders>
              <w:top w:val="single" w:sz="4" w:space="0" w:color="auto"/>
              <w:left w:val="single" w:sz="4" w:space="0" w:color="000000"/>
              <w:bottom w:val="dotted" w:sz="4" w:space="0" w:color="auto"/>
              <w:right w:val="single" w:sz="4" w:space="0" w:color="000000"/>
            </w:tcBorders>
            <w:vAlign w:val="center"/>
          </w:tcPr>
          <w:p w14:paraId="35A21CA6"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Precentral gyrus left</w:t>
            </w:r>
          </w:p>
        </w:tc>
        <w:tc>
          <w:tcPr>
            <w:tcW w:w="1369" w:type="dxa"/>
            <w:tcBorders>
              <w:top w:val="single" w:sz="4" w:space="0" w:color="auto"/>
              <w:left w:val="single" w:sz="4" w:space="0" w:color="000000"/>
              <w:bottom w:val="dotted" w:sz="4" w:space="0" w:color="auto"/>
              <w:right w:val="nil"/>
            </w:tcBorders>
            <w:shd w:val="clear" w:color="auto" w:fill="D0CECE"/>
          </w:tcPr>
          <w:p w14:paraId="2731EC4A"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PreCG.L</w:t>
            </w:r>
            <w:proofErr w:type="spellEnd"/>
          </w:p>
        </w:tc>
        <w:tc>
          <w:tcPr>
            <w:tcW w:w="433" w:type="dxa"/>
            <w:shd w:val="clear" w:color="auto" w:fill="D0CECE"/>
          </w:tcPr>
          <w:p w14:paraId="4142A082"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46</w:t>
            </w:r>
          </w:p>
        </w:tc>
        <w:tc>
          <w:tcPr>
            <w:tcW w:w="2481" w:type="dxa"/>
          </w:tcPr>
          <w:p w14:paraId="34147BF6"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Cuneus right</w:t>
            </w:r>
          </w:p>
        </w:tc>
        <w:tc>
          <w:tcPr>
            <w:tcW w:w="1219" w:type="dxa"/>
            <w:shd w:val="clear" w:color="auto" w:fill="D0CECE"/>
            <w:vAlign w:val="bottom"/>
          </w:tcPr>
          <w:p w14:paraId="10E452F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CUN.R</w:t>
            </w:r>
          </w:p>
        </w:tc>
      </w:tr>
      <w:tr w:rsidR="006F26B3" w:rsidRPr="005312F2" w14:paraId="43D0BDCC" w14:textId="77777777" w:rsidTr="00F70A8D">
        <w:tc>
          <w:tcPr>
            <w:tcW w:w="432" w:type="dxa"/>
            <w:shd w:val="clear" w:color="auto" w:fill="D0CECE"/>
          </w:tcPr>
          <w:p w14:paraId="4E789F96"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2</w:t>
            </w:r>
          </w:p>
        </w:tc>
        <w:tc>
          <w:tcPr>
            <w:tcW w:w="3082" w:type="dxa"/>
            <w:tcBorders>
              <w:top w:val="dotted" w:sz="4" w:space="0" w:color="auto"/>
              <w:left w:val="single" w:sz="4" w:space="0" w:color="000000"/>
              <w:bottom w:val="dotted" w:sz="4" w:space="0" w:color="auto"/>
              <w:right w:val="single" w:sz="4" w:space="0" w:color="000000"/>
            </w:tcBorders>
            <w:vAlign w:val="center"/>
          </w:tcPr>
          <w:p w14:paraId="048F1E87"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Precentral gyrus right</w:t>
            </w:r>
          </w:p>
        </w:tc>
        <w:tc>
          <w:tcPr>
            <w:tcW w:w="1369" w:type="dxa"/>
            <w:tcBorders>
              <w:top w:val="dotted" w:sz="4" w:space="0" w:color="auto"/>
              <w:left w:val="single" w:sz="4" w:space="0" w:color="000000"/>
              <w:bottom w:val="dotted" w:sz="4" w:space="0" w:color="auto"/>
              <w:right w:val="nil"/>
            </w:tcBorders>
            <w:shd w:val="clear" w:color="auto" w:fill="D0CECE"/>
          </w:tcPr>
          <w:p w14:paraId="0192DD24"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PreCG.R</w:t>
            </w:r>
            <w:proofErr w:type="spellEnd"/>
          </w:p>
        </w:tc>
        <w:tc>
          <w:tcPr>
            <w:tcW w:w="433" w:type="dxa"/>
            <w:shd w:val="clear" w:color="auto" w:fill="D0CECE"/>
          </w:tcPr>
          <w:p w14:paraId="7A3A551D"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47</w:t>
            </w:r>
          </w:p>
        </w:tc>
        <w:tc>
          <w:tcPr>
            <w:tcW w:w="2481" w:type="dxa"/>
          </w:tcPr>
          <w:p w14:paraId="2AE02BBB"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Lingual gyrus left</w:t>
            </w:r>
          </w:p>
        </w:tc>
        <w:tc>
          <w:tcPr>
            <w:tcW w:w="1219" w:type="dxa"/>
            <w:shd w:val="clear" w:color="auto" w:fill="D0CECE"/>
            <w:vAlign w:val="bottom"/>
          </w:tcPr>
          <w:p w14:paraId="74FA5D0D"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LING.L</w:t>
            </w:r>
          </w:p>
        </w:tc>
      </w:tr>
      <w:tr w:rsidR="006F26B3" w:rsidRPr="005312F2" w14:paraId="14159DEE" w14:textId="77777777" w:rsidTr="00F70A8D">
        <w:tc>
          <w:tcPr>
            <w:tcW w:w="432" w:type="dxa"/>
            <w:shd w:val="clear" w:color="auto" w:fill="D0CECE"/>
          </w:tcPr>
          <w:p w14:paraId="3A0E218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3</w:t>
            </w:r>
          </w:p>
        </w:tc>
        <w:tc>
          <w:tcPr>
            <w:tcW w:w="3082" w:type="dxa"/>
            <w:tcBorders>
              <w:top w:val="dotted" w:sz="4" w:space="0" w:color="auto"/>
              <w:left w:val="single" w:sz="4" w:space="0" w:color="000000"/>
              <w:bottom w:val="dotted" w:sz="4" w:space="0" w:color="auto"/>
              <w:right w:val="single" w:sz="4" w:space="0" w:color="000000"/>
            </w:tcBorders>
            <w:vAlign w:val="center"/>
          </w:tcPr>
          <w:p w14:paraId="4B296A3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Superior frontal gyrus (dorsal) left</w:t>
            </w:r>
          </w:p>
        </w:tc>
        <w:tc>
          <w:tcPr>
            <w:tcW w:w="1369" w:type="dxa"/>
            <w:tcBorders>
              <w:top w:val="dotted" w:sz="4" w:space="0" w:color="auto"/>
              <w:left w:val="single" w:sz="4" w:space="0" w:color="000000"/>
              <w:bottom w:val="dotted" w:sz="4" w:space="0" w:color="auto"/>
              <w:right w:val="nil"/>
            </w:tcBorders>
            <w:shd w:val="clear" w:color="auto" w:fill="D0CECE"/>
          </w:tcPr>
          <w:p w14:paraId="0EDCE44D"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SFGdor.L</w:t>
            </w:r>
            <w:proofErr w:type="spellEnd"/>
          </w:p>
        </w:tc>
        <w:tc>
          <w:tcPr>
            <w:tcW w:w="433" w:type="dxa"/>
            <w:shd w:val="clear" w:color="auto" w:fill="D0CECE"/>
          </w:tcPr>
          <w:p w14:paraId="4B2F1E6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48</w:t>
            </w:r>
          </w:p>
        </w:tc>
        <w:tc>
          <w:tcPr>
            <w:tcW w:w="2481" w:type="dxa"/>
          </w:tcPr>
          <w:p w14:paraId="69AE841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Lingual gyrus right</w:t>
            </w:r>
          </w:p>
        </w:tc>
        <w:tc>
          <w:tcPr>
            <w:tcW w:w="1219" w:type="dxa"/>
            <w:shd w:val="clear" w:color="auto" w:fill="D0CECE"/>
            <w:vAlign w:val="bottom"/>
          </w:tcPr>
          <w:p w14:paraId="670DB64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LING.R</w:t>
            </w:r>
          </w:p>
        </w:tc>
      </w:tr>
      <w:tr w:rsidR="006F26B3" w:rsidRPr="005312F2" w14:paraId="6F7CC210" w14:textId="77777777" w:rsidTr="00F70A8D">
        <w:tc>
          <w:tcPr>
            <w:tcW w:w="432" w:type="dxa"/>
            <w:shd w:val="clear" w:color="auto" w:fill="D0CECE"/>
          </w:tcPr>
          <w:p w14:paraId="1C585D6C"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4</w:t>
            </w:r>
          </w:p>
        </w:tc>
        <w:tc>
          <w:tcPr>
            <w:tcW w:w="3082" w:type="dxa"/>
            <w:tcBorders>
              <w:top w:val="dotted" w:sz="4" w:space="0" w:color="auto"/>
              <w:left w:val="single" w:sz="4" w:space="0" w:color="000000"/>
              <w:bottom w:val="dotted" w:sz="4" w:space="0" w:color="auto"/>
              <w:right w:val="single" w:sz="4" w:space="0" w:color="000000"/>
            </w:tcBorders>
            <w:vAlign w:val="center"/>
          </w:tcPr>
          <w:p w14:paraId="0504C74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Superior frontal gyrus (dorsal) right</w:t>
            </w:r>
          </w:p>
        </w:tc>
        <w:tc>
          <w:tcPr>
            <w:tcW w:w="1369" w:type="dxa"/>
            <w:tcBorders>
              <w:top w:val="dotted" w:sz="4" w:space="0" w:color="auto"/>
              <w:left w:val="single" w:sz="4" w:space="0" w:color="000000"/>
              <w:bottom w:val="dotted" w:sz="4" w:space="0" w:color="auto"/>
              <w:right w:val="nil"/>
            </w:tcBorders>
            <w:shd w:val="clear" w:color="auto" w:fill="D0CECE"/>
          </w:tcPr>
          <w:p w14:paraId="235E0733"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SFGdor.R</w:t>
            </w:r>
            <w:proofErr w:type="spellEnd"/>
          </w:p>
        </w:tc>
        <w:tc>
          <w:tcPr>
            <w:tcW w:w="433" w:type="dxa"/>
            <w:shd w:val="clear" w:color="auto" w:fill="D0CECE"/>
          </w:tcPr>
          <w:p w14:paraId="6946F48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49</w:t>
            </w:r>
          </w:p>
        </w:tc>
        <w:tc>
          <w:tcPr>
            <w:tcW w:w="2481" w:type="dxa"/>
          </w:tcPr>
          <w:p w14:paraId="622010C5"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Superior occipital gyrus left</w:t>
            </w:r>
          </w:p>
        </w:tc>
        <w:tc>
          <w:tcPr>
            <w:tcW w:w="1219" w:type="dxa"/>
            <w:shd w:val="clear" w:color="auto" w:fill="D0CECE"/>
            <w:vAlign w:val="bottom"/>
          </w:tcPr>
          <w:p w14:paraId="0330501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SOG.L</w:t>
            </w:r>
          </w:p>
        </w:tc>
      </w:tr>
      <w:tr w:rsidR="006F26B3" w:rsidRPr="005312F2" w14:paraId="7B59F0F5" w14:textId="77777777" w:rsidTr="00F70A8D">
        <w:tc>
          <w:tcPr>
            <w:tcW w:w="432" w:type="dxa"/>
            <w:shd w:val="clear" w:color="auto" w:fill="D0CECE"/>
          </w:tcPr>
          <w:p w14:paraId="202DE5DD"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5</w:t>
            </w:r>
          </w:p>
        </w:tc>
        <w:tc>
          <w:tcPr>
            <w:tcW w:w="3082" w:type="dxa"/>
            <w:tcBorders>
              <w:top w:val="dotted" w:sz="4" w:space="0" w:color="auto"/>
              <w:left w:val="single" w:sz="4" w:space="0" w:color="000000"/>
              <w:bottom w:val="dotted" w:sz="4" w:space="0" w:color="auto"/>
              <w:right w:val="single" w:sz="4" w:space="0" w:color="000000"/>
            </w:tcBorders>
            <w:vAlign w:val="center"/>
          </w:tcPr>
          <w:p w14:paraId="1BD8180B"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Orbitofrontal cortex (superior) left</w:t>
            </w:r>
          </w:p>
        </w:tc>
        <w:tc>
          <w:tcPr>
            <w:tcW w:w="1369" w:type="dxa"/>
            <w:tcBorders>
              <w:top w:val="dotted" w:sz="4" w:space="0" w:color="auto"/>
              <w:left w:val="single" w:sz="4" w:space="0" w:color="000000"/>
              <w:bottom w:val="dotted" w:sz="4" w:space="0" w:color="auto"/>
              <w:right w:val="nil"/>
            </w:tcBorders>
            <w:shd w:val="clear" w:color="auto" w:fill="D0CECE"/>
          </w:tcPr>
          <w:p w14:paraId="4C1F1FC8"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ORBsup.L</w:t>
            </w:r>
            <w:proofErr w:type="spellEnd"/>
          </w:p>
        </w:tc>
        <w:tc>
          <w:tcPr>
            <w:tcW w:w="433" w:type="dxa"/>
            <w:shd w:val="clear" w:color="auto" w:fill="D0CECE"/>
          </w:tcPr>
          <w:p w14:paraId="611327ED"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50</w:t>
            </w:r>
          </w:p>
        </w:tc>
        <w:tc>
          <w:tcPr>
            <w:tcW w:w="2481" w:type="dxa"/>
          </w:tcPr>
          <w:p w14:paraId="36EF9AFF"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Superior occipital gyrus right</w:t>
            </w:r>
          </w:p>
        </w:tc>
        <w:tc>
          <w:tcPr>
            <w:tcW w:w="1219" w:type="dxa"/>
            <w:shd w:val="clear" w:color="auto" w:fill="D0CECE"/>
            <w:vAlign w:val="bottom"/>
          </w:tcPr>
          <w:p w14:paraId="2119F1B2"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SOG.R</w:t>
            </w:r>
          </w:p>
        </w:tc>
      </w:tr>
      <w:tr w:rsidR="006F26B3" w:rsidRPr="005312F2" w14:paraId="4B047358" w14:textId="77777777" w:rsidTr="00F70A8D">
        <w:tc>
          <w:tcPr>
            <w:tcW w:w="432" w:type="dxa"/>
            <w:shd w:val="clear" w:color="auto" w:fill="D0CECE"/>
          </w:tcPr>
          <w:p w14:paraId="447DE928"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6</w:t>
            </w:r>
          </w:p>
        </w:tc>
        <w:tc>
          <w:tcPr>
            <w:tcW w:w="3082" w:type="dxa"/>
            <w:tcBorders>
              <w:top w:val="dotted" w:sz="4" w:space="0" w:color="auto"/>
              <w:left w:val="single" w:sz="4" w:space="0" w:color="000000"/>
              <w:bottom w:val="dotted" w:sz="4" w:space="0" w:color="auto"/>
              <w:right w:val="single" w:sz="4" w:space="0" w:color="000000"/>
            </w:tcBorders>
            <w:vAlign w:val="center"/>
          </w:tcPr>
          <w:p w14:paraId="2D666AA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Orbitofrontal cortex (superior) right</w:t>
            </w:r>
          </w:p>
        </w:tc>
        <w:tc>
          <w:tcPr>
            <w:tcW w:w="1369" w:type="dxa"/>
            <w:tcBorders>
              <w:top w:val="dotted" w:sz="4" w:space="0" w:color="auto"/>
              <w:left w:val="single" w:sz="4" w:space="0" w:color="000000"/>
              <w:bottom w:val="dotted" w:sz="4" w:space="0" w:color="auto"/>
              <w:right w:val="nil"/>
            </w:tcBorders>
            <w:shd w:val="clear" w:color="auto" w:fill="D0CECE"/>
          </w:tcPr>
          <w:p w14:paraId="4D15D784"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ORBsup.R</w:t>
            </w:r>
            <w:proofErr w:type="spellEnd"/>
          </w:p>
        </w:tc>
        <w:tc>
          <w:tcPr>
            <w:tcW w:w="433" w:type="dxa"/>
            <w:shd w:val="clear" w:color="auto" w:fill="D0CECE"/>
          </w:tcPr>
          <w:p w14:paraId="59F9B6CC"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51</w:t>
            </w:r>
          </w:p>
        </w:tc>
        <w:tc>
          <w:tcPr>
            <w:tcW w:w="2481" w:type="dxa"/>
          </w:tcPr>
          <w:p w14:paraId="5BE693C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Middle occipital gyrus left</w:t>
            </w:r>
          </w:p>
        </w:tc>
        <w:tc>
          <w:tcPr>
            <w:tcW w:w="1219" w:type="dxa"/>
            <w:shd w:val="clear" w:color="auto" w:fill="D0CECE"/>
            <w:vAlign w:val="bottom"/>
          </w:tcPr>
          <w:p w14:paraId="37BF9002"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MOG.L</w:t>
            </w:r>
          </w:p>
        </w:tc>
      </w:tr>
      <w:tr w:rsidR="006F26B3" w:rsidRPr="005312F2" w14:paraId="47C29A9B" w14:textId="77777777" w:rsidTr="00F70A8D">
        <w:tc>
          <w:tcPr>
            <w:tcW w:w="432" w:type="dxa"/>
            <w:shd w:val="clear" w:color="auto" w:fill="D0CECE"/>
          </w:tcPr>
          <w:p w14:paraId="04C9CFE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7</w:t>
            </w:r>
          </w:p>
        </w:tc>
        <w:tc>
          <w:tcPr>
            <w:tcW w:w="3082" w:type="dxa"/>
            <w:tcBorders>
              <w:top w:val="dotted" w:sz="4" w:space="0" w:color="auto"/>
              <w:left w:val="single" w:sz="4" w:space="0" w:color="000000"/>
              <w:bottom w:val="dotted" w:sz="4" w:space="0" w:color="auto"/>
              <w:right w:val="single" w:sz="4" w:space="0" w:color="000000"/>
            </w:tcBorders>
            <w:vAlign w:val="center"/>
          </w:tcPr>
          <w:p w14:paraId="4D39E86C"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Middle frontal gyrus left</w:t>
            </w:r>
          </w:p>
        </w:tc>
        <w:tc>
          <w:tcPr>
            <w:tcW w:w="1369" w:type="dxa"/>
            <w:tcBorders>
              <w:top w:val="dotted" w:sz="4" w:space="0" w:color="auto"/>
              <w:left w:val="single" w:sz="4" w:space="0" w:color="000000"/>
              <w:bottom w:val="dotted" w:sz="4" w:space="0" w:color="auto"/>
              <w:right w:val="nil"/>
            </w:tcBorders>
            <w:shd w:val="clear" w:color="auto" w:fill="D0CECE"/>
          </w:tcPr>
          <w:p w14:paraId="41965BB7"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MFG.L</w:t>
            </w:r>
          </w:p>
        </w:tc>
        <w:tc>
          <w:tcPr>
            <w:tcW w:w="433" w:type="dxa"/>
            <w:shd w:val="clear" w:color="auto" w:fill="D0CECE"/>
          </w:tcPr>
          <w:p w14:paraId="40494536"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52</w:t>
            </w:r>
          </w:p>
        </w:tc>
        <w:tc>
          <w:tcPr>
            <w:tcW w:w="2481" w:type="dxa"/>
          </w:tcPr>
          <w:p w14:paraId="55F0F84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Middle occipital gyrus right</w:t>
            </w:r>
          </w:p>
        </w:tc>
        <w:tc>
          <w:tcPr>
            <w:tcW w:w="1219" w:type="dxa"/>
            <w:shd w:val="clear" w:color="auto" w:fill="D0CECE"/>
            <w:vAlign w:val="bottom"/>
          </w:tcPr>
          <w:p w14:paraId="187125C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MOG.R</w:t>
            </w:r>
          </w:p>
        </w:tc>
      </w:tr>
      <w:tr w:rsidR="006F26B3" w:rsidRPr="005312F2" w14:paraId="31447627" w14:textId="77777777" w:rsidTr="00F70A8D">
        <w:tc>
          <w:tcPr>
            <w:tcW w:w="432" w:type="dxa"/>
            <w:shd w:val="clear" w:color="auto" w:fill="D0CECE"/>
          </w:tcPr>
          <w:p w14:paraId="0FB2145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8</w:t>
            </w:r>
          </w:p>
        </w:tc>
        <w:tc>
          <w:tcPr>
            <w:tcW w:w="3082" w:type="dxa"/>
            <w:tcBorders>
              <w:top w:val="dotted" w:sz="4" w:space="0" w:color="auto"/>
              <w:left w:val="single" w:sz="4" w:space="0" w:color="000000"/>
              <w:bottom w:val="dotted" w:sz="4" w:space="0" w:color="auto"/>
              <w:right w:val="single" w:sz="4" w:space="0" w:color="000000"/>
            </w:tcBorders>
            <w:vAlign w:val="center"/>
          </w:tcPr>
          <w:p w14:paraId="3DC1F90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Middle frontal gyrus right</w:t>
            </w:r>
          </w:p>
        </w:tc>
        <w:tc>
          <w:tcPr>
            <w:tcW w:w="1369" w:type="dxa"/>
            <w:tcBorders>
              <w:top w:val="dotted" w:sz="4" w:space="0" w:color="auto"/>
              <w:left w:val="single" w:sz="4" w:space="0" w:color="000000"/>
              <w:bottom w:val="dotted" w:sz="4" w:space="0" w:color="auto"/>
              <w:right w:val="nil"/>
            </w:tcBorders>
            <w:shd w:val="clear" w:color="auto" w:fill="D0CECE"/>
          </w:tcPr>
          <w:p w14:paraId="557B9C0B"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MFG.R</w:t>
            </w:r>
          </w:p>
        </w:tc>
        <w:tc>
          <w:tcPr>
            <w:tcW w:w="433" w:type="dxa"/>
            <w:shd w:val="clear" w:color="auto" w:fill="D0CECE"/>
          </w:tcPr>
          <w:p w14:paraId="021E40AB"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53</w:t>
            </w:r>
          </w:p>
        </w:tc>
        <w:tc>
          <w:tcPr>
            <w:tcW w:w="2481" w:type="dxa"/>
          </w:tcPr>
          <w:p w14:paraId="5DA39E76"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Inferior occipital gyrus left</w:t>
            </w:r>
          </w:p>
        </w:tc>
        <w:tc>
          <w:tcPr>
            <w:tcW w:w="1219" w:type="dxa"/>
            <w:shd w:val="clear" w:color="auto" w:fill="D0CECE"/>
            <w:vAlign w:val="bottom"/>
          </w:tcPr>
          <w:p w14:paraId="6902F38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IOG.L</w:t>
            </w:r>
          </w:p>
        </w:tc>
      </w:tr>
      <w:tr w:rsidR="006F26B3" w:rsidRPr="005312F2" w14:paraId="7BDCCEDB" w14:textId="77777777" w:rsidTr="00F70A8D">
        <w:tc>
          <w:tcPr>
            <w:tcW w:w="432" w:type="dxa"/>
            <w:shd w:val="clear" w:color="auto" w:fill="D0CECE"/>
          </w:tcPr>
          <w:p w14:paraId="2A758B4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9</w:t>
            </w:r>
          </w:p>
        </w:tc>
        <w:tc>
          <w:tcPr>
            <w:tcW w:w="3082" w:type="dxa"/>
            <w:tcBorders>
              <w:top w:val="dotted" w:sz="4" w:space="0" w:color="auto"/>
              <w:left w:val="single" w:sz="4" w:space="0" w:color="000000"/>
              <w:bottom w:val="dotted" w:sz="4" w:space="0" w:color="auto"/>
              <w:right w:val="single" w:sz="4" w:space="0" w:color="000000"/>
            </w:tcBorders>
            <w:vAlign w:val="center"/>
          </w:tcPr>
          <w:p w14:paraId="7A6D568B"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Orbitofrontal cortex (middle) left</w:t>
            </w:r>
          </w:p>
        </w:tc>
        <w:tc>
          <w:tcPr>
            <w:tcW w:w="1369" w:type="dxa"/>
            <w:tcBorders>
              <w:top w:val="dotted" w:sz="4" w:space="0" w:color="auto"/>
              <w:left w:val="single" w:sz="4" w:space="0" w:color="000000"/>
              <w:bottom w:val="dotted" w:sz="4" w:space="0" w:color="auto"/>
              <w:right w:val="nil"/>
            </w:tcBorders>
            <w:shd w:val="clear" w:color="auto" w:fill="D0CECE"/>
          </w:tcPr>
          <w:p w14:paraId="4F9E0955"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ORBmid.L</w:t>
            </w:r>
            <w:proofErr w:type="spellEnd"/>
          </w:p>
        </w:tc>
        <w:tc>
          <w:tcPr>
            <w:tcW w:w="433" w:type="dxa"/>
            <w:shd w:val="clear" w:color="auto" w:fill="D0CECE"/>
          </w:tcPr>
          <w:p w14:paraId="7CD8DF0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54</w:t>
            </w:r>
          </w:p>
        </w:tc>
        <w:tc>
          <w:tcPr>
            <w:tcW w:w="2481" w:type="dxa"/>
          </w:tcPr>
          <w:p w14:paraId="26F06DD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Inferior occipital gyrus right</w:t>
            </w:r>
          </w:p>
        </w:tc>
        <w:tc>
          <w:tcPr>
            <w:tcW w:w="1219" w:type="dxa"/>
            <w:shd w:val="clear" w:color="auto" w:fill="D0CECE"/>
            <w:vAlign w:val="bottom"/>
          </w:tcPr>
          <w:p w14:paraId="70B21BAE"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IOG.R</w:t>
            </w:r>
          </w:p>
        </w:tc>
      </w:tr>
      <w:tr w:rsidR="006F26B3" w:rsidRPr="005312F2" w14:paraId="1381EC64" w14:textId="77777777" w:rsidTr="00F70A8D">
        <w:tc>
          <w:tcPr>
            <w:tcW w:w="432" w:type="dxa"/>
            <w:shd w:val="clear" w:color="auto" w:fill="D0CECE"/>
          </w:tcPr>
          <w:p w14:paraId="60F89015"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10</w:t>
            </w:r>
          </w:p>
        </w:tc>
        <w:tc>
          <w:tcPr>
            <w:tcW w:w="3082" w:type="dxa"/>
            <w:tcBorders>
              <w:top w:val="dotted" w:sz="4" w:space="0" w:color="auto"/>
              <w:left w:val="single" w:sz="4" w:space="0" w:color="000000"/>
              <w:bottom w:val="dotted" w:sz="4" w:space="0" w:color="auto"/>
              <w:right w:val="single" w:sz="4" w:space="0" w:color="000000"/>
            </w:tcBorders>
            <w:vAlign w:val="center"/>
          </w:tcPr>
          <w:p w14:paraId="3ABC5E7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Orbitofrontal cortex (middle) right</w:t>
            </w:r>
          </w:p>
        </w:tc>
        <w:tc>
          <w:tcPr>
            <w:tcW w:w="1369" w:type="dxa"/>
            <w:tcBorders>
              <w:top w:val="dotted" w:sz="4" w:space="0" w:color="auto"/>
              <w:left w:val="single" w:sz="4" w:space="0" w:color="000000"/>
              <w:bottom w:val="dotted" w:sz="4" w:space="0" w:color="auto"/>
              <w:right w:val="nil"/>
            </w:tcBorders>
            <w:shd w:val="clear" w:color="auto" w:fill="D0CECE"/>
          </w:tcPr>
          <w:p w14:paraId="67806666"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ORBmid.R</w:t>
            </w:r>
            <w:proofErr w:type="spellEnd"/>
          </w:p>
        </w:tc>
        <w:tc>
          <w:tcPr>
            <w:tcW w:w="433" w:type="dxa"/>
            <w:shd w:val="clear" w:color="auto" w:fill="D0CECE"/>
          </w:tcPr>
          <w:p w14:paraId="43E5443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55</w:t>
            </w:r>
          </w:p>
        </w:tc>
        <w:tc>
          <w:tcPr>
            <w:tcW w:w="2481" w:type="dxa"/>
          </w:tcPr>
          <w:p w14:paraId="4D77317F"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Fusiform gyrus left</w:t>
            </w:r>
          </w:p>
        </w:tc>
        <w:tc>
          <w:tcPr>
            <w:tcW w:w="1219" w:type="dxa"/>
            <w:shd w:val="clear" w:color="auto" w:fill="D0CECE"/>
            <w:vAlign w:val="bottom"/>
          </w:tcPr>
          <w:p w14:paraId="70B2B977"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FFG.L</w:t>
            </w:r>
          </w:p>
        </w:tc>
      </w:tr>
      <w:tr w:rsidR="006F26B3" w:rsidRPr="005312F2" w14:paraId="03337A45" w14:textId="77777777" w:rsidTr="00F70A8D">
        <w:tc>
          <w:tcPr>
            <w:tcW w:w="432" w:type="dxa"/>
            <w:shd w:val="clear" w:color="auto" w:fill="D0CECE"/>
          </w:tcPr>
          <w:p w14:paraId="7A566A01"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11</w:t>
            </w:r>
          </w:p>
        </w:tc>
        <w:tc>
          <w:tcPr>
            <w:tcW w:w="3082" w:type="dxa"/>
            <w:tcBorders>
              <w:top w:val="dotted" w:sz="4" w:space="0" w:color="auto"/>
              <w:left w:val="single" w:sz="4" w:space="0" w:color="000000"/>
              <w:bottom w:val="dotted" w:sz="4" w:space="0" w:color="auto"/>
              <w:right w:val="single" w:sz="4" w:space="0" w:color="000000"/>
            </w:tcBorders>
            <w:vAlign w:val="center"/>
          </w:tcPr>
          <w:p w14:paraId="602D929C"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Inferior frontal gyrus (opercular) left</w:t>
            </w:r>
          </w:p>
        </w:tc>
        <w:tc>
          <w:tcPr>
            <w:tcW w:w="1369" w:type="dxa"/>
            <w:tcBorders>
              <w:top w:val="dotted" w:sz="4" w:space="0" w:color="auto"/>
              <w:left w:val="single" w:sz="4" w:space="0" w:color="000000"/>
              <w:bottom w:val="dotted" w:sz="4" w:space="0" w:color="auto"/>
              <w:right w:val="nil"/>
            </w:tcBorders>
            <w:shd w:val="clear" w:color="auto" w:fill="D0CECE"/>
          </w:tcPr>
          <w:p w14:paraId="4F5E5A64"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IFGoperc.L</w:t>
            </w:r>
            <w:proofErr w:type="spellEnd"/>
          </w:p>
        </w:tc>
        <w:tc>
          <w:tcPr>
            <w:tcW w:w="433" w:type="dxa"/>
            <w:shd w:val="clear" w:color="auto" w:fill="D0CECE"/>
          </w:tcPr>
          <w:p w14:paraId="71BE817F"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56</w:t>
            </w:r>
          </w:p>
        </w:tc>
        <w:tc>
          <w:tcPr>
            <w:tcW w:w="2481" w:type="dxa"/>
          </w:tcPr>
          <w:p w14:paraId="347AD6CE"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Fusiform gyrus right</w:t>
            </w:r>
          </w:p>
        </w:tc>
        <w:tc>
          <w:tcPr>
            <w:tcW w:w="1219" w:type="dxa"/>
            <w:shd w:val="clear" w:color="auto" w:fill="D0CECE"/>
            <w:vAlign w:val="bottom"/>
          </w:tcPr>
          <w:p w14:paraId="678F657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FFG.R</w:t>
            </w:r>
          </w:p>
        </w:tc>
      </w:tr>
      <w:tr w:rsidR="006F26B3" w:rsidRPr="005312F2" w14:paraId="5FF73001" w14:textId="77777777" w:rsidTr="00F70A8D">
        <w:tc>
          <w:tcPr>
            <w:tcW w:w="432" w:type="dxa"/>
            <w:shd w:val="clear" w:color="auto" w:fill="D0CECE"/>
          </w:tcPr>
          <w:p w14:paraId="68E650D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12</w:t>
            </w:r>
          </w:p>
        </w:tc>
        <w:tc>
          <w:tcPr>
            <w:tcW w:w="3082" w:type="dxa"/>
            <w:tcBorders>
              <w:top w:val="dotted" w:sz="4" w:space="0" w:color="auto"/>
              <w:left w:val="single" w:sz="4" w:space="0" w:color="000000"/>
              <w:bottom w:val="dotted" w:sz="4" w:space="0" w:color="auto"/>
              <w:right w:val="single" w:sz="4" w:space="0" w:color="000000"/>
            </w:tcBorders>
            <w:vAlign w:val="center"/>
          </w:tcPr>
          <w:p w14:paraId="66B8A658"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Inferior frontal gyrus (opercular) right</w:t>
            </w:r>
          </w:p>
        </w:tc>
        <w:tc>
          <w:tcPr>
            <w:tcW w:w="1369" w:type="dxa"/>
            <w:tcBorders>
              <w:top w:val="dotted" w:sz="4" w:space="0" w:color="auto"/>
              <w:left w:val="single" w:sz="4" w:space="0" w:color="000000"/>
              <w:bottom w:val="dotted" w:sz="4" w:space="0" w:color="auto"/>
              <w:right w:val="nil"/>
            </w:tcBorders>
            <w:shd w:val="clear" w:color="auto" w:fill="D0CECE"/>
          </w:tcPr>
          <w:p w14:paraId="54D26512"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IFGoperc.R</w:t>
            </w:r>
            <w:proofErr w:type="spellEnd"/>
          </w:p>
        </w:tc>
        <w:tc>
          <w:tcPr>
            <w:tcW w:w="433" w:type="dxa"/>
            <w:shd w:val="clear" w:color="auto" w:fill="D0CECE"/>
          </w:tcPr>
          <w:p w14:paraId="267C3AFB"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57</w:t>
            </w:r>
          </w:p>
        </w:tc>
        <w:tc>
          <w:tcPr>
            <w:tcW w:w="2481" w:type="dxa"/>
          </w:tcPr>
          <w:p w14:paraId="06EF880D"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Postcentral gyrus left</w:t>
            </w:r>
          </w:p>
        </w:tc>
        <w:tc>
          <w:tcPr>
            <w:tcW w:w="1219" w:type="dxa"/>
            <w:shd w:val="clear" w:color="auto" w:fill="D0CECE"/>
            <w:vAlign w:val="bottom"/>
          </w:tcPr>
          <w:p w14:paraId="2E431E89"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color w:val="000000"/>
                <w:sz w:val="16"/>
              </w:rPr>
              <w:t>PoCG.L</w:t>
            </w:r>
            <w:proofErr w:type="spellEnd"/>
          </w:p>
        </w:tc>
      </w:tr>
      <w:tr w:rsidR="006F26B3" w:rsidRPr="005312F2" w14:paraId="76086A6C" w14:textId="77777777" w:rsidTr="00F70A8D">
        <w:tc>
          <w:tcPr>
            <w:tcW w:w="432" w:type="dxa"/>
            <w:shd w:val="clear" w:color="auto" w:fill="D0CECE"/>
          </w:tcPr>
          <w:p w14:paraId="28F98615"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13</w:t>
            </w:r>
          </w:p>
        </w:tc>
        <w:tc>
          <w:tcPr>
            <w:tcW w:w="3082" w:type="dxa"/>
            <w:tcBorders>
              <w:top w:val="dotted" w:sz="4" w:space="0" w:color="auto"/>
              <w:left w:val="single" w:sz="4" w:space="0" w:color="000000"/>
              <w:bottom w:val="dotted" w:sz="4" w:space="0" w:color="auto"/>
              <w:right w:val="single" w:sz="4" w:space="0" w:color="000000"/>
            </w:tcBorders>
            <w:vAlign w:val="center"/>
          </w:tcPr>
          <w:p w14:paraId="0799A6CE"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Inferior frontal gyrus (triangular) left</w:t>
            </w:r>
          </w:p>
        </w:tc>
        <w:tc>
          <w:tcPr>
            <w:tcW w:w="1369" w:type="dxa"/>
            <w:tcBorders>
              <w:top w:val="dotted" w:sz="4" w:space="0" w:color="auto"/>
              <w:left w:val="single" w:sz="4" w:space="0" w:color="000000"/>
              <w:bottom w:val="dotted" w:sz="4" w:space="0" w:color="auto"/>
              <w:right w:val="nil"/>
            </w:tcBorders>
            <w:shd w:val="clear" w:color="auto" w:fill="D0CECE"/>
          </w:tcPr>
          <w:p w14:paraId="2CA0D1C7"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IFGtriang.L</w:t>
            </w:r>
            <w:proofErr w:type="spellEnd"/>
          </w:p>
        </w:tc>
        <w:tc>
          <w:tcPr>
            <w:tcW w:w="433" w:type="dxa"/>
            <w:shd w:val="clear" w:color="auto" w:fill="D0CECE"/>
          </w:tcPr>
          <w:p w14:paraId="309C87D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58</w:t>
            </w:r>
          </w:p>
        </w:tc>
        <w:tc>
          <w:tcPr>
            <w:tcW w:w="2481" w:type="dxa"/>
          </w:tcPr>
          <w:p w14:paraId="00137CE7"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Postcentral gyrus right</w:t>
            </w:r>
          </w:p>
        </w:tc>
        <w:tc>
          <w:tcPr>
            <w:tcW w:w="1219" w:type="dxa"/>
            <w:shd w:val="clear" w:color="auto" w:fill="D0CECE"/>
            <w:vAlign w:val="bottom"/>
          </w:tcPr>
          <w:p w14:paraId="06AB55D4"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color w:val="000000"/>
                <w:sz w:val="16"/>
              </w:rPr>
              <w:t>PoCG.R</w:t>
            </w:r>
            <w:proofErr w:type="spellEnd"/>
          </w:p>
        </w:tc>
      </w:tr>
      <w:tr w:rsidR="006F26B3" w:rsidRPr="005312F2" w14:paraId="62E68DB1" w14:textId="77777777" w:rsidTr="00F70A8D">
        <w:tc>
          <w:tcPr>
            <w:tcW w:w="432" w:type="dxa"/>
            <w:shd w:val="clear" w:color="auto" w:fill="D0CECE"/>
          </w:tcPr>
          <w:p w14:paraId="3BE7B8E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14</w:t>
            </w:r>
          </w:p>
        </w:tc>
        <w:tc>
          <w:tcPr>
            <w:tcW w:w="3082" w:type="dxa"/>
            <w:tcBorders>
              <w:top w:val="dotted" w:sz="4" w:space="0" w:color="auto"/>
              <w:left w:val="single" w:sz="4" w:space="0" w:color="000000"/>
              <w:bottom w:val="dotted" w:sz="4" w:space="0" w:color="auto"/>
              <w:right w:val="single" w:sz="4" w:space="0" w:color="000000"/>
            </w:tcBorders>
            <w:vAlign w:val="center"/>
          </w:tcPr>
          <w:p w14:paraId="43AC329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Inferior frontal gyrus (triangular) right</w:t>
            </w:r>
          </w:p>
        </w:tc>
        <w:tc>
          <w:tcPr>
            <w:tcW w:w="1369" w:type="dxa"/>
            <w:tcBorders>
              <w:top w:val="dotted" w:sz="4" w:space="0" w:color="auto"/>
              <w:left w:val="single" w:sz="4" w:space="0" w:color="000000"/>
              <w:bottom w:val="dotted" w:sz="4" w:space="0" w:color="auto"/>
              <w:right w:val="nil"/>
            </w:tcBorders>
            <w:shd w:val="clear" w:color="auto" w:fill="D0CECE"/>
          </w:tcPr>
          <w:p w14:paraId="401D435D"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IFGtriang.R</w:t>
            </w:r>
            <w:proofErr w:type="spellEnd"/>
          </w:p>
        </w:tc>
        <w:tc>
          <w:tcPr>
            <w:tcW w:w="433" w:type="dxa"/>
            <w:shd w:val="clear" w:color="auto" w:fill="D0CECE"/>
          </w:tcPr>
          <w:p w14:paraId="3DAE1A55"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59</w:t>
            </w:r>
          </w:p>
        </w:tc>
        <w:tc>
          <w:tcPr>
            <w:tcW w:w="2481" w:type="dxa"/>
          </w:tcPr>
          <w:p w14:paraId="5B34F6A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Superior parietal gyrus left</w:t>
            </w:r>
          </w:p>
        </w:tc>
        <w:tc>
          <w:tcPr>
            <w:tcW w:w="1219" w:type="dxa"/>
            <w:shd w:val="clear" w:color="auto" w:fill="D0CECE"/>
            <w:vAlign w:val="bottom"/>
          </w:tcPr>
          <w:p w14:paraId="19E78BB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SPG.L</w:t>
            </w:r>
          </w:p>
        </w:tc>
      </w:tr>
      <w:tr w:rsidR="006F26B3" w:rsidRPr="005312F2" w14:paraId="543037D1" w14:textId="77777777" w:rsidTr="00F70A8D">
        <w:tc>
          <w:tcPr>
            <w:tcW w:w="432" w:type="dxa"/>
            <w:shd w:val="clear" w:color="auto" w:fill="D0CECE"/>
          </w:tcPr>
          <w:p w14:paraId="41D6A65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15</w:t>
            </w:r>
          </w:p>
        </w:tc>
        <w:tc>
          <w:tcPr>
            <w:tcW w:w="3082" w:type="dxa"/>
            <w:tcBorders>
              <w:top w:val="dotted" w:sz="4" w:space="0" w:color="auto"/>
              <w:left w:val="single" w:sz="4" w:space="0" w:color="000000"/>
              <w:bottom w:val="dotted" w:sz="4" w:space="0" w:color="auto"/>
              <w:right w:val="single" w:sz="4" w:space="0" w:color="000000"/>
            </w:tcBorders>
            <w:vAlign w:val="center"/>
          </w:tcPr>
          <w:p w14:paraId="62B7B4FD"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Orbitofrontal cortex (inferior) left</w:t>
            </w:r>
          </w:p>
        </w:tc>
        <w:tc>
          <w:tcPr>
            <w:tcW w:w="1369" w:type="dxa"/>
            <w:tcBorders>
              <w:top w:val="dotted" w:sz="4" w:space="0" w:color="auto"/>
              <w:left w:val="single" w:sz="4" w:space="0" w:color="000000"/>
              <w:bottom w:val="dotted" w:sz="4" w:space="0" w:color="auto"/>
              <w:right w:val="nil"/>
            </w:tcBorders>
            <w:shd w:val="clear" w:color="auto" w:fill="D0CECE"/>
          </w:tcPr>
          <w:p w14:paraId="3CA72AE6"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ORBinf.L</w:t>
            </w:r>
            <w:proofErr w:type="spellEnd"/>
          </w:p>
        </w:tc>
        <w:tc>
          <w:tcPr>
            <w:tcW w:w="433" w:type="dxa"/>
            <w:shd w:val="clear" w:color="auto" w:fill="D0CECE"/>
          </w:tcPr>
          <w:p w14:paraId="74257CFD"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60</w:t>
            </w:r>
          </w:p>
        </w:tc>
        <w:tc>
          <w:tcPr>
            <w:tcW w:w="2481" w:type="dxa"/>
          </w:tcPr>
          <w:p w14:paraId="5D38E208"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Superior parietal gyrus right</w:t>
            </w:r>
          </w:p>
        </w:tc>
        <w:tc>
          <w:tcPr>
            <w:tcW w:w="1219" w:type="dxa"/>
            <w:shd w:val="clear" w:color="auto" w:fill="D0CECE"/>
            <w:vAlign w:val="bottom"/>
          </w:tcPr>
          <w:p w14:paraId="6A442AF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SPG.R</w:t>
            </w:r>
          </w:p>
        </w:tc>
      </w:tr>
      <w:tr w:rsidR="006F26B3" w:rsidRPr="005312F2" w14:paraId="31546F18" w14:textId="77777777" w:rsidTr="00F70A8D">
        <w:tc>
          <w:tcPr>
            <w:tcW w:w="432" w:type="dxa"/>
            <w:shd w:val="clear" w:color="auto" w:fill="D0CECE"/>
          </w:tcPr>
          <w:p w14:paraId="58DA25B7"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16</w:t>
            </w:r>
          </w:p>
        </w:tc>
        <w:tc>
          <w:tcPr>
            <w:tcW w:w="3082" w:type="dxa"/>
            <w:tcBorders>
              <w:top w:val="dotted" w:sz="4" w:space="0" w:color="auto"/>
              <w:left w:val="single" w:sz="4" w:space="0" w:color="000000"/>
              <w:bottom w:val="dotted" w:sz="4" w:space="0" w:color="auto"/>
              <w:right w:val="single" w:sz="4" w:space="0" w:color="000000"/>
            </w:tcBorders>
            <w:vAlign w:val="center"/>
          </w:tcPr>
          <w:p w14:paraId="43E5C0B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Orbitofrontal cortex (inferior) right</w:t>
            </w:r>
          </w:p>
        </w:tc>
        <w:tc>
          <w:tcPr>
            <w:tcW w:w="1369" w:type="dxa"/>
            <w:tcBorders>
              <w:top w:val="dotted" w:sz="4" w:space="0" w:color="auto"/>
              <w:left w:val="single" w:sz="4" w:space="0" w:color="000000"/>
              <w:bottom w:val="dotted" w:sz="4" w:space="0" w:color="auto"/>
              <w:right w:val="nil"/>
            </w:tcBorders>
            <w:shd w:val="clear" w:color="auto" w:fill="D0CECE"/>
          </w:tcPr>
          <w:p w14:paraId="601DE64B"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ORBinf.R</w:t>
            </w:r>
            <w:proofErr w:type="spellEnd"/>
          </w:p>
        </w:tc>
        <w:tc>
          <w:tcPr>
            <w:tcW w:w="433" w:type="dxa"/>
            <w:shd w:val="clear" w:color="auto" w:fill="D0CECE"/>
          </w:tcPr>
          <w:p w14:paraId="7618BA96"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61</w:t>
            </w:r>
          </w:p>
        </w:tc>
        <w:tc>
          <w:tcPr>
            <w:tcW w:w="2481" w:type="dxa"/>
          </w:tcPr>
          <w:p w14:paraId="2DBB098D"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Inferior parietal lobule left</w:t>
            </w:r>
          </w:p>
        </w:tc>
        <w:tc>
          <w:tcPr>
            <w:tcW w:w="1219" w:type="dxa"/>
            <w:shd w:val="clear" w:color="auto" w:fill="D0CECE"/>
            <w:vAlign w:val="bottom"/>
          </w:tcPr>
          <w:p w14:paraId="7B6A1FD7"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IPL.L</w:t>
            </w:r>
          </w:p>
        </w:tc>
      </w:tr>
      <w:tr w:rsidR="006F26B3" w:rsidRPr="005312F2" w14:paraId="7B70916B" w14:textId="77777777" w:rsidTr="00F70A8D">
        <w:tc>
          <w:tcPr>
            <w:tcW w:w="432" w:type="dxa"/>
            <w:shd w:val="clear" w:color="auto" w:fill="D0CECE"/>
          </w:tcPr>
          <w:p w14:paraId="0F36CC7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17</w:t>
            </w:r>
          </w:p>
        </w:tc>
        <w:tc>
          <w:tcPr>
            <w:tcW w:w="3082" w:type="dxa"/>
            <w:tcBorders>
              <w:top w:val="dotted" w:sz="4" w:space="0" w:color="auto"/>
              <w:left w:val="single" w:sz="4" w:space="0" w:color="000000"/>
              <w:bottom w:val="dotted" w:sz="4" w:space="0" w:color="auto"/>
              <w:right w:val="single" w:sz="4" w:space="0" w:color="000000"/>
            </w:tcBorders>
            <w:vAlign w:val="center"/>
          </w:tcPr>
          <w:p w14:paraId="444E44B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Rolandic operculum left</w:t>
            </w:r>
          </w:p>
        </w:tc>
        <w:tc>
          <w:tcPr>
            <w:tcW w:w="1369" w:type="dxa"/>
            <w:tcBorders>
              <w:top w:val="dotted" w:sz="4" w:space="0" w:color="auto"/>
              <w:left w:val="single" w:sz="4" w:space="0" w:color="000000"/>
              <w:bottom w:val="dotted" w:sz="4" w:space="0" w:color="auto"/>
              <w:right w:val="nil"/>
            </w:tcBorders>
            <w:shd w:val="clear" w:color="auto" w:fill="D0CECE"/>
          </w:tcPr>
          <w:p w14:paraId="09AF4B1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ROL.L</w:t>
            </w:r>
          </w:p>
        </w:tc>
        <w:tc>
          <w:tcPr>
            <w:tcW w:w="433" w:type="dxa"/>
            <w:shd w:val="clear" w:color="auto" w:fill="D0CECE"/>
          </w:tcPr>
          <w:p w14:paraId="24E0A20D"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62</w:t>
            </w:r>
          </w:p>
        </w:tc>
        <w:tc>
          <w:tcPr>
            <w:tcW w:w="2481" w:type="dxa"/>
          </w:tcPr>
          <w:p w14:paraId="58B5876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Inferior parietal lobule right</w:t>
            </w:r>
          </w:p>
        </w:tc>
        <w:tc>
          <w:tcPr>
            <w:tcW w:w="1219" w:type="dxa"/>
            <w:shd w:val="clear" w:color="auto" w:fill="D0CECE"/>
            <w:vAlign w:val="bottom"/>
          </w:tcPr>
          <w:p w14:paraId="4717E9C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IPL.R</w:t>
            </w:r>
          </w:p>
        </w:tc>
      </w:tr>
      <w:tr w:rsidR="006F26B3" w:rsidRPr="005312F2" w14:paraId="3F5283A0" w14:textId="77777777" w:rsidTr="00F70A8D">
        <w:tc>
          <w:tcPr>
            <w:tcW w:w="432" w:type="dxa"/>
            <w:shd w:val="clear" w:color="auto" w:fill="D0CECE"/>
          </w:tcPr>
          <w:p w14:paraId="2887A81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18</w:t>
            </w:r>
          </w:p>
        </w:tc>
        <w:tc>
          <w:tcPr>
            <w:tcW w:w="3082" w:type="dxa"/>
            <w:tcBorders>
              <w:top w:val="dotted" w:sz="4" w:space="0" w:color="auto"/>
              <w:left w:val="single" w:sz="4" w:space="0" w:color="000000"/>
              <w:bottom w:val="dotted" w:sz="4" w:space="0" w:color="auto"/>
              <w:right w:val="single" w:sz="4" w:space="0" w:color="000000"/>
            </w:tcBorders>
            <w:vAlign w:val="center"/>
          </w:tcPr>
          <w:p w14:paraId="774740C1"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Rolandic operculum right</w:t>
            </w:r>
          </w:p>
        </w:tc>
        <w:tc>
          <w:tcPr>
            <w:tcW w:w="1369" w:type="dxa"/>
            <w:tcBorders>
              <w:top w:val="dotted" w:sz="4" w:space="0" w:color="auto"/>
              <w:left w:val="single" w:sz="4" w:space="0" w:color="000000"/>
              <w:bottom w:val="dotted" w:sz="4" w:space="0" w:color="auto"/>
              <w:right w:val="nil"/>
            </w:tcBorders>
            <w:shd w:val="clear" w:color="auto" w:fill="D0CECE"/>
          </w:tcPr>
          <w:p w14:paraId="038C2F3E"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ROL.R</w:t>
            </w:r>
          </w:p>
        </w:tc>
        <w:tc>
          <w:tcPr>
            <w:tcW w:w="433" w:type="dxa"/>
            <w:shd w:val="clear" w:color="auto" w:fill="D0CECE"/>
          </w:tcPr>
          <w:p w14:paraId="33FD0C3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63</w:t>
            </w:r>
          </w:p>
        </w:tc>
        <w:tc>
          <w:tcPr>
            <w:tcW w:w="2481" w:type="dxa"/>
          </w:tcPr>
          <w:p w14:paraId="0DCA06F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Supramarginal gyrus left</w:t>
            </w:r>
          </w:p>
        </w:tc>
        <w:tc>
          <w:tcPr>
            <w:tcW w:w="1219" w:type="dxa"/>
            <w:shd w:val="clear" w:color="auto" w:fill="D0CECE"/>
            <w:vAlign w:val="bottom"/>
          </w:tcPr>
          <w:p w14:paraId="1A796CE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SMG.L</w:t>
            </w:r>
          </w:p>
        </w:tc>
      </w:tr>
      <w:tr w:rsidR="006F26B3" w:rsidRPr="005312F2" w14:paraId="31BEE364" w14:textId="77777777" w:rsidTr="00F70A8D">
        <w:tc>
          <w:tcPr>
            <w:tcW w:w="432" w:type="dxa"/>
            <w:shd w:val="clear" w:color="auto" w:fill="D0CECE"/>
          </w:tcPr>
          <w:p w14:paraId="5B905815"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19</w:t>
            </w:r>
          </w:p>
        </w:tc>
        <w:tc>
          <w:tcPr>
            <w:tcW w:w="3082" w:type="dxa"/>
            <w:tcBorders>
              <w:top w:val="dotted" w:sz="4" w:space="0" w:color="auto"/>
              <w:left w:val="single" w:sz="4" w:space="0" w:color="000000"/>
              <w:bottom w:val="dotted" w:sz="4" w:space="0" w:color="auto"/>
              <w:right w:val="single" w:sz="4" w:space="0" w:color="000000"/>
            </w:tcBorders>
            <w:vAlign w:val="center"/>
          </w:tcPr>
          <w:p w14:paraId="4B8FF7FE"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Supplementary motor area left</w:t>
            </w:r>
          </w:p>
        </w:tc>
        <w:tc>
          <w:tcPr>
            <w:tcW w:w="1369" w:type="dxa"/>
            <w:tcBorders>
              <w:top w:val="dotted" w:sz="4" w:space="0" w:color="auto"/>
              <w:left w:val="single" w:sz="4" w:space="0" w:color="000000"/>
              <w:bottom w:val="dotted" w:sz="4" w:space="0" w:color="auto"/>
              <w:right w:val="nil"/>
            </w:tcBorders>
            <w:shd w:val="clear" w:color="auto" w:fill="D0CECE"/>
          </w:tcPr>
          <w:p w14:paraId="6D29A75C"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SMA.L</w:t>
            </w:r>
          </w:p>
        </w:tc>
        <w:tc>
          <w:tcPr>
            <w:tcW w:w="433" w:type="dxa"/>
            <w:shd w:val="clear" w:color="auto" w:fill="D0CECE"/>
          </w:tcPr>
          <w:p w14:paraId="7206575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64</w:t>
            </w:r>
          </w:p>
        </w:tc>
        <w:tc>
          <w:tcPr>
            <w:tcW w:w="2481" w:type="dxa"/>
          </w:tcPr>
          <w:p w14:paraId="7851025C"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Supramarginal gyrus right</w:t>
            </w:r>
          </w:p>
        </w:tc>
        <w:tc>
          <w:tcPr>
            <w:tcW w:w="1219" w:type="dxa"/>
            <w:shd w:val="clear" w:color="auto" w:fill="D0CECE"/>
            <w:vAlign w:val="bottom"/>
          </w:tcPr>
          <w:p w14:paraId="56D4835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SMG.R</w:t>
            </w:r>
          </w:p>
        </w:tc>
      </w:tr>
      <w:tr w:rsidR="006F26B3" w:rsidRPr="005312F2" w14:paraId="5CCD203B" w14:textId="77777777" w:rsidTr="00F70A8D">
        <w:tc>
          <w:tcPr>
            <w:tcW w:w="432" w:type="dxa"/>
            <w:shd w:val="clear" w:color="auto" w:fill="D0CECE"/>
          </w:tcPr>
          <w:p w14:paraId="03263DD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20</w:t>
            </w:r>
          </w:p>
        </w:tc>
        <w:tc>
          <w:tcPr>
            <w:tcW w:w="3082" w:type="dxa"/>
            <w:tcBorders>
              <w:top w:val="dotted" w:sz="4" w:space="0" w:color="auto"/>
              <w:left w:val="single" w:sz="4" w:space="0" w:color="000000"/>
              <w:bottom w:val="dotted" w:sz="4" w:space="0" w:color="auto"/>
              <w:right w:val="single" w:sz="4" w:space="0" w:color="000000"/>
            </w:tcBorders>
            <w:vAlign w:val="center"/>
          </w:tcPr>
          <w:p w14:paraId="6D1DF6CD"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Supplementary motor area right</w:t>
            </w:r>
          </w:p>
        </w:tc>
        <w:tc>
          <w:tcPr>
            <w:tcW w:w="1369" w:type="dxa"/>
            <w:tcBorders>
              <w:top w:val="dotted" w:sz="4" w:space="0" w:color="auto"/>
              <w:left w:val="single" w:sz="4" w:space="0" w:color="000000"/>
              <w:bottom w:val="dotted" w:sz="4" w:space="0" w:color="auto"/>
              <w:right w:val="nil"/>
            </w:tcBorders>
            <w:shd w:val="clear" w:color="auto" w:fill="D0CECE"/>
          </w:tcPr>
          <w:p w14:paraId="3192170E"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SMA.R</w:t>
            </w:r>
          </w:p>
        </w:tc>
        <w:tc>
          <w:tcPr>
            <w:tcW w:w="433" w:type="dxa"/>
            <w:shd w:val="clear" w:color="auto" w:fill="D0CECE"/>
          </w:tcPr>
          <w:p w14:paraId="4C8B32F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65</w:t>
            </w:r>
          </w:p>
        </w:tc>
        <w:tc>
          <w:tcPr>
            <w:tcW w:w="2481" w:type="dxa"/>
          </w:tcPr>
          <w:p w14:paraId="132E7D5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Angular gyrus left</w:t>
            </w:r>
          </w:p>
        </w:tc>
        <w:tc>
          <w:tcPr>
            <w:tcW w:w="1219" w:type="dxa"/>
            <w:shd w:val="clear" w:color="auto" w:fill="D0CECE"/>
            <w:vAlign w:val="bottom"/>
          </w:tcPr>
          <w:p w14:paraId="798ACC5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ANG.L</w:t>
            </w:r>
          </w:p>
        </w:tc>
      </w:tr>
      <w:tr w:rsidR="006F26B3" w:rsidRPr="005312F2" w14:paraId="0C43EDB5" w14:textId="77777777" w:rsidTr="00F70A8D">
        <w:tc>
          <w:tcPr>
            <w:tcW w:w="432" w:type="dxa"/>
            <w:shd w:val="clear" w:color="auto" w:fill="D0CECE"/>
          </w:tcPr>
          <w:p w14:paraId="445A6B5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21</w:t>
            </w:r>
          </w:p>
        </w:tc>
        <w:tc>
          <w:tcPr>
            <w:tcW w:w="3082" w:type="dxa"/>
            <w:tcBorders>
              <w:top w:val="dotted" w:sz="4" w:space="0" w:color="auto"/>
              <w:left w:val="single" w:sz="4" w:space="0" w:color="000000"/>
              <w:bottom w:val="dotted" w:sz="4" w:space="0" w:color="auto"/>
              <w:right w:val="single" w:sz="4" w:space="0" w:color="000000"/>
            </w:tcBorders>
            <w:vAlign w:val="center"/>
          </w:tcPr>
          <w:p w14:paraId="5BD50F18"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Olfactory left</w:t>
            </w:r>
          </w:p>
        </w:tc>
        <w:tc>
          <w:tcPr>
            <w:tcW w:w="1369" w:type="dxa"/>
            <w:tcBorders>
              <w:top w:val="dotted" w:sz="4" w:space="0" w:color="auto"/>
              <w:left w:val="single" w:sz="4" w:space="0" w:color="000000"/>
              <w:bottom w:val="dotted" w:sz="4" w:space="0" w:color="auto"/>
              <w:right w:val="nil"/>
            </w:tcBorders>
            <w:shd w:val="clear" w:color="auto" w:fill="D0CECE"/>
          </w:tcPr>
          <w:p w14:paraId="17B0FCC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OLF.L</w:t>
            </w:r>
          </w:p>
        </w:tc>
        <w:tc>
          <w:tcPr>
            <w:tcW w:w="433" w:type="dxa"/>
            <w:shd w:val="clear" w:color="auto" w:fill="D0CECE"/>
          </w:tcPr>
          <w:p w14:paraId="7BDE8887"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66</w:t>
            </w:r>
          </w:p>
        </w:tc>
        <w:tc>
          <w:tcPr>
            <w:tcW w:w="2481" w:type="dxa"/>
          </w:tcPr>
          <w:p w14:paraId="23289742"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Angular gyrus right</w:t>
            </w:r>
          </w:p>
        </w:tc>
        <w:tc>
          <w:tcPr>
            <w:tcW w:w="1219" w:type="dxa"/>
            <w:shd w:val="clear" w:color="auto" w:fill="D0CECE"/>
            <w:vAlign w:val="bottom"/>
          </w:tcPr>
          <w:p w14:paraId="673F8E5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ANG.R</w:t>
            </w:r>
          </w:p>
        </w:tc>
      </w:tr>
      <w:tr w:rsidR="006F26B3" w:rsidRPr="005312F2" w14:paraId="146B2623" w14:textId="77777777" w:rsidTr="00F70A8D">
        <w:tc>
          <w:tcPr>
            <w:tcW w:w="432" w:type="dxa"/>
            <w:shd w:val="clear" w:color="auto" w:fill="D0CECE"/>
          </w:tcPr>
          <w:p w14:paraId="2502ED48"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22</w:t>
            </w:r>
          </w:p>
        </w:tc>
        <w:tc>
          <w:tcPr>
            <w:tcW w:w="3082" w:type="dxa"/>
            <w:tcBorders>
              <w:top w:val="dotted" w:sz="4" w:space="0" w:color="auto"/>
              <w:left w:val="single" w:sz="4" w:space="0" w:color="000000"/>
              <w:bottom w:val="dotted" w:sz="4" w:space="0" w:color="auto"/>
              <w:right w:val="single" w:sz="4" w:space="0" w:color="000000"/>
            </w:tcBorders>
            <w:vAlign w:val="center"/>
          </w:tcPr>
          <w:p w14:paraId="7C55A34B"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Olfactory right</w:t>
            </w:r>
          </w:p>
        </w:tc>
        <w:tc>
          <w:tcPr>
            <w:tcW w:w="1369" w:type="dxa"/>
            <w:tcBorders>
              <w:top w:val="dotted" w:sz="4" w:space="0" w:color="auto"/>
              <w:left w:val="single" w:sz="4" w:space="0" w:color="000000"/>
              <w:bottom w:val="dotted" w:sz="4" w:space="0" w:color="auto"/>
              <w:right w:val="nil"/>
            </w:tcBorders>
            <w:shd w:val="clear" w:color="auto" w:fill="D0CECE"/>
          </w:tcPr>
          <w:p w14:paraId="7C6660A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OLF.R</w:t>
            </w:r>
          </w:p>
        </w:tc>
        <w:tc>
          <w:tcPr>
            <w:tcW w:w="433" w:type="dxa"/>
            <w:shd w:val="clear" w:color="auto" w:fill="D0CECE"/>
          </w:tcPr>
          <w:p w14:paraId="7E9753A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67</w:t>
            </w:r>
          </w:p>
        </w:tc>
        <w:tc>
          <w:tcPr>
            <w:tcW w:w="2481" w:type="dxa"/>
          </w:tcPr>
          <w:p w14:paraId="0E718EFB"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Precuneus left</w:t>
            </w:r>
          </w:p>
        </w:tc>
        <w:tc>
          <w:tcPr>
            <w:tcW w:w="1219" w:type="dxa"/>
            <w:shd w:val="clear" w:color="auto" w:fill="D0CECE"/>
            <w:vAlign w:val="bottom"/>
          </w:tcPr>
          <w:p w14:paraId="3586EE27"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PCUN.L</w:t>
            </w:r>
          </w:p>
        </w:tc>
      </w:tr>
      <w:tr w:rsidR="006F26B3" w:rsidRPr="005312F2" w14:paraId="168E105E" w14:textId="77777777" w:rsidTr="00F70A8D">
        <w:tc>
          <w:tcPr>
            <w:tcW w:w="432" w:type="dxa"/>
            <w:shd w:val="clear" w:color="auto" w:fill="D0CECE"/>
          </w:tcPr>
          <w:p w14:paraId="6DA2C9A1"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23</w:t>
            </w:r>
          </w:p>
        </w:tc>
        <w:tc>
          <w:tcPr>
            <w:tcW w:w="3082" w:type="dxa"/>
            <w:tcBorders>
              <w:top w:val="dotted" w:sz="4" w:space="0" w:color="auto"/>
              <w:left w:val="single" w:sz="4" w:space="0" w:color="000000"/>
              <w:bottom w:val="dotted" w:sz="4" w:space="0" w:color="auto"/>
              <w:right w:val="single" w:sz="4" w:space="0" w:color="000000"/>
            </w:tcBorders>
            <w:vAlign w:val="center"/>
          </w:tcPr>
          <w:p w14:paraId="191E192E"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Superior frontal gyrus (medial) left</w:t>
            </w:r>
          </w:p>
        </w:tc>
        <w:tc>
          <w:tcPr>
            <w:tcW w:w="1369" w:type="dxa"/>
            <w:tcBorders>
              <w:top w:val="dotted" w:sz="4" w:space="0" w:color="auto"/>
              <w:left w:val="single" w:sz="4" w:space="0" w:color="000000"/>
              <w:bottom w:val="dotted" w:sz="4" w:space="0" w:color="auto"/>
              <w:right w:val="nil"/>
            </w:tcBorders>
            <w:shd w:val="clear" w:color="auto" w:fill="D0CECE"/>
          </w:tcPr>
          <w:p w14:paraId="32B8BE92"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SFGmed.L</w:t>
            </w:r>
            <w:proofErr w:type="spellEnd"/>
          </w:p>
        </w:tc>
        <w:tc>
          <w:tcPr>
            <w:tcW w:w="433" w:type="dxa"/>
            <w:shd w:val="clear" w:color="auto" w:fill="D0CECE"/>
          </w:tcPr>
          <w:p w14:paraId="7473BE1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68</w:t>
            </w:r>
          </w:p>
        </w:tc>
        <w:tc>
          <w:tcPr>
            <w:tcW w:w="2481" w:type="dxa"/>
          </w:tcPr>
          <w:p w14:paraId="1750EE3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Precuneus right</w:t>
            </w:r>
          </w:p>
        </w:tc>
        <w:tc>
          <w:tcPr>
            <w:tcW w:w="1219" w:type="dxa"/>
            <w:shd w:val="clear" w:color="auto" w:fill="D0CECE"/>
            <w:vAlign w:val="bottom"/>
          </w:tcPr>
          <w:p w14:paraId="16CECCA8"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PCUN.R</w:t>
            </w:r>
          </w:p>
        </w:tc>
      </w:tr>
      <w:tr w:rsidR="006F26B3" w:rsidRPr="005312F2" w14:paraId="4E0852E5" w14:textId="77777777" w:rsidTr="00F70A8D">
        <w:tc>
          <w:tcPr>
            <w:tcW w:w="432" w:type="dxa"/>
            <w:shd w:val="clear" w:color="auto" w:fill="D0CECE"/>
          </w:tcPr>
          <w:p w14:paraId="631696A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24</w:t>
            </w:r>
          </w:p>
        </w:tc>
        <w:tc>
          <w:tcPr>
            <w:tcW w:w="3082" w:type="dxa"/>
            <w:tcBorders>
              <w:top w:val="dotted" w:sz="4" w:space="0" w:color="auto"/>
              <w:left w:val="single" w:sz="4" w:space="0" w:color="000000"/>
              <w:bottom w:val="dotted" w:sz="4" w:space="0" w:color="auto"/>
              <w:right w:val="single" w:sz="4" w:space="0" w:color="000000"/>
            </w:tcBorders>
            <w:vAlign w:val="center"/>
          </w:tcPr>
          <w:p w14:paraId="749D65F8"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Superior frontal gyrus (medial) right</w:t>
            </w:r>
          </w:p>
        </w:tc>
        <w:tc>
          <w:tcPr>
            <w:tcW w:w="1369" w:type="dxa"/>
            <w:tcBorders>
              <w:top w:val="dotted" w:sz="4" w:space="0" w:color="auto"/>
              <w:left w:val="single" w:sz="4" w:space="0" w:color="000000"/>
              <w:bottom w:val="dotted" w:sz="4" w:space="0" w:color="auto"/>
              <w:right w:val="nil"/>
            </w:tcBorders>
            <w:shd w:val="clear" w:color="auto" w:fill="D0CECE"/>
          </w:tcPr>
          <w:p w14:paraId="555DBFDF"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SFGmed.R</w:t>
            </w:r>
            <w:proofErr w:type="spellEnd"/>
          </w:p>
        </w:tc>
        <w:tc>
          <w:tcPr>
            <w:tcW w:w="433" w:type="dxa"/>
            <w:shd w:val="clear" w:color="auto" w:fill="D0CECE"/>
          </w:tcPr>
          <w:p w14:paraId="0896B3B1"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69</w:t>
            </w:r>
          </w:p>
        </w:tc>
        <w:tc>
          <w:tcPr>
            <w:tcW w:w="2481" w:type="dxa"/>
          </w:tcPr>
          <w:p w14:paraId="1878537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Paracentral lobule left</w:t>
            </w:r>
          </w:p>
        </w:tc>
        <w:tc>
          <w:tcPr>
            <w:tcW w:w="1219" w:type="dxa"/>
            <w:shd w:val="clear" w:color="auto" w:fill="D0CECE"/>
            <w:vAlign w:val="bottom"/>
          </w:tcPr>
          <w:p w14:paraId="5B25A3C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PCL.L</w:t>
            </w:r>
          </w:p>
        </w:tc>
      </w:tr>
      <w:tr w:rsidR="006F26B3" w:rsidRPr="005312F2" w14:paraId="14E30039" w14:textId="77777777" w:rsidTr="00F70A8D">
        <w:tc>
          <w:tcPr>
            <w:tcW w:w="432" w:type="dxa"/>
            <w:shd w:val="clear" w:color="auto" w:fill="D0CECE"/>
          </w:tcPr>
          <w:p w14:paraId="3060F9F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25</w:t>
            </w:r>
          </w:p>
        </w:tc>
        <w:tc>
          <w:tcPr>
            <w:tcW w:w="3082" w:type="dxa"/>
            <w:tcBorders>
              <w:top w:val="dotted" w:sz="4" w:space="0" w:color="auto"/>
              <w:left w:val="single" w:sz="4" w:space="0" w:color="000000"/>
              <w:bottom w:val="dotted" w:sz="4" w:space="0" w:color="auto"/>
              <w:right w:val="single" w:sz="4" w:space="0" w:color="000000"/>
            </w:tcBorders>
            <w:vAlign w:val="center"/>
          </w:tcPr>
          <w:p w14:paraId="1362BD0C"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Orbitofrontal cortex (medial) left</w:t>
            </w:r>
          </w:p>
        </w:tc>
        <w:tc>
          <w:tcPr>
            <w:tcW w:w="1369" w:type="dxa"/>
            <w:tcBorders>
              <w:top w:val="dotted" w:sz="4" w:space="0" w:color="auto"/>
              <w:left w:val="single" w:sz="4" w:space="0" w:color="000000"/>
              <w:bottom w:val="dotted" w:sz="4" w:space="0" w:color="auto"/>
              <w:right w:val="nil"/>
            </w:tcBorders>
            <w:shd w:val="clear" w:color="auto" w:fill="D0CECE"/>
          </w:tcPr>
          <w:p w14:paraId="4DFB24F0"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ORBsupmed.L</w:t>
            </w:r>
            <w:proofErr w:type="spellEnd"/>
          </w:p>
        </w:tc>
        <w:tc>
          <w:tcPr>
            <w:tcW w:w="433" w:type="dxa"/>
            <w:shd w:val="clear" w:color="auto" w:fill="D0CECE"/>
          </w:tcPr>
          <w:p w14:paraId="36C4F22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70</w:t>
            </w:r>
          </w:p>
        </w:tc>
        <w:tc>
          <w:tcPr>
            <w:tcW w:w="2481" w:type="dxa"/>
          </w:tcPr>
          <w:p w14:paraId="3C8A1895"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Paracentral lobule right</w:t>
            </w:r>
          </w:p>
        </w:tc>
        <w:tc>
          <w:tcPr>
            <w:tcW w:w="1219" w:type="dxa"/>
            <w:shd w:val="clear" w:color="auto" w:fill="D0CECE"/>
            <w:vAlign w:val="bottom"/>
          </w:tcPr>
          <w:p w14:paraId="18DDED3D"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PCL.R</w:t>
            </w:r>
          </w:p>
        </w:tc>
      </w:tr>
      <w:tr w:rsidR="006F26B3" w:rsidRPr="005312F2" w14:paraId="020CB7C9" w14:textId="77777777" w:rsidTr="00F70A8D">
        <w:tc>
          <w:tcPr>
            <w:tcW w:w="432" w:type="dxa"/>
            <w:shd w:val="clear" w:color="auto" w:fill="D0CECE"/>
          </w:tcPr>
          <w:p w14:paraId="638C53FC"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26</w:t>
            </w:r>
          </w:p>
        </w:tc>
        <w:tc>
          <w:tcPr>
            <w:tcW w:w="3082" w:type="dxa"/>
            <w:tcBorders>
              <w:top w:val="dotted" w:sz="4" w:space="0" w:color="auto"/>
              <w:left w:val="single" w:sz="4" w:space="0" w:color="000000"/>
              <w:bottom w:val="dotted" w:sz="4" w:space="0" w:color="auto"/>
              <w:right w:val="single" w:sz="4" w:space="0" w:color="000000"/>
            </w:tcBorders>
            <w:vAlign w:val="center"/>
          </w:tcPr>
          <w:p w14:paraId="197EDD1D"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Orbitofrontal cortex (medial) right</w:t>
            </w:r>
          </w:p>
        </w:tc>
        <w:tc>
          <w:tcPr>
            <w:tcW w:w="1369" w:type="dxa"/>
            <w:tcBorders>
              <w:top w:val="dotted" w:sz="4" w:space="0" w:color="auto"/>
              <w:left w:val="single" w:sz="4" w:space="0" w:color="000000"/>
              <w:bottom w:val="dotted" w:sz="4" w:space="0" w:color="auto"/>
              <w:right w:val="nil"/>
            </w:tcBorders>
            <w:shd w:val="clear" w:color="auto" w:fill="D0CECE"/>
          </w:tcPr>
          <w:p w14:paraId="32F570F6"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sz w:val="16"/>
              </w:rPr>
              <w:t>ORBsupmed.R</w:t>
            </w:r>
            <w:proofErr w:type="spellEnd"/>
          </w:p>
        </w:tc>
        <w:tc>
          <w:tcPr>
            <w:tcW w:w="433" w:type="dxa"/>
            <w:shd w:val="clear" w:color="auto" w:fill="D0CECE"/>
          </w:tcPr>
          <w:p w14:paraId="0CFB5587"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71</w:t>
            </w:r>
          </w:p>
        </w:tc>
        <w:tc>
          <w:tcPr>
            <w:tcW w:w="2481" w:type="dxa"/>
          </w:tcPr>
          <w:p w14:paraId="210CCC7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Caudate left</w:t>
            </w:r>
          </w:p>
        </w:tc>
        <w:tc>
          <w:tcPr>
            <w:tcW w:w="1219" w:type="dxa"/>
            <w:shd w:val="clear" w:color="auto" w:fill="D0CECE"/>
            <w:vAlign w:val="bottom"/>
          </w:tcPr>
          <w:p w14:paraId="030C184B"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CAU.L</w:t>
            </w:r>
          </w:p>
        </w:tc>
      </w:tr>
      <w:tr w:rsidR="006F26B3" w:rsidRPr="005312F2" w14:paraId="46B790D7" w14:textId="77777777" w:rsidTr="00F70A8D">
        <w:tc>
          <w:tcPr>
            <w:tcW w:w="432" w:type="dxa"/>
            <w:shd w:val="clear" w:color="auto" w:fill="D0CECE"/>
          </w:tcPr>
          <w:p w14:paraId="3CF358E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27</w:t>
            </w:r>
          </w:p>
        </w:tc>
        <w:tc>
          <w:tcPr>
            <w:tcW w:w="3082" w:type="dxa"/>
            <w:tcBorders>
              <w:top w:val="dotted" w:sz="4" w:space="0" w:color="auto"/>
              <w:left w:val="single" w:sz="4" w:space="0" w:color="000000"/>
              <w:bottom w:val="dotted" w:sz="4" w:space="0" w:color="auto"/>
              <w:right w:val="single" w:sz="4" w:space="0" w:color="000000"/>
            </w:tcBorders>
            <w:vAlign w:val="center"/>
          </w:tcPr>
          <w:p w14:paraId="5EA5D626"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Rectus gyrus left</w:t>
            </w:r>
          </w:p>
        </w:tc>
        <w:tc>
          <w:tcPr>
            <w:tcW w:w="1369" w:type="dxa"/>
            <w:tcBorders>
              <w:top w:val="dotted" w:sz="4" w:space="0" w:color="auto"/>
              <w:left w:val="single" w:sz="4" w:space="0" w:color="000000"/>
              <w:bottom w:val="dotted" w:sz="4" w:space="0" w:color="auto"/>
              <w:right w:val="nil"/>
            </w:tcBorders>
            <w:shd w:val="clear" w:color="auto" w:fill="D0CECE"/>
          </w:tcPr>
          <w:p w14:paraId="1B15524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REC.L</w:t>
            </w:r>
          </w:p>
        </w:tc>
        <w:tc>
          <w:tcPr>
            <w:tcW w:w="433" w:type="dxa"/>
            <w:shd w:val="clear" w:color="auto" w:fill="D0CECE"/>
          </w:tcPr>
          <w:p w14:paraId="1C01A1BE"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72</w:t>
            </w:r>
          </w:p>
        </w:tc>
        <w:tc>
          <w:tcPr>
            <w:tcW w:w="2481" w:type="dxa"/>
          </w:tcPr>
          <w:p w14:paraId="05A6C1DB"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Caudate right</w:t>
            </w:r>
          </w:p>
        </w:tc>
        <w:tc>
          <w:tcPr>
            <w:tcW w:w="1219" w:type="dxa"/>
            <w:shd w:val="clear" w:color="auto" w:fill="D0CECE"/>
            <w:vAlign w:val="bottom"/>
          </w:tcPr>
          <w:p w14:paraId="69679B2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CAU.R</w:t>
            </w:r>
          </w:p>
        </w:tc>
      </w:tr>
      <w:tr w:rsidR="006F26B3" w:rsidRPr="005312F2" w14:paraId="53B08E8E" w14:textId="77777777" w:rsidTr="00F70A8D">
        <w:tc>
          <w:tcPr>
            <w:tcW w:w="432" w:type="dxa"/>
            <w:shd w:val="clear" w:color="auto" w:fill="D0CECE"/>
          </w:tcPr>
          <w:p w14:paraId="0B3C5D01"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28</w:t>
            </w:r>
          </w:p>
        </w:tc>
        <w:tc>
          <w:tcPr>
            <w:tcW w:w="3082" w:type="dxa"/>
            <w:tcBorders>
              <w:top w:val="dotted" w:sz="4" w:space="0" w:color="auto"/>
              <w:left w:val="single" w:sz="4" w:space="0" w:color="000000"/>
              <w:bottom w:val="dotted" w:sz="4" w:space="0" w:color="auto"/>
              <w:right w:val="single" w:sz="4" w:space="0" w:color="000000"/>
            </w:tcBorders>
            <w:vAlign w:val="center"/>
          </w:tcPr>
          <w:p w14:paraId="25C89B2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Rectus gyrus right</w:t>
            </w:r>
          </w:p>
        </w:tc>
        <w:tc>
          <w:tcPr>
            <w:tcW w:w="1369" w:type="dxa"/>
            <w:tcBorders>
              <w:top w:val="dotted" w:sz="4" w:space="0" w:color="auto"/>
              <w:left w:val="single" w:sz="4" w:space="0" w:color="000000"/>
              <w:bottom w:val="dotted" w:sz="4" w:space="0" w:color="auto"/>
              <w:right w:val="nil"/>
            </w:tcBorders>
            <w:shd w:val="clear" w:color="auto" w:fill="D0CECE"/>
          </w:tcPr>
          <w:p w14:paraId="1BF3D11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REC.R</w:t>
            </w:r>
          </w:p>
        </w:tc>
        <w:tc>
          <w:tcPr>
            <w:tcW w:w="433" w:type="dxa"/>
            <w:shd w:val="clear" w:color="auto" w:fill="D0CECE"/>
          </w:tcPr>
          <w:p w14:paraId="73A987F1"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73</w:t>
            </w:r>
          </w:p>
        </w:tc>
        <w:tc>
          <w:tcPr>
            <w:tcW w:w="2481" w:type="dxa"/>
          </w:tcPr>
          <w:p w14:paraId="49D11CE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Putamen left</w:t>
            </w:r>
          </w:p>
        </w:tc>
        <w:tc>
          <w:tcPr>
            <w:tcW w:w="1219" w:type="dxa"/>
            <w:shd w:val="clear" w:color="auto" w:fill="D0CECE"/>
            <w:vAlign w:val="bottom"/>
          </w:tcPr>
          <w:p w14:paraId="764F1A4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PUT.L</w:t>
            </w:r>
          </w:p>
        </w:tc>
      </w:tr>
      <w:tr w:rsidR="006F26B3" w:rsidRPr="005312F2" w14:paraId="2A318599" w14:textId="77777777" w:rsidTr="00F70A8D">
        <w:tc>
          <w:tcPr>
            <w:tcW w:w="432" w:type="dxa"/>
            <w:shd w:val="clear" w:color="auto" w:fill="D0CECE"/>
          </w:tcPr>
          <w:p w14:paraId="3759B93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29</w:t>
            </w:r>
          </w:p>
        </w:tc>
        <w:tc>
          <w:tcPr>
            <w:tcW w:w="3082" w:type="dxa"/>
            <w:tcBorders>
              <w:top w:val="dotted" w:sz="4" w:space="0" w:color="auto"/>
              <w:left w:val="single" w:sz="4" w:space="0" w:color="000000"/>
              <w:bottom w:val="dotted" w:sz="4" w:space="0" w:color="auto"/>
              <w:right w:val="single" w:sz="4" w:space="0" w:color="000000"/>
            </w:tcBorders>
            <w:vAlign w:val="center"/>
          </w:tcPr>
          <w:p w14:paraId="08239F2B"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Insula left</w:t>
            </w:r>
          </w:p>
        </w:tc>
        <w:tc>
          <w:tcPr>
            <w:tcW w:w="1369" w:type="dxa"/>
            <w:tcBorders>
              <w:top w:val="dotted" w:sz="4" w:space="0" w:color="auto"/>
              <w:left w:val="single" w:sz="4" w:space="0" w:color="000000"/>
              <w:bottom w:val="dotted" w:sz="4" w:space="0" w:color="auto"/>
              <w:right w:val="nil"/>
            </w:tcBorders>
            <w:shd w:val="clear" w:color="auto" w:fill="D0CECE"/>
          </w:tcPr>
          <w:p w14:paraId="599DF7D5"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INS.L</w:t>
            </w:r>
          </w:p>
        </w:tc>
        <w:tc>
          <w:tcPr>
            <w:tcW w:w="433" w:type="dxa"/>
            <w:shd w:val="clear" w:color="auto" w:fill="D0CECE"/>
          </w:tcPr>
          <w:p w14:paraId="1C397D9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74</w:t>
            </w:r>
          </w:p>
        </w:tc>
        <w:tc>
          <w:tcPr>
            <w:tcW w:w="2481" w:type="dxa"/>
          </w:tcPr>
          <w:p w14:paraId="64941A8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Putamen right</w:t>
            </w:r>
          </w:p>
        </w:tc>
        <w:tc>
          <w:tcPr>
            <w:tcW w:w="1219" w:type="dxa"/>
            <w:shd w:val="clear" w:color="auto" w:fill="D0CECE"/>
            <w:vAlign w:val="bottom"/>
          </w:tcPr>
          <w:p w14:paraId="20CB16AC"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PUT.R</w:t>
            </w:r>
          </w:p>
        </w:tc>
      </w:tr>
      <w:tr w:rsidR="006F26B3" w:rsidRPr="005312F2" w14:paraId="5228DE97" w14:textId="77777777" w:rsidTr="00F70A8D">
        <w:tc>
          <w:tcPr>
            <w:tcW w:w="432" w:type="dxa"/>
            <w:shd w:val="clear" w:color="auto" w:fill="D0CECE"/>
          </w:tcPr>
          <w:p w14:paraId="48DF128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30</w:t>
            </w:r>
          </w:p>
        </w:tc>
        <w:tc>
          <w:tcPr>
            <w:tcW w:w="3082" w:type="dxa"/>
            <w:tcBorders>
              <w:top w:val="dotted" w:sz="4" w:space="0" w:color="auto"/>
              <w:left w:val="single" w:sz="4" w:space="0" w:color="000000"/>
              <w:bottom w:val="dotted" w:sz="4" w:space="0" w:color="auto"/>
              <w:right w:val="single" w:sz="4" w:space="0" w:color="000000"/>
            </w:tcBorders>
            <w:vAlign w:val="center"/>
          </w:tcPr>
          <w:p w14:paraId="30D5A32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Insula right</w:t>
            </w:r>
          </w:p>
        </w:tc>
        <w:tc>
          <w:tcPr>
            <w:tcW w:w="1369" w:type="dxa"/>
            <w:tcBorders>
              <w:top w:val="dotted" w:sz="4" w:space="0" w:color="auto"/>
              <w:left w:val="single" w:sz="4" w:space="0" w:color="000000"/>
              <w:bottom w:val="dotted" w:sz="4" w:space="0" w:color="auto"/>
              <w:right w:val="nil"/>
            </w:tcBorders>
            <w:shd w:val="clear" w:color="auto" w:fill="D0CECE"/>
          </w:tcPr>
          <w:p w14:paraId="0EDFC85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INS.R</w:t>
            </w:r>
          </w:p>
        </w:tc>
        <w:tc>
          <w:tcPr>
            <w:tcW w:w="433" w:type="dxa"/>
            <w:shd w:val="clear" w:color="auto" w:fill="D0CECE"/>
          </w:tcPr>
          <w:p w14:paraId="3A1455B1"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75</w:t>
            </w:r>
          </w:p>
        </w:tc>
        <w:tc>
          <w:tcPr>
            <w:tcW w:w="2481" w:type="dxa"/>
          </w:tcPr>
          <w:p w14:paraId="39283CB8"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Pallidum left</w:t>
            </w:r>
          </w:p>
        </w:tc>
        <w:tc>
          <w:tcPr>
            <w:tcW w:w="1219" w:type="dxa"/>
            <w:shd w:val="clear" w:color="auto" w:fill="D0CECE"/>
            <w:vAlign w:val="bottom"/>
          </w:tcPr>
          <w:p w14:paraId="57AE3B61"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PAL.L</w:t>
            </w:r>
          </w:p>
        </w:tc>
      </w:tr>
      <w:tr w:rsidR="006F26B3" w:rsidRPr="005312F2" w14:paraId="65576334" w14:textId="77777777" w:rsidTr="00F70A8D">
        <w:tc>
          <w:tcPr>
            <w:tcW w:w="432" w:type="dxa"/>
            <w:shd w:val="clear" w:color="auto" w:fill="D0CECE"/>
          </w:tcPr>
          <w:p w14:paraId="04F02558"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31</w:t>
            </w:r>
          </w:p>
        </w:tc>
        <w:tc>
          <w:tcPr>
            <w:tcW w:w="3082" w:type="dxa"/>
            <w:tcBorders>
              <w:top w:val="dotted" w:sz="4" w:space="0" w:color="auto"/>
              <w:left w:val="single" w:sz="4" w:space="0" w:color="000000"/>
              <w:bottom w:val="dotted" w:sz="4" w:space="0" w:color="auto"/>
              <w:right w:val="single" w:sz="4" w:space="0" w:color="000000"/>
            </w:tcBorders>
            <w:vAlign w:val="center"/>
          </w:tcPr>
          <w:p w14:paraId="0BD55652"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Anterior cingulate gyrus left</w:t>
            </w:r>
          </w:p>
        </w:tc>
        <w:tc>
          <w:tcPr>
            <w:tcW w:w="1369" w:type="dxa"/>
            <w:tcBorders>
              <w:top w:val="dotted" w:sz="4" w:space="0" w:color="auto"/>
              <w:left w:val="single" w:sz="4" w:space="0" w:color="000000"/>
              <w:bottom w:val="dotted" w:sz="4" w:space="0" w:color="auto"/>
              <w:right w:val="nil"/>
            </w:tcBorders>
            <w:shd w:val="clear" w:color="auto" w:fill="D0CECE"/>
          </w:tcPr>
          <w:p w14:paraId="125D47DB"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ACG.L</w:t>
            </w:r>
          </w:p>
        </w:tc>
        <w:tc>
          <w:tcPr>
            <w:tcW w:w="433" w:type="dxa"/>
            <w:shd w:val="clear" w:color="auto" w:fill="D0CECE"/>
          </w:tcPr>
          <w:p w14:paraId="1F9A5BA7"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76</w:t>
            </w:r>
          </w:p>
        </w:tc>
        <w:tc>
          <w:tcPr>
            <w:tcW w:w="2481" w:type="dxa"/>
          </w:tcPr>
          <w:p w14:paraId="7FBAC6E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Pallidum right</w:t>
            </w:r>
          </w:p>
        </w:tc>
        <w:tc>
          <w:tcPr>
            <w:tcW w:w="1219" w:type="dxa"/>
            <w:shd w:val="clear" w:color="auto" w:fill="D0CECE"/>
            <w:vAlign w:val="bottom"/>
          </w:tcPr>
          <w:p w14:paraId="3B6D25FE"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PAL.R</w:t>
            </w:r>
          </w:p>
        </w:tc>
      </w:tr>
      <w:tr w:rsidR="006F26B3" w:rsidRPr="005312F2" w14:paraId="7D5B4D38" w14:textId="77777777" w:rsidTr="00F70A8D">
        <w:tc>
          <w:tcPr>
            <w:tcW w:w="432" w:type="dxa"/>
            <w:shd w:val="clear" w:color="auto" w:fill="D0CECE"/>
          </w:tcPr>
          <w:p w14:paraId="6485AB3D"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32</w:t>
            </w:r>
          </w:p>
        </w:tc>
        <w:tc>
          <w:tcPr>
            <w:tcW w:w="3082" w:type="dxa"/>
            <w:tcBorders>
              <w:top w:val="dotted" w:sz="4" w:space="0" w:color="auto"/>
              <w:left w:val="single" w:sz="4" w:space="0" w:color="000000"/>
              <w:bottom w:val="dotted" w:sz="4" w:space="0" w:color="auto"/>
              <w:right w:val="single" w:sz="4" w:space="0" w:color="000000"/>
            </w:tcBorders>
            <w:vAlign w:val="center"/>
          </w:tcPr>
          <w:p w14:paraId="77072BD5"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Anterior cingulate gyrus right</w:t>
            </w:r>
          </w:p>
        </w:tc>
        <w:tc>
          <w:tcPr>
            <w:tcW w:w="1369" w:type="dxa"/>
            <w:tcBorders>
              <w:top w:val="dotted" w:sz="4" w:space="0" w:color="auto"/>
              <w:left w:val="single" w:sz="4" w:space="0" w:color="000000"/>
              <w:bottom w:val="dotted" w:sz="4" w:space="0" w:color="auto"/>
              <w:right w:val="nil"/>
            </w:tcBorders>
            <w:shd w:val="clear" w:color="auto" w:fill="D0CECE"/>
          </w:tcPr>
          <w:p w14:paraId="6929811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ACG.R</w:t>
            </w:r>
          </w:p>
        </w:tc>
        <w:tc>
          <w:tcPr>
            <w:tcW w:w="433" w:type="dxa"/>
            <w:shd w:val="clear" w:color="auto" w:fill="D0CECE"/>
          </w:tcPr>
          <w:p w14:paraId="7849383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77</w:t>
            </w:r>
          </w:p>
        </w:tc>
        <w:tc>
          <w:tcPr>
            <w:tcW w:w="2481" w:type="dxa"/>
          </w:tcPr>
          <w:p w14:paraId="2BFED4C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Thalamus left</w:t>
            </w:r>
          </w:p>
        </w:tc>
        <w:tc>
          <w:tcPr>
            <w:tcW w:w="1219" w:type="dxa"/>
            <w:shd w:val="clear" w:color="auto" w:fill="D0CECE"/>
            <w:vAlign w:val="bottom"/>
          </w:tcPr>
          <w:p w14:paraId="6A348EE8"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THA.L</w:t>
            </w:r>
          </w:p>
        </w:tc>
      </w:tr>
      <w:tr w:rsidR="006F26B3" w:rsidRPr="005312F2" w14:paraId="4FEA912B" w14:textId="77777777" w:rsidTr="00F70A8D">
        <w:tc>
          <w:tcPr>
            <w:tcW w:w="432" w:type="dxa"/>
            <w:shd w:val="clear" w:color="auto" w:fill="D0CECE"/>
          </w:tcPr>
          <w:p w14:paraId="32AE4F9C"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33</w:t>
            </w:r>
          </w:p>
        </w:tc>
        <w:tc>
          <w:tcPr>
            <w:tcW w:w="3082" w:type="dxa"/>
            <w:tcBorders>
              <w:top w:val="dotted" w:sz="4" w:space="0" w:color="auto"/>
              <w:left w:val="single" w:sz="4" w:space="0" w:color="000000"/>
              <w:bottom w:val="dotted" w:sz="4" w:space="0" w:color="auto"/>
              <w:right w:val="single" w:sz="4" w:space="0" w:color="000000"/>
            </w:tcBorders>
            <w:vAlign w:val="center"/>
          </w:tcPr>
          <w:p w14:paraId="6430EDA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Dorsal (middle) cingulate gyrus left</w:t>
            </w:r>
          </w:p>
        </w:tc>
        <w:tc>
          <w:tcPr>
            <w:tcW w:w="1369" w:type="dxa"/>
            <w:tcBorders>
              <w:top w:val="dotted" w:sz="4" w:space="0" w:color="auto"/>
              <w:left w:val="single" w:sz="4" w:space="0" w:color="000000"/>
              <w:bottom w:val="dotted" w:sz="4" w:space="0" w:color="auto"/>
              <w:right w:val="nil"/>
            </w:tcBorders>
            <w:shd w:val="clear" w:color="auto" w:fill="D0CECE"/>
          </w:tcPr>
          <w:p w14:paraId="441A4C01"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DCG.L</w:t>
            </w:r>
          </w:p>
        </w:tc>
        <w:tc>
          <w:tcPr>
            <w:tcW w:w="433" w:type="dxa"/>
            <w:shd w:val="clear" w:color="auto" w:fill="D0CECE"/>
          </w:tcPr>
          <w:p w14:paraId="3FE2938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78</w:t>
            </w:r>
          </w:p>
        </w:tc>
        <w:tc>
          <w:tcPr>
            <w:tcW w:w="2481" w:type="dxa"/>
          </w:tcPr>
          <w:p w14:paraId="7241D79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Thalamus right</w:t>
            </w:r>
          </w:p>
        </w:tc>
        <w:tc>
          <w:tcPr>
            <w:tcW w:w="1219" w:type="dxa"/>
            <w:shd w:val="clear" w:color="auto" w:fill="D0CECE"/>
            <w:vAlign w:val="bottom"/>
          </w:tcPr>
          <w:p w14:paraId="62F79A62"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THA.R</w:t>
            </w:r>
          </w:p>
        </w:tc>
      </w:tr>
      <w:tr w:rsidR="006F26B3" w:rsidRPr="005312F2" w14:paraId="2778F7B1" w14:textId="77777777" w:rsidTr="00F70A8D">
        <w:tc>
          <w:tcPr>
            <w:tcW w:w="432" w:type="dxa"/>
            <w:shd w:val="clear" w:color="auto" w:fill="D0CECE"/>
          </w:tcPr>
          <w:p w14:paraId="74D00A37"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34</w:t>
            </w:r>
          </w:p>
        </w:tc>
        <w:tc>
          <w:tcPr>
            <w:tcW w:w="3082" w:type="dxa"/>
            <w:tcBorders>
              <w:top w:val="dotted" w:sz="4" w:space="0" w:color="auto"/>
              <w:left w:val="single" w:sz="4" w:space="0" w:color="000000"/>
              <w:bottom w:val="dotted" w:sz="4" w:space="0" w:color="auto"/>
              <w:right w:val="single" w:sz="4" w:space="0" w:color="000000"/>
            </w:tcBorders>
            <w:vAlign w:val="center"/>
          </w:tcPr>
          <w:p w14:paraId="6C24D9E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Dorsal (middle) cingulate gyrus right</w:t>
            </w:r>
          </w:p>
        </w:tc>
        <w:tc>
          <w:tcPr>
            <w:tcW w:w="1369" w:type="dxa"/>
            <w:tcBorders>
              <w:top w:val="dotted" w:sz="4" w:space="0" w:color="auto"/>
              <w:left w:val="single" w:sz="4" w:space="0" w:color="000000"/>
              <w:bottom w:val="dotted" w:sz="4" w:space="0" w:color="auto"/>
              <w:right w:val="nil"/>
            </w:tcBorders>
            <w:shd w:val="clear" w:color="auto" w:fill="D0CECE"/>
          </w:tcPr>
          <w:p w14:paraId="5CC7C7AF"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DCG.R</w:t>
            </w:r>
          </w:p>
        </w:tc>
        <w:tc>
          <w:tcPr>
            <w:tcW w:w="433" w:type="dxa"/>
            <w:shd w:val="clear" w:color="auto" w:fill="D0CECE"/>
          </w:tcPr>
          <w:p w14:paraId="774465E7"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79</w:t>
            </w:r>
          </w:p>
        </w:tc>
        <w:tc>
          <w:tcPr>
            <w:tcW w:w="2481" w:type="dxa"/>
          </w:tcPr>
          <w:p w14:paraId="16064D4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Heschl gyrus left</w:t>
            </w:r>
          </w:p>
        </w:tc>
        <w:tc>
          <w:tcPr>
            <w:tcW w:w="1219" w:type="dxa"/>
            <w:shd w:val="clear" w:color="auto" w:fill="D0CECE"/>
            <w:vAlign w:val="bottom"/>
          </w:tcPr>
          <w:p w14:paraId="0ACE4D52"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HES.L</w:t>
            </w:r>
          </w:p>
        </w:tc>
      </w:tr>
      <w:tr w:rsidR="006F26B3" w:rsidRPr="005312F2" w14:paraId="03053287" w14:textId="77777777" w:rsidTr="00F70A8D">
        <w:tc>
          <w:tcPr>
            <w:tcW w:w="432" w:type="dxa"/>
            <w:shd w:val="clear" w:color="auto" w:fill="D0CECE"/>
          </w:tcPr>
          <w:p w14:paraId="66C2FDE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35</w:t>
            </w:r>
          </w:p>
        </w:tc>
        <w:tc>
          <w:tcPr>
            <w:tcW w:w="3082" w:type="dxa"/>
            <w:tcBorders>
              <w:top w:val="dotted" w:sz="4" w:space="0" w:color="auto"/>
              <w:left w:val="single" w:sz="4" w:space="0" w:color="000000"/>
              <w:bottom w:val="dotted" w:sz="4" w:space="0" w:color="auto"/>
              <w:right w:val="single" w:sz="4" w:space="0" w:color="000000"/>
            </w:tcBorders>
            <w:vAlign w:val="center"/>
          </w:tcPr>
          <w:p w14:paraId="6193F82F"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Posterior cingulate gyrus left</w:t>
            </w:r>
          </w:p>
        </w:tc>
        <w:tc>
          <w:tcPr>
            <w:tcW w:w="1369" w:type="dxa"/>
            <w:tcBorders>
              <w:top w:val="dotted" w:sz="4" w:space="0" w:color="auto"/>
              <w:left w:val="single" w:sz="4" w:space="0" w:color="000000"/>
              <w:bottom w:val="dotted" w:sz="4" w:space="0" w:color="auto"/>
              <w:right w:val="nil"/>
            </w:tcBorders>
            <w:shd w:val="clear" w:color="auto" w:fill="D0CECE"/>
          </w:tcPr>
          <w:p w14:paraId="04A51EC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PCG.L</w:t>
            </w:r>
          </w:p>
        </w:tc>
        <w:tc>
          <w:tcPr>
            <w:tcW w:w="433" w:type="dxa"/>
            <w:shd w:val="clear" w:color="auto" w:fill="D0CECE"/>
          </w:tcPr>
          <w:p w14:paraId="4D9AB43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80</w:t>
            </w:r>
          </w:p>
        </w:tc>
        <w:tc>
          <w:tcPr>
            <w:tcW w:w="2481" w:type="dxa"/>
          </w:tcPr>
          <w:p w14:paraId="4300D92E"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Heschl gyrus right</w:t>
            </w:r>
          </w:p>
        </w:tc>
        <w:tc>
          <w:tcPr>
            <w:tcW w:w="1219" w:type="dxa"/>
            <w:shd w:val="clear" w:color="auto" w:fill="D0CECE"/>
            <w:vAlign w:val="bottom"/>
          </w:tcPr>
          <w:p w14:paraId="129897D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HES.R</w:t>
            </w:r>
          </w:p>
        </w:tc>
      </w:tr>
      <w:tr w:rsidR="006F26B3" w:rsidRPr="005312F2" w14:paraId="1B14F8DC" w14:textId="77777777" w:rsidTr="00F70A8D">
        <w:tc>
          <w:tcPr>
            <w:tcW w:w="432" w:type="dxa"/>
            <w:shd w:val="clear" w:color="auto" w:fill="D0CECE"/>
          </w:tcPr>
          <w:p w14:paraId="79701358"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36</w:t>
            </w:r>
          </w:p>
        </w:tc>
        <w:tc>
          <w:tcPr>
            <w:tcW w:w="3082" w:type="dxa"/>
            <w:tcBorders>
              <w:top w:val="dotted" w:sz="4" w:space="0" w:color="auto"/>
              <w:left w:val="single" w:sz="4" w:space="0" w:color="000000"/>
              <w:bottom w:val="dotted" w:sz="4" w:space="0" w:color="auto"/>
              <w:right w:val="single" w:sz="4" w:space="0" w:color="000000"/>
            </w:tcBorders>
            <w:vAlign w:val="center"/>
          </w:tcPr>
          <w:p w14:paraId="5BA320E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Dorsal/Middle cingulate gyrus right</w:t>
            </w:r>
          </w:p>
        </w:tc>
        <w:tc>
          <w:tcPr>
            <w:tcW w:w="1369" w:type="dxa"/>
            <w:tcBorders>
              <w:top w:val="dotted" w:sz="4" w:space="0" w:color="auto"/>
              <w:left w:val="single" w:sz="4" w:space="0" w:color="000000"/>
              <w:bottom w:val="dotted" w:sz="4" w:space="0" w:color="auto"/>
              <w:right w:val="nil"/>
            </w:tcBorders>
            <w:shd w:val="clear" w:color="auto" w:fill="D0CECE"/>
          </w:tcPr>
          <w:p w14:paraId="1C328AD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PCG.R</w:t>
            </w:r>
          </w:p>
        </w:tc>
        <w:tc>
          <w:tcPr>
            <w:tcW w:w="433" w:type="dxa"/>
            <w:shd w:val="clear" w:color="auto" w:fill="D0CECE"/>
          </w:tcPr>
          <w:p w14:paraId="5A057881"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81</w:t>
            </w:r>
          </w:p>
        </w:tc>
        <w:tc>
          <w:tcPr>
            <w:tcW w:w="2481" w:type="dxa"/>
          </w:tcPr>
          <w:p w14:paraId="1EECC641"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Superior temporal gyrus left</w:t>
            </w:r>
          </w:p>
        </w:tc>
        <w:tc>
          <w:tcPr>
            <w:tcW w:w="1219" w:type="dxa"/>
            <w:shd w:val="clear" w:color="auto" w:fill="D0CECE"/>
            <w:vAlign w:val="bottom"/>
          </w:tcPr>
          <w:p w14:paraId="7C7E79D6"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STG.L</w:t>
            </w:r>
          </w:p>
        </w:tc>
      </w:tr>
      <w:tr w:rsidR="006F26B3" w:rsidRPr="005312F2" w14:paraId="26602FDF" w14:textId="77777777" w:rsidTr="00F70A8D">
        <w:tc>
          <w:tcPr>
            <w:tcW w:w="432" w:type="dxa"/>
            <w:shd w:val="clear" w:color="auto" w:fill="D0CECE"/>
          </w:tcPr>
          <w:p w14:paraId="0E9BDBF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37</w:t>
            </w:r>
          </w:p>
        </w:tc>
        <w:tc>
          <w:tcPr>
            <w:tcW w:w="3082" w:type="dxa"/>
            <w:tcBorders>
              <w:top w:val="dotted" w:sz="4" w:space="0" w:color="auto"/>
              <w:left w:val="single" w:sz="4" w:space="0" w:color="000000"/>
              <w:bottom w:val="dotted" w:sz="4" w:space="0" w:color="auto"/>
              <w:right w:val="single" w:sz="4" w:space="0" w:color="000000"/>
            </w:tcBorders>
            <w:vAlign w:val="center"/>
          </w:tcPr>
          <w:p w14:paraId="0C52C75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Hippocampus left</w:t>
            </w:r>
          </w:p>
        </w:tc>
        <w:tc>
          <w:tcPr>
            <w:tcW w:w="1369" w:type="dxa"/>
            <w:tcBorders>
              <w:top w:val="dotted" w:sz="4" w:space="0" w:color="auto"/>
              <w:left w:val="single" w:sz="4" w:space="0" w:color="000000"/>
              <w:bottom w:val="dotted" w:sz="4" w:space="0" w:color="auto"/>
              <w:right w:val="nil"/>
            </w:tcBorders>
            <w:shd w:val="clear" w:color="auto" w:fill="D0CECE"/>
          </w:tcPr>
          <w:p w14:paraId="5EB4F21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HIP.L</w:t>
            </w:r>
          </w:p>
        </w:tc>
        <w:tc>
          <w:tcPr>
            <w:tcW w:w="433" w:type="dxa"/>
            <w:shd w:val="clear" w:color="auto" w:fill="D0CECE"/>
          </w:tcPr>
          <w:p w14:paraId="5EB87F1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82</w:t>
            </w:r>
          </w:p>
        </w:tc>
        <w:tc>
          <w:tcPr>
            <w:tcW w:w="2481" w:type="dxa"/>
          </w:tcPr>
          <w:p w14:paraId="66F0D00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Superior temporal gyrus right</w:t>
            </w:r>
          </w:p>
        </w:tc>
        <w:tc>
          <w:tcPr>
            <w:tcW w:w="1219" w:type="dxa"/>
            <w:shd w:val="clear" w:color="auto" w:fill="D0CECE"/>
            <w:vAlign w:val="bottom"/>
          </w:tcPr>
          <w:p w14:paraId="3F687BBF"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STG.R</w:t>
            </w:r>
          </w:p>
        </w:tc>
      </w:tr>
      <w:tr w:rsidR="006F26B3" w:rsidRPr="005312F2" w14:paraId="7B7C4664" w14:textId="77777777" w:rsidTr="00F70A8D">
        <w:tc>
          <w:tcPr>
            <w:tcW w:w="432" w:type="dxa"/>
            <w:shd w:val="clear" w:color="auto" w:fill="D0CECE"/>
          </w:tcPr>
          <w:p w14:paraId="53193D8D"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38</w:t>
            </w:r>
          </w:p>
        </w:tc>
        <w:tc>
          <w:tcPr>
            <w:tcW w:w="3082" w:type="dxa"/>
            <w:tcBorders>
              <w:top w:val="dotted" w:sz="4" w:space="0" w:color="auto"/>
              <w:left w:val="single" w:sz="4" w:space="0" w:color="000000"/>
              <w:bottom w:val="dotted" w:sz="4" w:space="0" w:color="auto"/>
              <w:right w:val="single" w:sz="4" w:space="0" w:color="000000"/>
            </w:tcBorders>
            <w:vAlign w:val="center"/>
          </w:tcPr>
          <w:p w14:paraId="0A5B2544"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Hippocampus right</w:t>
            </w:r>
          </w:p>
        </w:tc>
        <w:tc>
          <w:tcPr>
            <w:tcW w:w="1369" w:type="dxa"/>
            <w:tcBorders>
              <w:top w:val="dotted" w:sz="4" w:space="0" w:color="auto"/>
              <w:left w:val="single" w:sz="4" w:space="0" w:color="000000"/>
              <w:bottom w:val="dotted" w:sz="4" w:space="0" w:color="auto"/>
              <w:right w:val="nil"/>
            </w:tcBorders>
            <w:shd w:val="clear" w:color="auto" w:fill="D0CECE"/>
          </w:tcPr>
          <w:p w14:paraId="65B1496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HIP.R</w:t>
            </w:r>
          </w:p>
        </w:tc>
        <w:tc>
          <w:tcPr>
            <w:tcW w:w="433" w:type="dxa"/>
            <w:shd w:val="clear" w:color="auto" w:fill="D0CECE"/>
          </w:tcPr>
          <w:p w14:paraId="5D5A4BAF"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83</w:t>
            </w:r>
          </w:p>
        </w:tc>
        <w:tc>
          <w:tcPr>
            <w:tcW w:w="2481" w:type="dxa"/>
          </w:tcPr>
          <w:p w14:paraId="6C167328"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Temporal pole (superior) left</w:t>
            </w:r>
          </w:p>
        </w:tc>
        <w:tc>
          <w:tcPr>
            <w:tcW w:w="1219" w:type="dxa"/>
            <w:shd w:val="clear" w:color="auto" w:fill="D0CECE"/>
            <w:vAlign w:val="bottom"/>
          </w:tcPr>
          <w:p w14:paraId="344CA5AA"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color w:val="000000"/>
                <w:sz w:val="16"/>
              </w:rPr>
              <w:t>TPOsup.L</w:t>
            </w:r>
            <w:proofErr w:type="spellEnd"/>
          </w:p>
        </w:tc>
      </w:tr>
      <w:tr w:rsidR="006F26B3" w:rsidRPr="005312F2" w14:paraId="3C11C0ED" w14:textId="77777777" w:rsidTr="00F70A8D">
        <w:tc>
          <w:tcPr>
            <w:tcW w:w="432" w:type="dxa"/>
            <w:shd w:val="clear" w:color="auto" w:fill="D0CECE"/>
          </w:tcPr>
          <w:p w14:paraId="69A57026"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39</w:t>
            </w:r>
          </w:p>
        </w:tc>
        <w:tc>
          <w:tcPr>
            <w:tcW w:w="3082" w:type="dxa"/>
            <w:tcBorders>
              <w:top w:val="dotted" w:sz="4" w:space="0" w:color="auto"/>
              <w:left w:val="single" w:sz="4" w:space="0" w:color="000000"/>
              <w:bottom w:val="dotted" w:sz="4" w:space="0" w:color="auto"/>
              <w:right w:val="single" w:sz="4" w:space="0" w:color="000000"/>
            </w:tcBorders>
            <w:vAlign w:val="center"/>
          </w:tcPr>
          <w:p w14:paraId="0ACC4B88"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color w:val="000000"/>
                <w:sz w:val="16"/>
              </w:rPr>
              <w:t>ParaHippocampal</w:t>
            </w:r>
            <w:proofErr w:type="spellEnd"/>
            <w:r w:rsidRPr="005312F2">
              <w:rPr>
                <w:rFonts w:ascii="Times New Roman" w:eastAsia="Times New Roman" w:hAnsi="Times New Roman" w:cs="Times New Roman"/>
                <w:color w:val="000000"/>
                <w:sz w:val="16"/>
              </w:rPr>
              <w:t xml:space="preserve"> gyrus left</w:t>
            </w:r>
          </w:p>
        </w:tc>
        <w:tc>
          <w:tcPr>
            <w:tcW w:w="1369" w:type="dxa"/>
            <w:tcBorders>
              <w:top w:val="dotted" w:sz="4" w:space="0" w:color="auto"/>
              <w:left w:val="single" w:sz="4" w:space="0" w:color="000000"/>
              <w:bottom w:val="dotted" w:sz="4" w:space="0" w:color="auto"/>
              <w:right w:val="nil"/>
            </w:tcBorders>
            <w:shd w:val="clear" w:color="auto" w:fill="D0CECE"/>
          </w:tcPr>
          <w:p w14:paraId="5A7A5F32"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PHG.L</w:t>
            </w:r>
          </w:p>
        </w:tc>
        <w:tc>
          <w:tcPr>
            <w:tcW w:w="433" w:type="dxa"/>
            <w:shd w:val="clear" w:color="auto" w:fill="D0CECE"/>
          </w:tcPr>
          <w:p w14:paraId="23A2E33F"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84</w:t>
            </w:r>
          </w:p>
        </w:tc>
        <w:tc>
          <w:tcPr>
            <w:tcW w:w="2481" w:type="dxa"/>
          </w:tcPr>
          <w:p w14:paraId="3AF4B8CF"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Temporal pole (superior) right</w:t>
            </w:r>
          </w:p>
        </w:tc>
        <w:tc>
          <w:tcPr>
            <w:tcW w:w="1219" w:type="dxa"/>
            <w:shd w:val="clear" w:color="auto" w:fill="D0CECE"/>
            <w:vAlign w:val="bottom"/>
          </w:tcPr>
          <w:p w14:paraId="5962BDA1"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color w:val="000000"/>
                <w:sz w:val="16"/>
              </w:rPr>
              <w:t>TPOsup.R</w:t>
            </w:r>
            <w:proofErr w:type="spellEnd"/>
          </w:p>
        </w:tc>
      </w:tr>
      <w:tr w:rsidR="006F26B3" w:rsidRPr="005312F2" w14:paraId="048903A7" w14:textId="77777777" w:rsidTr="00F70A8D">
        <w:tc>
          <w:tcPr>
            <w:tcW w:w="432" w:type="dxa"/>
            <w:shd w:val="clear" w:color="auto" w:fill="D0CECE"/>
          </w:tcPr>
          <w:p w14:paraId="10230C1B"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40</w:t>
            </w:r>
          </w:p>
        </w:tc>
        <w:tc>
          <w:tcPr>
            <w:tcW w:w="3082" w:type="dxa"/>
            <w:tcBorders>
              <w:top w:val="dotted" w:sz="4" w:space="0" w:color="auto"/>
              <w:left w:val="single" w:sz="4" w:space="0" w:color="000000"/>
              <w:bottom w:val="dotted" w:sz="4" w:space="0" w:color="auto"/>
              <w:right w:val="single" w:sz="4" w:space="0" w:color="000000"/>
            </w:tcBorders>
            <w:vAlign w:val="center"/>
          </w:tcPr>
          <w:p w14:paraId="2B9430A4"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color w:val="000000"/>
                <w:sz w:val="16"/>
              </w:rPr>
              <w:t>ParaHippocampal</w:t>
            </w:r>
            <w:proofErr w:type="spellEnd"/>
            <w:r w:rsidRPr="005312F2">
              <w:rPr>
                <w:rFonts w:ascii="Times New Roman" w:eastAsia="Times New Roman" w:hAnsi="Times New Roman" w:cs="Times New Roman"/>
                <w:color w:val="000000"/>
                <w:sz w:val="16"/>
              </w:rPr>
              <w:t xml:space="preserve"> gyrus right</w:t>
            </w:r>
          </w:p>
        </w:tc>
        <w:tc>
          <w:tcPr>
            <w:tcW w:w="1369" w:type="dxa"/>
            <w:tcBorders>
              <w:top w:val="dotted" w:sz="4" w:space="0" w:color="auto"/>
              <w:left w:val="single" w:sz="4" w:space="0" w:color="000000"/>
              <w:bottom w:val="dotted" w:sz="4" w:space="0" w:color="auto"/>
              <w:right w:val="nil"/>
            </w:tcBorders>
            <w:shd w:val="clear" w:color="auto" w:fill="D0CECE"/>
          </w:tcPr>
          <w:p w14:paraId="6F1ACC55"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PHG.R</w:t>
            </w:r>
          </w:p>
        </w:tc>
        <w:tc>
          <w:tcPr>
            <w:tcW w:w="433" w:type="dxa"/>
            <w:shd w:val="clear" w:color="auto" w:fill="D0CECE"/>
          </w:tcPr>
          <w:p w14:paraId="721DC107"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85</w:t>
            </w:r>
          </w:p>
        </w:tc>
        <w:tc>
          <w:tcPr>
            <w:tcW w:w="2481" w:type="dxa"/>
          </w:tcPr>
          <w:p w14:paraId="7A8315F6"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Middle temporal gyrus left</w:t>
            </w:r>
          </w:p>
        </w:tc>
        <w:tc>
          <w:tcPr>
            <w:tcW w:w="1219" w:type="dxa"/>
            <w:shd w:val="clear" w:color="auto" w:fill="D0CECE"/>
            <w:vAlign w:val="bottom"/>
          </w:tcPr>
          <w:p w14:paraId="11EE7847"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MTG.L</w:t>
            </w:r>
          </w:p>
        </w:tc>
      </w:tr>
      <w:tr w:rsidR="006F26B3" w:rsidRPr="005312F2" w14:paraId="6B2F93E4" w14:textId="77777777" w:rsidTr="00F70A8D">
        <w:tc>
          <w:tcPr>
            <w:tcW w:w="432" w:type="dxa"/>
            <w:shd w:val="clear" w:color="auto" w:fill="D0CECE"/>
          </w:tcPr>
          <w:p w14:paraId="175DD89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41</w:t>
            </w:r>
          </w:p>
        </w:tc>
        <w:tc>
          <w:tcPr>
            <w:tcW w:w="3082" w:type="dxa"/>
            <w:tcBorders>
              <w:top w:val="dotted" w:sz="4" w:space="0" w:color="auto"/>
              <w:left w:val="single" w:sz="4" w:space="0" w:color="000000"/>
              <w:bottom w:val="dotted" w:sz="4" w:space="0" w:color="auto"/>
              <w:right w:val="single" w:sz="4" w:space="0" w:color="000000"/>
            </w:tcBorders>
            <w:vAlign w:val="center"/>
          </w:tcPr>
          <w:p w14:paraId="0649DD5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Amygdala left</w:t>
            </w:r>
          </w:p>
        </w:tc>
        <w:tc>
          <w:tcPr>
            <w:tcW w:w="1369" w:type="dxa"/>
            <w:tcBorders>
              <w:top w:val="dotted" w:sz="4" w:space="0" w:color="auto"/>
              <w:left w:val="single" w:sz="4" w:space="0" w:color="000000"/>
              <w:bottom w:val="dotted" w:sz="4" w:space="0" w:color="auto"/>
              <w:right w:val="nil"/>
            </w:tcBorders>
            <w:shd w:val="clear" w:color="auto" w:fill="D0CECE"/>
          </w:tcPr>
          <w:p w14:paraId="5ABC0719"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AMYG.L</w:t>
            </w:r>
          </w:p>
        </w:tc>
        <w:tc>
          <w:tcPr>
            <w:tcW w:w="433" w:type="dxa"/>
            <w:shd w:val="clear" w:color="auto" w:fill="D0CECE"/>
          </w:tcPr>
          <w:p w14:paraId="7A693D65"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86</w:t>
            </w:r>
          </w:p>
        </w:tc>
        <w:tc>
          <w:tcPr>
            <w:tcW w:w="2481" w:type="dxa"/>
          </w:tcPr>
          <w:p w14:paraId="32653A7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Middle temporal gyrus right</w:t>
            </w:r>
          </w:p>
        </w:tc>
        <w:tc>
          <w:tcPr>
            <w:tcW w:w="1219" w:type="dxa"/>
            <w:shd w:val="clear" w:color="auto" w:fill="D0CECE"/>
            <w:vAlign w:val="bottom"/>
          </w:tcPr>
          <w:p w14:paraId="707FA025"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MTG.R</w:t>
            </w:r>
          </w:p>
        </w:tc>
      </w:tr>
      <w:tr w:rsidR="006F26B3" w:rsidRPr="005312F2" w14:paraId="6D106FF0" w14:textId="77777777" w:rsidTr="00F70A8D">
        <w:tc>
          <w:tcPr>
            <w:tcW w:w="432" w:type="dxa"/>
            <w:shd w:val="clear" w:color="auto" w:fill="D0CECE"/>
          </w:tcPr>
          <w:p w14:paraId="1B4973C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42</w:t>
            </w:r>
          </w:p>
        </w:tc>
        <w:tc>
          <w:tcPr>
            <w:tcW w:w="3082" w:type="dxa"/>
            <w:tcBorders>
              <w:top w:val="dotted" w:sz="4" w:space="0" w:color="auto"/>
              <w:left w:val="single" w:sz="4" w:space="0" w:color="000000"/>
              <w:bottom w:val="dotted" w:sz="4" w:space="0" w:color="auto"/>
              <w:right w:val="single" w:sz="4" w:space="0" w:color="000000"/>
            </w:tcBorders>
            <w:vAlign w:val="center"/>
          </w:tcPr>
          <w:p w14:paraId="6BEAC2E6"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Amygdala right</w:t>
            </w:r>
          </w:p>
        </w:tc>
        <w:tc>
          <w:tcPr>
            <w:tcW w:w="1369" w:type="dxa"/>
            <w:tcBorders>
              <w:top w:val="dotted" w:sz="4" w:space="0" w:color="auto"/>
              <w:left w:val="single" w:sz="4" w:space="0" w:color="000000"/>
              <w:bottom w:val="dotted" w:sz="4" w:space="0" w:color="auto"/>
              <w:right w:val="nil"/>
            </w:tcBorders>
            <w:shd w:val="clear" w:color="auto" w:fill="D0CECE"/>
          </w:tcPr>
          <w:p w14:paraId="2843E13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AMYG.R</w:t>
            </w:r>
          </w:p>
        </w:tc>
        <w:tc>
          <w:tcPr>
            <w:tcW w:w="433" w:type="dxa"/>
            <w:shd w:val="clear" w:color="auto" w:fill="D0CECE"/>
          </w:tcPr>
          <w:p w14:paraId="4F232DE1"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87</w:t>
            </w:r>
          </w:p>
        </w:tc>
        <w:tc>
          <w:tcPr>
            <w:tcW w:w="2481" w:type="dxa"/>
          </w:tcPr>
          <w:p w14:paraId="13A3EE1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Temporal pole (middle) left</w:t>
            </w:r>
          </w:p>
        </w:tc>
        <w:tc>
          <w:tcPr>
            <w:tcW w:w="1219" w:type="dxa"/>
            <w:shd w:val="clear" w:color="auto" w:fill="D0CECE"/>
            <w:vAlign w:val="bottom"/>
          </w:tcPr>
          <w:p w14:paraId="12F21B5D"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color w:val="000000"/>
                <w:sz w:val="16"/>
              </w:rPr>
              <w:t>TPOmid.L</w:t>
            </w:r>
            <w:proofErr w:type="spellEnd"/>
          </w:p>
        </w:tc>
      </w:tr>
      <w:tr w:rsidR="006F26B3" w:rsidRPr="005312F2" w14:paraId="6D8C8C31" w14:textId="77777777" w:rsidTr="00F70A8D">
        <w:tc>
          <w:tcPr>
            <w:tcW w:w="432" w:type="dxa"/>
            <w:shd w:val="clear" w:color="auto" w:fill="D0CECE"/>
          </w:tcPr>
          <w:p w14:paraId="2AA32A06"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43</w:t>
            </w:r>
          </w:p>
        </w:tc>
        <w:tc>
          <w:tcPr>
            <w:tcW w:w="3082" w:type="dxa"/>
            <w:tcBorders>
              <w:top w:val="dotted" w:sz="4" w:space="0" w:color="auto"/>
              <w:left w:val="single" w:sz="4" w:space="0" w:color="000000"/>
              <w:bottom w:val="dotted" w:sz="4" w:space="0" w:color="auto"/>
              <w:right w:val="single" w:sz="4" w:space="0" w:color="000000"/>
            </w:tcBorders>
            <w:vAlign w:val="center"/>
          </w:tcPr>
          <w:p w14:paraId="508FE7F1"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Calcarine cortex left</w:t>
            </w:r>
          </w:p>
        </w:tc>
        <w:tc>
          <w:tcPr>
            <w:tcW w:w="1369" w:type="dxa"/>
            <w:tcBorders>
              <w:top w:val="dotted" w:sz="4" w:space="0" w:color="auto"/>
              <w:left w:val="single" w:sz="4" w:space="0" w:color="000000"/>
              <w:bottom w:val="dotted" w:sz="4" w:space="0" w:color="auto"/>
              <w:right w:val="nil"/>
            </w:tcBorders>
            <w:shd w:val="clear" w:color="auto" w:fill="D0CECE"/>
          </w:tcPr>
          <w:p w14:paraId="3BC1F87F"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CAL.L</w:t>
            </w:r>
          </w:p>
        </w:tc>
        <w:tc>
          <w:tcPr>
            <w:tcW w:w="433" w:type="dxa"/>
            <w:shd w:val="clear" w:color="auto" w:fill="D0CECE"/>
          </w:tcPr>
          <w:p w14:paraId="1B66E1D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88</w:t>
            </w:r>
          </w:p>
        </w:tc>
        <w:tc>
          <w:tcPr>
            <w:tcW w:w="2481" w:type="dxa"/>
          </w:tcPr>
          <w:p w14:paraId="54F32722"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Temporal pole (middle) right</w:t>
            </w:r>
          </w:p>
        </w:tc>
        <w:tc>
          <w:tcPr>
            <w:tcW w:w="1219" w:type="dxa"/>
            <w:shd w:val="clear" w:color="auto" w:fill="D0CECE"/>
            <w:vAlign w:val="bottom"/>
          </w:tcPr>
          <w:p w14:paraId="0F31335F" w14:textId="77777777" w:rsidR="006F26B3" w:rsidRPr="005312F2" w:rsidRDefault="006F26B3" w:rsidP="00F70A8D">
            <w:pPr>
              <w:jc w:val="center"/>
              <w:rPr>
                <w:rFonts w:ascii="Times New Roman" w:eastAsia="Times New Roman" w:hAnsi="Times New Roman" w:cs="Times New Roman"/>
                <w:sz w:val="16"/>
              </w:rPr>
            </w:pPr>
            <w:proofErr w:type="spellStart"/>
            <w:r w:rsidRPr="005312F2">
              <w:rPr>
                <w:rFonts w:ascii="Times New Roman" w:eastAsia="Times New Roman" w:hAnsi="Times New Roman" w:cs="Times New Roman"/>
                <w:color w:val="000000"/>
                <w:sz w:val="16"/>
              </w:rPr>
              <w:t>TPOmid.R</w:t>
            </w:r>
            <w:proofErr w:type="spellEnd"/>
          </w:p>
        </w:tc>
      </w:tr>
      <w:tr w:rsidR="006F26B3" w:rsidRPr="005312F2" w14:paraId="756E2F0B" w14:textId="77777777" w:rsidTr="00F70A8D">
        <w:tc>
          <w:tcPr>
            <w:tcW w:w="432" w:type="dxa"/>
            <w:shd w:val="clear" w:color="auto" w:fill="D0CECE"/>
          </w:tcPr>
          <w:p w14:paraId="43EB14FC"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44</w:t>
            </w:r>
          </w:p>
        </w:tc>
        <w:tc>
          <w:tcPr>
            <w:tcW w:w="3082" w:type="dxa"/>
            <w:tcBorders>
              <w:top w:val="dotted" w:sz="4" w:space="0" w:color="auto"/>
              <w:left w:val="single" w:sz="4" w:space="0" w:color="000000"/>
              <w:bottom w:val="dotted" w:sz="4" w:space="0" w:color="auto"/>
              <w:right w:val="single" w:sz="4" w:space="0" w:color="000000"/>
            </w:tcBorders>
            <w:vAlign w:val="center"/>
          </w:tcPr>
          <w:p w14:paraId="2C90D1A7"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Calcarine cortex right</w:t>
            </w:r>
          </w:p>
        </w:tc>
        <w:tc>
          <w:tcPr>
            <w:tcW w:w="1369" w:type="dxa"/>
            <w:tcBorders>
              <w:top w:val="dotted" w:sz="4" w:space="0" w:color="auto"/>
              <w:left w:val="single" w:sz="4" w:space="0" w:color="000000"/>
              <w:bottom w:val="dotted" w:sz="4" w:space="0" w:color="auto"/>
              <w:right w:val="nil"/>
            </w:tcBorders>
            <w:shd w:val="clear" w:color="auto" w:fill="D0CECE"/>
          </w:tcPr>
          <w:p w14:paraId="4AC7BFCB"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CAL.R</w:t>
            </w:r>
          </w:p>
        </w:tc>
        <w:tc>
          <w:tcPr>
            <w:tcW w:w="433" w:type="dxa"/>
            <w:shd w:val="clear" w:color="auto" w:fill="D0CECE"/>
          </w:tcPr>
          <w:p w14:paraId="6C15BD9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89</w:t>
            </w:r>
          </w:p>
        </w:tc>
        <w:tc>
          <w:tcPr>
            <w:tcW w:w="2481" w:type="dxa"/>
          </w:tcPr>
          <w:p w14:paraId="19162FF5"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Inferior temporal gyrus left</w:t>
            </w:r>
          </w:p>
        </w:tc>
        <w:tc>
          <w:tcPr>
            <w:tcW w:w="1219" w:type="dxa"/>
            <w:shd w:val="clear" w:color="auto" w:fill="D0CECE"/>
            <w:vAlign w:val="bottom"/>
          </w:tcPr>
          <w:p w14:paraId="033A7A30"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ITG.L</w:t>
            </w:r>
          </w:p>
        </w:tc>
      </w:tr>
      <w:tr w:rsidR="006F26B3" w:rsidRPr="005312F2" w14:paraId="772133F3" w14:textId="77777777" w:rsidTr="00F70A8D">
        <w:tc>
          <w:tcPr>
            <w:tcW w:w="432" w:type="dxa"/>
            <w:shd w:val="clear" w:color="auto" w:fill="D0CECE"/>
          </w:tcPr>
          <w:p w14:paraId="1F0FAE43"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45</w:t>
            </w:r>
          </w:p>
        </w:tc>
        <w:tc>
          <w:tcPr>
            <w:tcW w:w="3082" w:type="dxa"/>
            <w:tcBorders>
              <w:top w:val="dotted" w:sz="4" w:space="0" w:color="auto"/>
              <w:left w:val="single" w:sz="4" w:space="0" w:color="000000"/>
              <w:bottom w:val="single" w:sz="4" w:space="0" w:color="auto"/>
              <w:right w:val="single" w:sz="4" w:space="0" w:color="000000"/>
            </w:tcBorders>
            <w:vAlign w:val="center"/>
          </w:tcPr>
          <w:p w14:paraId="379D1516"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Cuneus left</w:t>
            </w:r>
          </w:p>
        </w:tc>
        <w:tc>
          <w:tcPr>
            <w:tcW w:w="1369" w:type="dxa"/>
            <w:tcBorders>
              <w:top w:val="dotted" w:sz="4" w:space="0" w:color="auto"/>
              <w:left w:val="single" w:sz="4" w:space="0" w:color="000000"/>
              <w:bottom w:val="single" w:sz="4" w:space="0" w:color="auto"/>
              <w:right w:val="nil"/>
            </w:tcBorders>
            <w:shd w:val="clear" w:color="auto" w:fill="D0CECE"/>
          </w:tcPr>
          <w:p w14:paraId="203EB12E"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CUN.L</w:t>
            </w:r>
          </w:p>
        </w:tc>
        <w:tc>
          <w:tcPr>
            <w:tcW w:w="433" w:type="dxa"/>
            <w:shd w:val="clear" w:color="auto" w:fill="D0CECE"/>
          </w:tcPr>
          <w:p w14:paraId="201FF06E"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sz w:val="16"/>
              </w:rPr>
              <w:t>90</w:t>
            </w:r>
          </w:p>
        </w:tc>
        <w:tc>
          <w:tcPr>
            <w:tcW w:w="2481" w:type="dxa"/>
          </w:tcPr>
          <w:p w14:paraId="045760B7"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Inferior temporal gyrus right</w:t>
            </w:r>
          </w:p>
        </w:tc>
        <w:tc>
          <w:tcPr>
            <w:tcW w:w="1219" w:type="dxa"/>
            <w:shd w:val="clear" w:color="auto" w:fill="D0CECE"/>
            <w:vAlign w:val="bottom"/>
          </w:tcPr>
          <w:p w14:paraId="2725FB2A" w14:textId="77777777" w:rsidR="006F26B3" w:rsidRPr="005312F2" w:rsidRDefault="006F26B3" w:rsidP="00F70A8D">
            <w:pPr>
              <w:jc w:val="center"/>
              <w:rPr>
                <w:rFonts w:ascii="Times New Roman" w:eastAsia="Times New Roman" w:hAnsi="Times New Roman" w:cs="Times New Roman"/>
                <w:sz w:val="16"/>
              </w:rPr>
            </w:pPr>
            <w:r w:rsidRPr="005312F2">
              <w:rPr>
                <w:rFonts w:ascii="Times New Roman" w:eastAsia="Times New Roman" w:hAnsi="Times New Roman" w:cs="Times New Roman"/>
                <w:color w:val="000000"/>
                <w:sz w:val="16"/>
              </w:rPr>
              <w:t>ITG.R</w:t>
            </w:r>
          </w:p>
        </w:tc>
      </w:tr>
    </w:tbl>
    <w:p w14:paraId="4FD2EC3C" w14:textId="77777777" w:rsidR="006F26B3" w:rsidRDefault="006F26B3" w:rsidP="001465C1">
      <w:pPr>
        <w:spacing w:line="480" w:lineRule="auto"/>
        <w:rPr>
          <w:rFonts w:ascii="Times New Roman" w:hAnsi="Times New Roman" w:cs="Times New Roman"/>
          <w:sz w:val="24"/>
        </w:rPr>
      </w:pPr>
    </w:p>
    <w:p w14:paraId="69BD967B" w14:textId="77777777" w:rsidR="006F26B3" w:rsidRDefault="006F26B3" w:rsidP="001465C1">
      <w:pPr>
        <w:spacing w:line="480" w:lineRule="auto"/>
        <w:rPr>
          <w:rFonts w:ascii="Times New Roman" w:hAnsi="Times New Roman" w:cs="Times New Roman"/>
          <w:sz w:val="24"/>
        </w:rPr>
      </w:pPr>
    </w:p>
    <w:p w14:paraId="2942E0F9" w14:textId="77777777" w:rsidR="006F26B3" w:rsidRDefault="006F26B3" w:rsidP="001465C1">
      <w:pPr>
        <w:spacing w:line="480" w:lineRule="auto"/>
        <w:rPr>
          <w:rFonts w:ascii="Times New Roman" w:hAnsi="Times New Roman" w:cs="Times New Roman"/>
          <w:sz w:val="24"/>
        </w:rPr>
      </w:pPr>
    </w:p>
    <w:p w14:paraId="05BD86B4" w14:textId="77777777" w:rsidR="006F26B3" w:rsidRDefault="006F26B3" w:rsidP="001465C1">
      <w:pPr>
        <w:spacing w:line="480" w:lineRule="auto"/>
        <w:rPr>
          <w:rFonts w:ascii="Times New Roman" w:hAnsi="Times New Roman" w:cs="Times New Roman"/>
          <w:sz w:val="24"/>
        </w:rPr>
      </w:pPr>
    </w:p>
    <w:p w14:paraId="52E55D7D" w14:textId="77777777" w:rsidR="006F26B3" w:rsidRDefault="006F26B3" w:rsidP="001465C1">
      <w:pPr>
        <w:spacing w:line="480" w:lineRule="auto"/>
        <w:rPr>
          <w:rFonts w:ascii="Times New Roman" w:hAnsi="Times New Roman" w:cs="Times New Roman"/>
          <w:sz w:val="24"/>
        </w:rPr>
      </w:pPr>
    </w:p>
    <w:p w14:paraId="444063CB" w14:textId="77777777" w:rsidR="006F26B3" w:rsidRDefault="006F26B3" w:rsidP="001465C1">
      <w:pPr>
        <w:spacing w:line="480" w:lineRule="auto"/>
        <w:rPr>
          <w:rFonts w:ascii="Times New Roman" w:hAnsi="Times New Roman" w:cs="Times New Roman"/>
          <w:sz w:val="24"/>
        </w:rPr>
      </w:pPr>
    </w:p>
    <w:p w14:paraId="75414559" w14:textId="77777777" w:rsidR="006F26B3" w:rsidRDefault="006F26B3" w:rsidP="001465C1">
      <w:pPr>
        <w:spacing w:line="480" w:lineRule="auto"/>
        <w:rPr>
          <w:rFonts w:ascii="Times New Roman" w:hAnsi="Times New Roman" w:cs="Times New Roman"/>
          <w:sz w:val="24"/>
        </w:rPr>
      </w:pPr>
    </w:p>
    <w:p w14:paraId="640E6908" w14:textId="77777777" w:rsidR="006F26B3" w:rsidRDefault="006F26B3" w:rsidP="001465C1">
      <w:pPr>
        <w:spacing w:line="480" w:lineRule="auto"/>
        <w:rPr>
          <w:rFonts w:ascii="Times New Roman" w:hAnsi="Times New Roman" w:cs="Times New Roman" w:hint="eastAsia"/>
          <w:sz w:val="24"/>
        </w:rPr>
      </w:pPr>
    </w:p>
    <w:p w14:paraId="17E041EF" w14:textId="77777777" w:rsidR="006F26B3" w:rsidRDefault="006F26B3" w:rsidP="00537DE4">
      <w:pPr>
        <w:spacing w:line="480" w:lineRule="auto"/>
        <w:rPr>
          <w:rFonts w:ascii="Times New Roman" w:eastAsia="Times New Roman" w:hAnsi="Times New Roman" w:cs="Times New Roman"/>
          <w:b/>
          <w:sz w:val="24"/>
        </w:rPr>
      </w:pPr>
      <w:r w:rsidRPr="005312F2">
        <w:rPr>
          <w:rFonts w:ascii="Times New Roman" w:eastAsia="Times New Roman" w:hAnsi="Times New Roman" w:cs="Times New Roman"/>
          <w:b/>
          <w:sz w:val="24"/>
        </w:rPr>
        <w:lastRenderedPageBreak/>
        <w:t>References</w:t>
      </w:r>
    </w:p>
    <w:p w14:paraId="114E2221"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6733C4">
        <w:rPr>
          <w:noProof/>
        </w:rPr>
        <w:t>1</w:t>
      </w:r>
      <w:r w:rsidRPr="004978F6">
        <w:rPr>
          <w:rFonts w:ascii="Times New Roman" w:hAnsi="Times New Roman" w:cs="Times New Roman"/>
          <w:noProof/>
          <w:sz w:val="24"/>
          <w:szCs w:val="24"/>
        </w:rPr>
        <w:tab/>
        <w:t>Bastiani, M.</w:t>
      </w:r>
      <w:r w:rsidRPr="004978F6">
        <w:rPr>
          <w:rFonts w:ascii="Times New Roman" w:hAnsi="Times New Roman" w:cs="Times New Roman"/>
          <w:i/>
          <w:noProof/>
          <w:sz w:val="24"/>
          <w:szCs w:val="24"/>
        </w:rPr>
        <w:t xml:space="preserve"> et al.</w:t>
      </w:r>
      <w:r w:rsidRPr="004978F6">
        <w:rPr>
          <w:rFonts w:ascii="Times New Roman" w:hAnsi="Times New Roman" w:cs="Times New Roman"/>
          <w:noProof/>
          <w:sz w:val="24"/>
          <w:szCs w:val="24"/>
        </w:rPr>
        <w:t xml:space="preserve"> Automated quality control for within and between studies diffusion MRI data using a non-parametric framework for movement and distortion correction. </w:t>
      </w:r>
      <w:r w:rsidRPr="004978F6">
        <w:rPr>
          <w:rFonts w:ascii="Times New Roman" w:hAnsi="Times New Roman" w:cs="Times New Roman"/>
          <w:i/>
          <w:noProof/>
          <w:sz w:val="24"/>
          <w:szCs w:val="24"/>
        </w:rPr>
        <w:t>Neuroimage</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184</w:t>
      </w:r>
      <w:r w:rsidRPr="004978F6">
        <w:rPr>
          <w:rFonts w:ascii="Times New Roman" w:hAnsi="Times New Roman" w:cs="Times New Roman"/>
          <w:noProof/>
          <w:sz w:val="24"/>
          <w:szCs w:val="24"/>
        </w:rPr>
        <w:t>, 801-812, doi:10.1016/j.neuroimage.2018.09.073 (2019).</w:t>
      </w:r>
    </w:p>
    <w:p w14:paraId="7D7FF738"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2</w:t>
      </w:r>
      <w:r w:rsidRPr="004978F6">
        <w:rPr>
          <w:rFonts w:ascii="Times New Roman" w:hAnsi="Times New Roman" w:cs="Times New Roman"/>
          <w:noProof/>
          <w:sz w:val="24"/>
          <w:szCs w:val="24"/>
        </w:rPr>
        <w:tab/>
        <w:t xml:space="preserve">Jenkinson, M., Beckmann, C. F., Behrens, T. E., Woolrich, M. W. &amp; Smith, S. M. FSL. </w:t>
      </w:r>
      <w:r w:rsidRPr="004978F6">
        <w:rPr>
          <w:rFonts w:ascii="Times New Roman" w:hAnsi="Times New Roman" w:cs="Times New Roman"/>
          <w:i/>
          <w:noProof/>
          <w:sz w:val="24"/>
          <w:szCs w:val="24"/>
        </w:rPr>
        <w:t>Neuroimage</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62</w:t>
      </w:r>
      <w:r w:rsidRPr="004978F6">
        <w:rPr>
          <w:rFonts w:ascii="Times New Roman" w:hAnsi="Times New Roman" w:cs="Times New Roman"/>
          <w:noProof/>
          <w:sz w:val="24"/>
          <w:szCs w:val="24"/>
        </w:rPr>
        <w:t>, 782-790, doi:10.1016/j.neuroimage.2011.09.015 (2012).</w:t>
      </w:r>
    </w:p>
    <w:p w14:paraId="313C1821"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3</w:t>
      </w:r>
      <w:r w:rsidRPr="004978F6">
        <w:rPr>
          <w:rFonts w:ascii="Times New Roman" w:hAnsi="Times New Roman" w:cs="Times New Roman"/>
          <w:noProof/>
          <w:sz w:val="24"/>
          <w:szCs w:val="24"/>
        </w:rPr>
        <w:tab/>
        <w:t xml:space="preserve">Avants, B. B., Tustison, N. &amp; Song, G. Advanced normalization tools (ANTS). </w:t>
      </w:r>
      <w:r w:rsidRPr="004978F6">
        <w:rPr>
          <w:rFonts w:ascii="Times New Roman" w:hAnsi="Times New Roman" w:cs="Times New Roman"/>
          <w:i/>
          <w:noProof/>
          <w:sz w:val="24"/>
          <w:szCs w:val="24"/>
        </w:rPr>
        <w:t>Insight j</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2</w:t>
      </w:r>
      <w:r w:rsidRPr="004978F6">
        <w:rPr>
          <w:rFonts w:ascii="Times New Roman" w:hAnsi="Times New Roman" w:cs="Times New Roman"/>
          <w:noProof/>
          <w:sz w:val="24"/>
          <w:szCs w:val="24"/>
        </w:rPr>
        <w:t>, 1-35 (2009).</w:t>
      </w:r>
    </w:p>
    <w:p w14:paraId="69767C55"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4</w:t>
      </w:r>
      <w:r w:rsidRPr="004978F6">
        <w:rPr>
          <w:rFonts w:ascii="Times New Roman" w:hAnsi="Times New Roman" w:cs="Times New Roman"/>
          <w:noProof/>
          <w:sz w:val="24"/>
          <w:szCs w:val="24"/>
        </w:rPr>
        <w:tab/>
        <w:t>Shi, F.</w:t>
      </w:r>
      <w:r w:rsidRPr="004978F6">
        <w:rPr>
          <w:rFonts w:ascii="Times New Roman" w:hAnsi="Times New Roman" w:cs="Times New Roman"/>
          <w:i/>
          <w:noProof/>
          <w:sz w:val="24"/>
          <w:szCs w:val="24"/>
        </w:rPr>
        <w:t xml:space="preserve"> et al.</w:t>
      </w:r>
      <w:r w:rsidRPr="004978F6">
        <w:rPr>
          <w:rFonts w:ascii="Times New Roman" w:hAnsi="Times New Roman" w:cs="Times New Roman"/>
          <w:noProof/>
          <w:sz w:val="24"/>
          <w:szCs w:val="24"/>
        </w:rPr>
        <w:t xml:space="preserve"> Infant brain atlases from neonates to 1- and 2-year-olds. </w:t>
      </w:r>
      <w:r w:rsidRPr="004978F6">
        <w:rPr>
          <w:rFonts w:ascii="Times New Roman" w:hAnsi="Times New Roman" w:cs="Times New Roman"/>
          <w:i/>
          <w:noProof/>
          <w:sz w:val="24"/>
          <w:szCs w:val="24"/>
        </w:rPr>
        <w:t>PLoS One</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6</w:t>
      </w:r>
      <w:r w:rsidRPr="004978F6">
        <w:rPr>
          <w:rFonts w:ascii="Times New Roman" w:hAnsi="Times New Roman" w:cs="Times New Roman"/>
          <w:noProof/>
          <w:sz w:val="24"/>
          <w:szCs w:val="24"/>
        </w:rPr>
        <w:t>, e18746, doi:10.1371/journal.pone.0018746 (2011).</w:t>
      </w:r>
    </w:p>
    <w:p w14:paraId="018CBAA0"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5</w:t>
      </w:r>
      <w:r w:rsidRPr="004978F6">
        <w:rPr>
          <w:rFonts w:ascii="Times New Roman" w:hAnsi="Times New Roman" w:cs="Times New Roman"/>
          <w:noProof/>
          <w:sz w:val="24"/>
          <w:szCs w:val="24"/>
        </w:rPr>
        <w:tab/>
        <w:t xml:space="preserve">Bordier, C., Nicolini, C. &amp; Bifone, A. Graph Analysis and Modularity of Brain Functional Connectivity Networks: Searching for the Optimal Threshold. </w:t>
      </w:r>
      <w:r w:rsidRPr="004978F6">
        <w:rPr>
          <w:rFonts w:ascii="Times New Roman" w:hAnsi="Times New Roman" w:cs="Times New Roman"/>
          <w:i/>
          <w:noProof/>
          <w:sz w:val="24"/>
          <w:szCs w:val="24"/>
        </w:rPr>
        <w:t>Front Neurosci</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11</w:t>
      </w:r>
      <w:r w:rsidRPr="004978F6">
        <w:rPr>
          <w:rFonts w:ascii="Times New Roman" w:hAnsi="Times New Roman" w:cs="Times New Roman"/>
          <w:noProof/>
          <w:sz w:val="24"/>
          <w:szCs w:val="24"/>
        </w:rPr>
        <w:t>, 441, doi:10.3389/fnins.2017.00441 (2017).</w:t>
      </w:r>
    </w:p>
    <w:p w14:paraId="0EE03544"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6</w:t>
      </w:r>
      <w:r w:rsidRPr="004978F6">
        <w:rPr>
          <w:rFonts w:ascii="Times New Roman" w:hAnsi="Times New Roman" w:cs="Times New Roman"/>
          <w:noProof/>
          <w:sz w:val="24"/>
          <w:szCs w:val="24"/>
        </w:rPr>
        <w:tab/>
        <w:t xml:space="preserve">van den Heuvel, M. P. &amp; Fornito, A. Brain networks in schizophrenia. </w:t>
      </w:r>
      <w:r w:rsidRPr="004978F6">
        <w:rPr>
          <w:rFonts w:ascii="Times New Roman" w:hAnsi="Times New Roman" w:cs="Times New Roman"/>
          <w:i/>
          <w:noProof/>
          <w:sz w:val="24"/>
          <w:szCs w:val="24"/>
        </w:rPr>
        <w:t>Neuropsychol Rev</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24</w:t>
      </w:r>
      <w:r w:rsidRPr="004978F6">
        <w:rPr>
          <w:rFonts w:ascii="Times New Roman" w:hAnsi="Times New Roman" w:cs="Times New Roman"/>
          <w:noProof/>
          <w:sz w:val="24"/>
          <w:szCs w:val="24"/>
        </w:rPr>
        <w:t>, 32-48, doi:10.1007/s11065-014-9248-7 (2014).</w:t>
      </w:r>
    </w:p>
    <w:p w14:paraId="4A681A77"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7</w:t>
      </w:r>
      <w:r w:rsidRPr="004978F6">
        <w:rPr>
          <w:rFonts w:ascii="Times New Roman" w:hAnsi="Times New Roman" w:cs="Times New Roman"/>
          <w:noProof/>
          <w:sz w:val="24"/>
          <w:szCs w:val="24"/>
        </w:rPr>
        <w:tab/>
        <w:t>Jang, Y. H.</w:t>
      </w:r>
      <w:r w:rsidRPr="004978F6">
        <w:rPr>
          <w:rFonts w:ascii="Times New Roman" w:hAnsi="Times New Roman" w:cs="Times New Roman"/>
          <w:i/>
          <w:noProof/>
          <w:sz w:val="24"/>
          <w:szCs w:val="24"/>
        </w:rPr>
        <w:t xml:space="preserve"> et al.</w:t>
      </w:r>
      <w:r w:rsidRPr="004978F6">
        <w:rPr>
          <w:rFonts w:ascii="Times New Roman" w:hAnsi="Times New Roman" w:cs="Times New Roman"/>
          <w:noProof/>
          <w:sz w:val="24"/>
          <w:szCs w:val="24"/>
        </w:rPr>
        <w:t xml:space="preserve"> Altered development of structural MRI connectome hubs at near-term age in very and moderately preterm infants. </w:t>
      </w:r>
      <w:r w:rsidRPr="004978F6">
        <w:rPr>
          <w:rFonts w:ascii="Times New Roman" w:hAnsi="Times New Roman" w:cs="Times New Roman"/>
          <w:i/>
          <w:noProof/>
          <w:sz w:val="24"/>
          <w:szCs w:val="24"/>
        </w:rPr>
        <w:t>Cereb Cortex</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33</w:t>
      </w:r>
      <w:r w:rsidRPr="004978F6">
        <w:rPr>
          <w:rFonts w:ascii="Times New Roman" w:hAnsi="Times New Roman" w:cs="Times New Roman"/>
          <w:noProof/>
          <w:sz w:val="24"/>
          <w:szCs w:val="24"/>
        </w:rPr>
        <w:t>, 5507-5523, doi:10.1093/cercor/bhac438 (2023).</w:t>
      </w:r>
    </w:p>
    <w:p w14:paraId="16CC2561"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8</w:t>
      </w:r>
      <w:r w:rsidRPr="004978F6">
        <w:rPr>
          <w:rFonts w:ascii="Times New Roman" w:hAnsi="Times New Roman" w:cs="Times New Roman"/>
          <w:noProof/>
          <w:sz w:val="24"/>
          <w:szCs w:val="24"/>
        </w:rPr>
        <w:tab/>
        <w:t xml:space="preserve">Rubinov, M. &amp; Sporns, O. Complex network measures of brain connectivity: uses and interpretations. </w:t>
      </w:r>
      <w:r w:rsidRPr="004978F6">
        <w:rPr>
          <w:rFonts w:ascii="Times New Roman" w:hAnsi="Times New Roman" w:cs="Times New Roman"/>
          <w:i/>
          <w:noProof/>
          <w:sz w:val="24"/>
          <w:szCs w:val="24"/>
        </w:rPr>
        <w:t>Neuroimage</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52</w:t>
      </w:r>
      <w:r w:rsidRPr="004978F6">
        <w:rPr>
          <w:rFonts w:ascii="Times New Roman" w:hAnsi="Times New Roman" w:cs="Times New Roman"/>
          <w:noProof/>
          <w:sz w:val="24"/>
          <w:szCs w:val="24"/>
        </w:rPr>
        <w:t>, 1059-1069 (2010).</w:t>
      </w:r>
    </w:p>
    <w:p w14:paraId="30C2C9D0"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9</w:t>
      </w:r>
      <w:r w:rsidRPr="004978F6">
        <w:rPr>
          <w:rFonts w:ascii="Times New Roman" w:hAnsi="Times New Roman" w:cs="Times New Roman"/>
          <w:noProof/>
          <w:sz w:val="24"/>
          <w:szCs w:val="24"/>
        </w:rPr>
        <w:tab/>
        <w:t>Wang, J.</w:t>
      </w:r>
      <w:r w:rsidRPr="004978F6">
        <w:rPr>
          <w:rFonts w:ascii="Times New Roman" w:hAnsi="Times New Roman" w:cs="Times New Roman"/>
          <w:i/>
          <w:noProof/>
          <w:sz w:val="24"/>
          <w:szCs w:val="24"/>
        </w:rPr>
        <w:t xml:space="preserve"> et al.</w:t>
      </w:r>
      <w:r w:rsidRPr="004978F6">
        <w:rPr>
          <w:rFonts w:ascii="Times New Roman" w:hAnsi="Times New Roman" w:cs="Times New Roman"/>
          <w:noProof/>
          <w:sz w:val="24"/>
          <w:szCs w:val="24"/>
        </w:rPr>
        <w:t xml:space="preserve"> GRETNA: a graph theoretical network analysis toolbox for imaging connectomics. </w:t>
      </w:r>
      <w:r w:rsidRPr="004978F6">
        <w:rPr>
          <w:rFonts w:ascii="Times New Roman" w:hAnsi="Times New Roman" w:cs="Times New Roman"/>
          <w:i/>
          <w:noProof/>
          <w:sz w:val="24"/>
          <w:szCs w:val="24"/>
        </w:rPr>
        <w:t>Frontiers in human neuroscience</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9</w:t>
      </w:r>
      <w:r w:rsidRPr="004978F6">
        <w:rPr>
          <w:rFonts w:ascii="Times New Roman" w:hAnsi="Times New Roman" w:cs="Times New Roman"/>
          <w:noProof/>
          <w:sz w:val="24"/>
          <w:szCs w:val="24"/>
        </w:rPr>
        <w:t>, 386 (2015).</w:t>
      </w:r>
    </w:p>
    <w:p w14:paraId="3BC506A8"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10</w:t>
      </w:r>
      <w:r w:rsidRPr="004978F6">
        <w:rPr>
          <w:rFonts w:ascii="Times New Roman" w:hAnsi="Times New Roman" w:cs="Times New Roman"/>
          <w:noProof/>
          <w:sz w:val="24"/>
          <w:szCs w:val="24"/>
        </w:rPr>
        <w:tab/>
        <w:t xml:space="preserve">Sporns, O. Graph theory methods for the analysis of neural connectivity patterns. </w:t>
      </w:r>
      <w:r w:rsidRPr="004978F6">
        <w:rPr>
          <w:rFonts w:ascii="Times New Roman" w:hAnsi="Times New Roman" w:cs="Times New Roman"/>
          <w:i/>
          <w:noProof/>
          <w:sz w:val="24"/>
          <w:szCs w:val="24"/>
        </w:rPr>
        <w:t>Neuroscience databases: A practical guide</w:t>
      </w:r>
      <w:r w:rsidRPr="004978F6">
        <w:rPr>
          <w:rFonts w:ascii="Times New Roman" w:hAnsi="Times New Roman" w:cs="Times New Roman"/>
          <w:noProof/>
          <w:sz w:val="24"/>
          <w:szCs w:val="24"/>
        </w:rPr>
        <w:t>, 171-185 (2003).</w:t>
      </w:r>
    </w:p>
    <w:p w14:paraId="109D298F"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11</w:t>
      </w:r>
      <w:r w:rsidRPr="004978F6">
        <w:rPr>
          <w:rFonts w:ascii="Times New Roman" w:hAnsi="Times New Roman" w:cs="Times New Roman"/>
          <w:noProof/>
          <w:sz w:val="24"/>
          <w:szCs w:val="24"/>
        </w:rPr>
        <w:tab/>
        <w:t xml:space="preserve">Van den Heuvel, M. P. &amp; Sporns, O. Network hubs in the human brain. </w:t>
      </w:r>
      <w:r w:rsidRPr="004978F6">
        <w:rPr>
          <w:rFonts w:ascii="Times New Roman" w:hAnsi="Times New Roman" w:cs="Times New Roman"/>
          <w:i/>
          <w:noProof/>
          <w:sz w:val="24"/>
          <w:szCs w:val="24"/>
        </w:rPr>
        <w:t>Trends in cognitive sciences</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17</w:t>
      </w:r>
      <w:r w:rsidRPr="004978F6">
        <w:rPr>
          <w:rFonts w:ascii="Times New Roman" w:hAnsi="Times New Roman" w:cs="Times New Roman"/>
          <w:noProof/>
          <w:sz w:val="24"/>
          <w:szCs w:val="24"/>
        </w:rPr>
        <w:t>, 683-696 (2013).</w:t>
      </w:r>
    </w:p>
    <w:p w14:paraId="78501435"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12</w:t>
      </w:r>
      <w:r w:rsidRPr="004978F6">
        <w:rPr>
          <w:rFonts w:ascii="Times New Roman" w:hAnsi="Times New Roman" w:cs="Times New Roman"/>
          <w:noProof/>
          <w:sz w:val="24"/>
          <w:szCs w:val="24"/>
        </w:rPr>
        <w:tab/>
        <w:t>Fischi-Gomez, E.</w:t>
      </w:r>
      <w:r w:rsidRPr="004978F6">
        <w:rPr>
          <w:rFonts w:ascii="Times New Roman" w:hAnsi="Times New Roman" w:cs="Times New Roman"/>
          <w:i/>
          <w:noProof/>
          <w:sz w:val="24"/>
          <w:szCs w:val="24"/>
        </w:rPr>
        <w:t xml:space="preserve"> et al.</w:t>
      </w:r>
      <w:r w:rsidRPr="004978F6">
        <w:rPr>
          <w:rFonts w:ascii="Times New Roman" w:hAnsi="Times New Roman" w:cs="Times New Roman"/>
          <w:noProof/>
          <w:sz w:val="24"/>
          <w:szCs w:val="24"/>
        </w:rPr>
        <w:t xml:space="preserve"> Brain network characterization of high-risk preterm-born school-age children. </w:t>
      </w:r>
      <w:r w:rsidRPr="004978F6">
        <w:rPr>
          <w:rFonts w:ascii="Times New Roman" w:hAnsi="Times New Roman" w:cs="Times New Roman"/>
          <w:i/>
          <w:noProof/>
          <w:sz w:val="24"/>
          <w:szCs w:val="24"/>
        </w:rPr>
        <w:t>Neuroimage Clin</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11</w:t>
      </w:r>
      <w:r w:rsidRPr="004978F6">
        <w:rPr>
          <w:rFonts w:ascii="Times New Roman" w:hAnsi="Times New Roman" w:cs="Times New Roman"/>
          <w:noProof/>
          <w:sz w:val="24"/>
          <w:szCs w:val="24"/>
        </w:rPr>
        <w:t>, 195-209, doi:10.1016/j.nicl.2016.02.001 (2016).</w:t>
      </w:r>
    </w:p>
    <w:p w14:paraId="33243D7A"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13</w:t>
      </w:r>
      <w:r w:rsidRPr="004978F6">
        <w:rPr>
          <w:rFonts w:ascii="Times New Roman" w:hAnsi="Times New Roman" w:cs="Times New Roman"/>
          <w:noProof/>
          <w:sz w:val="24"/>
          <w:szCs w:val="24"/>
        </w:rPr>
        <w:tab/>
        <w:t>Hagmann, P.</w:t>
      </w:r>
      <w:r w:rsidRPr="004978F6">
        <w:rPr>
          <w:rFonts w:ascii="Times New Roman" w:hAnsi="Times New Roman" w:cs="Times New Roman"/>
          <w:i/>
          <w:noProof/>
          <w:sz w:val="24"/>
          <w:szCs w:val="24"/>
        </w:rPr>
        <w:t xml:space="preserve"> et al.</w:t>
      </w:r>
      <w:r w:rsidRPr="004978F6">
        <w:rPr>
          <w:rFonts w:ascii="Times New Roman" w:hAnsi="Times New Roman" w:cs="Times New Roman"/>
          <w:noProof/>
          <w:sz w:val="24"/>
          <w:szCs w:val="24"/>
        </w:rPr>
        <w:t xml:space="preserve"> White matter maturation reshapes structural connectivity in the late developing human brain. </w:t>
      </w:r>
      <w:r w:rsidRPr="004978F6">
        <w:rPr>
          <w:rFonts w:ascii="Times New Roman" w:hAnsi="Times New Roman" w:cs="Times New Roman"/>
          <w:i/>
          <w:noProof/>
          <w:sz w:val="24"/>
          <w:szCs w:val="24"/>
        </w:rPr>
        <w:t>Proc Natl Acad Sci U S A</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107</w:t>
      </w:r>
      <w:r w:rsidRPr="004978F6">
        <w:rPr>
          <w:rFonts w:ascii="Times New Roman" w:hAnsi="Times New Roman" w:cs="Times New Roman"/>
          <w:noProof/>
          <w:sz w:val="24"/>
          <w:szCs w:val="24"/>
        </w:rPr>
        <w:t>, 19067-19072, doi:10.1073/pnas.1009073107 (2010).</w:t>
      </w:r>
    </w:p>
    <w:p w14:paraId="10572D7E"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14</w:t>
      </w:r>
      <w:r w:rsidRPr="004978F6">
        <w:rPr>
          <w:rFonts w:ascii="Times New Roman" w:hAnsi="Times New Roman" w:cs="Times New Roman"/>
          <w:noProof/>
          <w:sz w:val="24"/>
          <w:szCs w:val="24"/>
        </w:rPr>
        <w:tab/>
        <w:t>Lee, J. Y.</w:t>
      </w:r>
      <w:r w:rsidRPr="004978F6">
        <w:rPr>
          <w:rFonts w:ascii="Times New Roman" w:hAnsi="Times New Roman" w:cs="Times New Roman"/>
          <w:i/>
          <w:noProof/>
          <w:sz w:val="24"/>
          <w:szCs w:val="24"/>
        </w:rPr>
        <w:t xml:space="preserve"> et al.</w:t>
      </w:r>
      <w:r w:rsidRPr="004978F6">
        <w:rPr>
          <w:rFonts w:ascii="Times New Roman" w:hAnsi="Times New Roman" w:cs="Times New Roman"/>
          <w:noProof/>
          <w:sz w:val="24"/>
          <w:szCs w:val="24"/>
        </w:rPr>
        <w:t xml:space="preserve"> Altered asymmetries of the structural networks comprising the fronto-limbic brain circuitry of preterm infants. </w:t>
      </w:r>
      <w:r w:rsidRPr="004978F6">
        <w:rPr>
          <w:rFonts w:ascii="Times New Roman" w:hAnsi="Times New Roman" w:cs="Times New Roman"/>
          <w:i/>
          <w:noProof/>
          <w:sz w:val="24"/>
          <w:szCs w:val="24"/>
        </w:rPr>
        <w:t>Sci Rep</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11</w:t>
      </w:r>
      <w:r w:rsidRPr="004978F6">
        <w:rPr>
          <w:rFonts w:ascii="Times New Roman" w:hAnsi="Times New Roman" w:cs="Times New Roman"/>
          <w:noProof/>
          <w:sz w:val="24"/>
          <w:szCs w:val="24"/>
        </w:rPr>
        <w:t>, 1318, doi:10.1038/s41598-020-79446-0 (2021).</w:t>
      </w:r>
    </w:p>
    <w:p w14:paraId="7B78E8C7"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15</w:t>
      </w:r>
      <w:r w:rsidRPr="004978F6">
        <w:rPr>
          <w:rFonts w:ascii="Times New Roman" w:hAnsi="Times New Roman" w:cs="Times New Roman"/>
          <w:noProof/>
          <w:sz w:val="24"/>
          <w:szCs w:val="24"/>
        </w:rPr>
        <w:tab/>
        <w:t>van den Heuvel, M. P.</w:t>
      </w:r>
      <w:r w:rsidRPr="004978F6">
        <w:rPr>
          <w:rFonts w:ascii="Times New Roman" w:hAnsi="Times New Roman" w:cs="Times New Roman"/>
          <w:i/>
          <w:noProof/>
          <w:sz w:val="24"/>
          <w:szCs w:val="24"/>
        </w:rPr>
        <w:t xml:space="preserve"> et al.</w:t>
      </w:r>
      <w:r w:rsidRPr="004978F6">
        <w:rPr>
          <w:rFonts w:ascii="Times New Roman" w:hAnsi="Times New Roman" w:cs="Times New Roman"/>
          <w:noProof/>
          <w:sz w:val="24"/>
          <w:szCs w:val="24"/>
        </w:rPr>
        <w:t xml:space="preserve"> The Neonatal Connectome During Preterm Brain Development. </w:t>
      </w:r>
      <w:r w:rsidRPr="004978F6">
        <w:rPr>
          <w:rFonts w:ascii="Times New Roman" w:hAnsi="Times New Roman" w:cs="Times New Roman"/>
          <w:i/>
          <w:noProof/>
          <w:sz w:val="24"/>
          <w:szCs w:val="24"/>
        </w:rPr>
        <w:t>Cereb Cortex</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25</w:t>
      </w:r>
      <w:r w:rsidRPr="004978F6">
        <w:rPr>
          <w:rFonts w:ascii="Times New Roman" w:hAnsi="Times New Roman" w:cs="Times New Roman"/>
          <w:noProof/>
          <w:sz w:val="24"/>
          <w:szCs w:val="24"/>
        </w:rPr>
        <w:t>, 3000-3013, doi:10.1093/cercor/bhu095 (2015).</w:t>
      </w:r>
    </w:p>
    <w:p w14:paraId="6887085C"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16</w:t>
      </w:r>
      <w:r w:rsidRPr="004978F6">
        <w:rPr>
          <w:rFonts w:ascii="Times New Roman" w:hAnsi="Times New Roman" w:cs="Times New Roman"/>
          <w:noProof/>
          <w:sz w:val="24"/>
          <w:szCs w:val="24"/>
        </w:rPr>
        <w:tab/>
        <w:t>Oishi, K.</w:t>
      </w:r>
      <w:r w:rsidRPr="004978F6">
        <w:rPr>
          <w:rFonts w:ascii="Times New Roman" w:hAnsi="Times New Roman" w:cs="Times New Roman"/>
          <w:i/>
          <w:noProof/>
          <w:sz w:val="24"/>
          <w:szCs w:val="24"/>
        </w:rPr>
        <w:t xml:space="preserve"> et al.</w:t>
      </w:r>
      <w:r w:rsidRPr="004978F6">
        <w:rPr>
          <w:rFonts w:ascii="Times New Roman" w:hAnsi="Times New Roman" w:cs="Times New Roman"/>
          <w:noProof/>
          <w:sz w:val="24"/>
          <w:szCs w:val="24"/>
        </w:rPr>
        <w:t xml:space="preserve"> Atlas-based whole brain white matter analysis using large deformation diffeomorphic metric mapping: application to normal elderly and Alzheimer's disease participants. </w:t>
      </w:r>
      <w:r w:rsidRPr="004978F6">
        <w:rPr>
          <w:rFonts w:ascii="Times New Roman" w:hAnsi="Times New Roman" w:cs="Times New Roman"/>
          <w:i/>
          <w:noProof/>
          <w:sz w:val="24"/>
          <w:szCs w:val="24"/>
        </w:rPr>
        <w:t>Neuroimage</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46</w:t>
      </w:r>
      <w:r w:rsidRPr="004978F6">
        <w:rPr>
          <w:rFonts w:ascii="Times New Roman" w:hAnsi="Times New Roman" w:cs="Times New Roman"/>
          <w:noProof/>
          <w:sz w:val="24"/>
          <w:szCs w:val="24"/>
        </w:rPr>
        <w:t>, 486-499, doi:10.1016/j.neuroimage.2009.01.002 (2009).</w:t>
      </w:r>
    </w:p>
    <w:p w14:paraId="1F58AB2F"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17</w:t>
      </w:r>
      <w:r w:rsidRPr="004978F6">
        <w:rPr>
          <w:rFonts w:ascii="Times New Roman" w:hAnsi="Times New Roman" w:cs="Times New Roman"/>
          <w:noProof/>
          <w:sz w:val="24"/>
          <w:szCs w:val="24"/>
        </w:rPr>
        <w:tab/>
        <w:t>Beare, R. J.</w:t>
      </w:r>
      <w:r w:rsidRPr="004978F6">
        <w:rPr>
          <w:rFonts w:ascii="Times New Roman" w:hAnsi="Times New Roman" w:cs="Times New Roman"/>
          <w:i/>
          <w:noProof/>
          <w:sz w:val="24"/>
          <w:szCs w:val="24"/>
        </w:rPr>
        <w:t xml:space="preserve"> et al.</w:t>
      </w:r>
      <w:r w:rsidRPr="004978F6">
        <w:rPr>
          <w:rFonts w:ascii="Times New Roman" w:hAnsi="Times New Roman" w:cs="Times New Roman"/>
          <w:noProof/>
          <w:sz w:val="24"/>
          <w:szCs w:val="24"/>
        </w:rPr>
        <w:t xml:space="preserve"> Neonatal Brain Tissue Classification with Morphological Adaptation and Unified Segmentation. </w:t>
      </w:r>
      <w:r w:rsidRPr="004978F6">
        <w:rPr>
          <w:rFonts w:ascii="Times New Roman" w:hAnsi="Times New Roman" w:cs="Times New Roman"/>
          <w:i/>
          <w:noProof/>
          <w:sz w:val="24"/>
          <w:szCs w:val="24"/>
        </w:rPr>
        <w:t>Front Neuroinform</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10</w:t>
      </w:r>
      <w:r w:rsidRPr="004978F6">
        <w:rPr>
          <w:rFonts w:ascii="Times New Roman" w:hAnsi="Times New Roman" w:cs="Times New Roman"/>
          <w:noProof/>
          <w:sz w:val="24"/>
          <w:szCs w:val="24"/>
        </w:rPr>
        <w:t>, 12, doi:10.3389/fninf.2016.00012 (2016).</w:t>
      </w:r>
    </w:p>
    <w:p w14:paraId="27ABE3EC"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18</w:t>
      </w:r>
      <w:r w:rsidRPr="004978F6">
        <w:rPr>
          <w:rFonts w:ascii="Times New Roman" w:hAnsi="Times New Roman" w:cs="Times New Roman"/>
          <w:noProof/>
          <w:sz w:val="24"/>
          <w:szCs w:val="24"/>
        </w:rPr>
        <w:tab/>
        <w:t>Di Martino, A.</w:t>
      </w:r>
      <w:r w:rsidRPr="004978F6">
        <w:rPr>
          <w:rFonts w:ascii="Times New Roman" w:hAnsi="Times New Roman" w:cs="Times New Roman"/>
          <w:i/>
          <w:noProof/>
          <w:sz w:val="24"/>
          <w:szCs w:val="24"/>
        </w:rPr>
        <w:t xml:space="preserve"> et al.</w:t>
      </w:r>
      <w:r w:rsidRPr="004978F6">
        <w:rPr>
          <w:rFonts w:ascii="Times New Roman" w:hAnsi="Times New Roman" w:cs="Times New Roman"/>
          <w:noProof/>
          <w:sz w:val="24"/>
          <w:szCs w:val="24"/>
        </w:rPr>
        <w:t xml:space="preserve"> Shared and distinct intrinsic functional network centrality in autism and attention-deficit/hyperactivity disorder. </w:t>
      </w:r>
      <w:r w:rsidRPr="004978F6">
        <w:rPr>
          <w:rFonts w:ascii="Times New Roman" w:hAnsi="Times New Roman" w:cs="Times New Roman"/>
          <w:i/>
          <w:noProof/>
          <w:sz w:val="24"/>
          <w:szCs w:val="24"/>
        </w:rPr>
        <w:t>Biological psychiatry</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74</w:t>
      </w:r>
      <w:r w:rsidRPr="004978F6">
        <w:rPr>
          <w:rFonts w:ascii="Times New Roman" w:hAnsi="Times New Roman" w:cs="Times New Roman"/>
          <w:noProof/>
          <w:sz w:val="24"/>
          <w:szCs w:val="24"/>
        </w:rPr>
        <w:t>, 623-632 (2013).</w:t>
      </w:r>
    </w:p>
    <w:p w14:paraId="085390E8"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19</w:t>
      </w:r>
      <w:r w:rsidRPr="004978F6">
        <w:rPr>
          <w:rFonts w:ascii="Times New Roman" w:hAnsi="Times New Roman" w:cs="Times New Roman"/>
          <w:noProof/>
          <w:sz w:val="24"/>
          <w:szCs w:val="24"/>
        </w:rPr>
        <w:tab/>
        <w:t>Billeci, L.</w:t>
      </w:r>
      <w:r w:rsidRPr="004978F6">
        <w:rPr>
          <w:rFonts w:ascii="Times New Roman" w:hAnsi="Times New Roman" w:cs="Times New Roman"/>
          <w:i/>
          <w:noProof/>
          <w:sz w:val="24"/>
          <w:szCs w:val="24"/>
        </w:rPr>
        <w:t xml:space="preserve"> et al.</w:t>
      </w:r>
      <w:r w:rsidRPr="004978F6">
        <w:rPr>
          <w:rFonts w:ascii="Times New Roman" w:hAnsi="Times New Roman" w:cs="Times New Roman"/>
          <w:noProof/>
          <w:sz w:val="24"/>
          <w:szCs w:val="24"/>
        </w:rPr>
        <w:t xml:space="preserve"> Brain Network Organization Correlates with Autistic Features in Preschoolers with Autism Spectrum Disorders and in Their Fathers: Preliminary Data </w:t>
      </w:r>
      <w:r w:rsidRPr="004978F6">
        <w:rPr>
          <w:rFonts w:ascii="Times New Roman" w:hAnsi="Times New Roman" w:cs="Times New Roman"/>
          <w:noProof/>
          <w:sz w:val="24"/>
          <w:szCs w:val="24"/>
        </w:rPr>
        <w:lastRenderedPageBreak/>
        <w:t xml:space="preserve">from a DWI Analysis. </w:t>
      </w:r>
      <w:r w:rsidRPr="004978F6">
        <w:rPr>
          <w:rFonts w:ascii="Times New Roman" w:hAnsi="Times New Roman" w:cs="Times New Roman"/>
          <w:i/>
          <w:noProof/>
          <w:sz w:val="24"/>
          <w:szCs w:val="24"/>
        </w:rPr>
        <w:t>J Clin Med</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8</w:t>
      </w:r>
      <w:r w:rsidRPr="004978F6">
        <w:rPr>
          <w:rFonts w:ascii="Times New Roman" w:hAnsi="Times New Roman" w:cs="Times New Roman"/>
          <w:noProof/>
          <w:sz w:val="24"/>
          <w:szCs w:val="24"/>
        </w:rPr>
        <w:t>, doi:10.3390/jcm8040487 (2019).</w:t>
      </w:r>
    </w:p>
    <w:p w14:paraId="08EAC24A" w14:textId="77777777" w:rsidR="006F26B3" w:rsidRPr="004978F6" w:rsidRDefault="006F26B3" w:rsidP="006733C4">
      <w:pPr>
        <w:pStyle w:val="EndNoteBibliography"/>
        <w:ind w:left="720" w:hanging="720"/>
        <w:rPr>
          <w:rFonts w:ascii="Times New Roman" w:hAnsi="Times New Roman" w:cs="Times New Roman"/>
          <w:noProof/>
          <w:sz w:val="24"/>
          <w:szCs w:val="24"/>
        </w:rPr>
      </w:pPr>
      <w:r w:rsidRPr="004978F6">
        <w:rPr>
          <w:rFonts w:ascii="Times New Roman" w:hAnsi="Times New Roman" w:cs="Times New Roman"/>
          <w:noProof/>
          <w:sz w:val="24"/>
          <w:szCs w:val="24"/>
        </w:rPr>
        <w:t>20</w:t>
      </w:r>
      <w:r w:rsidRPr="004978F6">
        <w:rPr>
          <w:rFonts w:ascii="Times New Roman" w:hAnsi="Times New Roman" w:cs="Times New Roman"/>
          <w:noProof/>
          <w:sz w:val="24"/>
          <w:szCs w:val="24"/>
        </w:rPr>
        <w:tab/>
        <w:t>Feng, M.</w:t>
      </w:r>
      <w:r w:rsidRPr="004978F6">
        <w:rPr>
          <w:rFonts w:ascii="Times New Roman" w:hAnsi="Times New Roman" w:cs="Times New Roman"/>
          <w:i/>
          <w:noProof/>
          <w:sz w:val="24"/>
          <w:szCs w:val="24"/>
        </w:rPr>
        <w:t xml:space="preserve"> et al.</w:t>
      </w:r>
      <w:r w:rsidRPr="004978F6">
        <w:rPr>
          <w:rFonts w:ascii="Times New Roman" w:hAnsi="Times New Roman" w:cs="Times New Roman"/>
          <w:noProof/>
          <w:sz w:val="24"/>
          <w:szCs w:val="24"/>
        </w:rPr>
        <w:t xml:space="preserve"> White matter structural network analysis to differentiate Alzheimer’s disease and subcortical ischemic vascular dementia. </w:t>
      </w:r>
      <w:r w:rsidRPr="004978F6">
        <w:rPr>
          <w:rFonts w:ascii="Times New Roman" w:hAnsi="Times New Roman" w:cs="Times New Roman"/>
          <w:i/>
          <w:noProof/>
          <w:sz w:val="24"/>
          <w:szCs w:val="24"/>
        </w:rPr>
        <w:t>Frontiers in Aging Neuroscience</w:t>
      </w:r>
      <w:r w:rsidRPr="004978F6">
        <w:rPr>
          <w:rFonts w:ascii="Times New Roman" w:hAnsi="Times New Roman" w:cs="Times New Roman"/>
          <w:noProof/>
          <w:sz w:val="24"/>
          <w:szCs w:val="24"/>
        </w:rPr>
        <w:t xml:space="preserve"> </w:t>
      </w:r>
      <w:r w:rsidRPr="004978F6">
        <w:rPr>
          <w:rFonts w:ascii="Times New Roman" w:hAnsi="Times New Roman" w:cs="Times New Roman"/>
          <w:b/>
          <w:noProof/>
          <w:sz w:val="24"/>
          <w:szCs w:val="24"/>
        </w:rPr>
        <w:t>13</w:t>
      </w:r>
      <w:r w:rsidRPr="004978F6">
        <w:rPr>
          <w:rFonts w:ascii="Times New Roman" w:hAnsi="Times New Roman" w:cs="Times New Roman"/>
          <w:noProof/>
          <w:sz w:val="24"/>
          <w:szCs w:val="24"/>
        </w:rPr>
        <w:t>, 650377 (2021).</w:t>
      </w:r>
    </w:p>
    <w:p w14:paraId="312C5897" w14:textId="77777777" w:rsidR="006F26B3" w:rsidRPr="00537DE4" w:rsidRDefault="006F26B3" w:rsidP="00537DE4">
      <w:pPr>
        <w:spacing w:line="480" w:lineRule="auto"/>
        <w:rPr>
          <w:rFonts w:ascii="Times New Roman" w:eastAsia="Times New Roman" w:hAnsi="Times New Roman" w:cs="Times New Roman"/>
          <w:b/>
          <w:sz w:val="24"/>
        </w:rPr>
      </w:pPr>
    </w:p>
    <w:p w14:paraId="0D4F6C2E" w14:textId="77777777" w:rsidR="005B729B" w:rsidRDefault="005B729B"/>
    <w:sectPr w:rsidR="005B729B" w:rsidSect="00003A03">
      <w:footerReference w:type="default" r:id="rId7"/>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AF41" w14:textId="77777777" w:rsidR="00000000" w:rsidRDefault="00000000">
    <w:pPr>
      <w:pStyle w:val="a5"/>
      <w:contextualSpacing/>
      <w:jc w:val="righ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BB462"/>
    <w:multiLevelType w:val="hybridMultilevel"/>
    <w:tmpl w:val="8A2062AE"/>
    <w:lvl w:ilvl="0" w:tplc="144AB63C">
      <w:start w:val="1"/>
      <w:numFmt w:val="decimal"/>
      <w:lvlText w:val="%1)"/>
      <w:lvlJc w:val="left"/>
      <w:pPr>
        <w:ind w:left="800" w:hanging="400"/>
      </w:pPr>
    </w:lvl>
    <w:lvl w:ilvl="1" w:tplc="9F646494">
      <w:start w:val="1"/>
      <w:numFmt w:val="lowerLetter"/>
      <w:lvlText w:val="%2."/>
      <w:lvlJc w:val="left"/>
      <w:pPr>
        <w:ind w:left="1200" w:hanging="400"/>
      </w:pPr>
    </w:lvl>
    <w:lvl w:ilvl="2" w:tplc="1512BBF2">
      <w:start w:val="1"/>
      <w:numFmt w:val="lowerRoman"/>
      <w:lvlText w:val="%3."/>
      <w:lvlJc w:val="right"/>
      <w:pPr>
        <w:ind w:left="1600" w:hanging="400"/>
      </w:pPr>
    </w:lvl>
    <w:lvl w:ilvl="3" w:tplc="D11EFEFC">
      <w:start w:val="1"/>
      <w:numFmt w:val="decimal"/>
      <w:lvlText w:val="%4."/>
      <w:lvlJc w:val="left"/>
      <w:pPr>
        <w:ind w:left="2000" w:hanging="400"/>
      </w:pPr>
    </w:lvl>
    <w:lvl w:ilvl="4" w:tplc="A9C8D170">
      <w:start w:val="1"/>
      <w:numFmt w:val="lowerLetter"/>
      <w:lvlText w:val="%5."/>
      <w:lvlJc w:val="left"/>
      <w:pPr>
        <w:ind w:left="2400" w:hanging="400"/>
      </w:pPr>
    </w:lvl>
    <w:lvl w:ilvl="5" w:tplc="3E9437EA">
      <w:start w:val="1"/>
      <w:numFmt w:val="lowerRoman"/>
      <w:lvlText w:val="%6."/>
      <w:lvlJc w:val="right"/>
      <w:pPr>
        <w:ind w:left="2800" w:hanging="400"/>
      </w:pPr>
    </w:lvl>
    <w:lvl w:ilvl="6" w:tplc="973E9580">
      <w:start w:val="1"/>
      <w:numFmt w:val="decimal"/>
      <w:lvlText w:val="%7."/>
      <w:lvlJc w:val="left"/>
      <w:pPr>
        <w:ind w:left="3200" w:hanging="400"/>
      </w:pPr>
    </w:lvl>
    <w:lvl w:ilvl="7" w:tplc="F9D03C56">
      <w:start w:val="1"/>
      <w:numFmt w:val="lowerLetter"/>
      <w:lvlText w:val="%8."/>
      <w:lvlJc w:val="left"/>
      <w:pPr>
        <w:ind w:left="3600" w:hanging="400"/>
      </w:pPr>
    </w:lvl>
    <w:lvl w:ilvl="8" w:tplc="FA146A9A">
      <w:start w:val="1"/>
      <w:numFmt w:val="lowerRoman"/>
      <w:lvlText w:val="%9."/>
      <w:lvlJc w:val="right"/>
      <w:pPr>
        <w:ind w:left="4000" w:hanging="400"/>
      </w:pPr>
    </w:lvl>
  </w:abstractNum>
  <w:abstractNum w:abstractNumId="1" w15:restartNumberingAfterBreak="0">
    <w:nsid w:val="27A72220"/>
    <w:multiLevelType w:val="hybridMultilevel"/>
    <w:tmpl w:val="7CEC1032"/>
    <w:lvl w:ilvl="0" w:tplc="94CCD71A">
      <w:start w:val="1"/>
      <w:numFmt w:val="decimal"/>
      <w:lvlText w:val="%1)"/>
      <w:lvlJc w:val="left"/>
      <w:pPr>
        <w:ind w:left="800" w:hanging="400"/>
      </w:pPr>
    </w:lvl>
    <w:lvl w:ilvl="1" w:tplc="9DE24ED8">
      <w:start w:val="1"/>
      <w:numFmt w:val="lowerLetter"/>
      <w:lvlText w:val="%2."/>
      <w:lvlJc w:val="left"/>
      <w:pPr>
        <w:ind w:left="1200" w:hanging="400"/>
      </w:pPr>
    </w:lvl>
    <w:lvl w:ilvl="2" w:tplc="41561162">
      <w:start w:val="1"/>
      <w:numFmt w:val="lowerRoman"/>
      <w:lvlText w:val="%3."/>
      <w:lvlJc w:val="right"/>
      <w:pPr>
        <w:ind w:left="1600" w:hanging="400"/>
      </w:pPr>
    </w:lvl>
    <w:lvl w:ilvl="3" w:tplc="4EFEC170">
      <w:start w:val="1"/>
      <w:numFmt w:val="decimal"/>
      <w:lvlText w:val="%4."/>
      <w:lvlJc w:val="left"/>
      <w:pPr>
        <w:ind w:left="2000" w:hanging="400"/>
      </w:pPr>
    </w:lvl>
    <w:lvl w:ilvl="4" w:tplc="73E0B590">
      <w:start w:val="1"/>
      <w:numFmt w:val="lowerLetter"/>
      <w:lvlText w:val="%5."/>
      <w:lvlJc w:val="left"/>
      <w:pPr>
        <w:ind w:left="2400" w:hanging="400"/>
      </w:pPr>
    </w:lvl>
    <w:lvl w:ilvl="5" w:tplc="C5D28400">
      <w:start w:val="1"/>
      <w:numFmt w:val="lowerRoman"/>
      <w:lvlText w:val="%6."/>
      <w:lvlJc w:val="right"/>
      <w:pPr>
        <w:ind w:left="2800" w:hanging="400"/>
      </w:pPr>
    </w:lvl>
    <w:lvl w:ilvl="6" w:tplc="6F686114">
      <w:start w:val="1"/>
      <w:numFmt w:val="decimal"/>
      <w:lvlText w:val="%7."/>
      <w:lvlJc w:val="left"/>
      <w:pPr>
        <w:ind w:left="3200" w:hanging="400"/>
      </w:pPr>
    </w:lvl>
    <w:lvl w:ilvl="7" w:tplc="BACEEA0E">
      <w:start w:val="1"/>
      <w:numFmt w:val="lowerLetter"/>
      <w:lvlText w:val="%8."/>
      <w:lvlJc w:val="left"/>
      <w:pPr>
        <w:ind w:left="3600" w:hanging="400"/>
      </w:pPr>
    </w:lvl>
    <w:lvl w:ilvl="8" w:tplc="C80CF084">
      <w:start w:val="1"/>
      <w:numFmt w:val="lowerRoman"/>
      <w:lvlText w:val="%9."/>
      <w:lvlJc w:val="right"/>
      <w:pPr>
        <w:ind w:left="4000" w:hanging="400"/>
      </w:pPr>
    </w:lvl>
  </w:abstractNum>
  <w:abstractNum w:abstractNumId="2" w15:restartNumberingAfterBreak="0">
    <w:nsid w:val="3011DB22"/>
    <w:multiLevelType w:val="hybridMultilevel"/>
    <w:tmpl w:val="02E45216"/>
    <w:lvl w:ilvl="0" w:tplc="73CCC45A">
      <w:start w:val="1"/>
      <w:numFmt w:val="decimal"/>
      <w:lvlText w:val="%1)"/>
      <w:lvlJc w:val="left"/>
      <w:pPr>
        <w:ind w:left="800" w:hanging="400"/>
      </w:pPr>
    </w:lvl>
    <w:lvl w:ilvl="1" w:tplc="39946CBA">
      <w:start w:val="1"/>
      <w:numFmt w:val="lowerLetter"/>
      <w:lvlText w:val="%2."/>
      <w:lvlJc w:val="left"/>
      <w:pPr>
        <w:ind w:left="1200" w:hanging="400"/>
      </w:pPr>
    </w:lvl>
    <w:lvl w:ilvl="2" w:tplc="7494ADC0">
      <w:start w:val="1"/>
      <w:numFmt w:val="lowerRoman"/>
      <w:lvlText w:val="%3."/>
      <w:lvlJc w:val="right"/>
      <w:pPr>
        <w:ind w:left="1600" w:hanging="400"/>
      </w:pPr>
    </w:lvl>
    <w:lvl w:ilvl="3" w:tplc="2C32DA34">
      <w:start w:val="1"/>
      <w:numFmt w:val="decimal"/>
      <w:lvlText w:val="%4."/>
      <w:lvlJc w:val="left"/>
      <w:pPr>
        <w:ind w:left="2000" w:hanging="400"/>
      </w:pPr>
    </w:lvl>
    <w:lvl w:ilvl="4" w:tplc="7952B900">
      <w:start w:val="1"/>
      <w:numFmt w:val="lowerLetter"/>
      <w:lvlText w:val="%5."/>
      <w:lvlJc w:val="left"/>
      <w:pPr>
        <w:ind w:left="2400" w:hanging="400"/>
      </w:pPr>
    </w:lvl>
    <w:lvl w:ilvl="5" w:tplc="CE8C856E">
      <w:start w:val="1"/>
      <w:numFmt w:val="lowerRoman"/>
      <w:lvlText w:val="%6."/>
      <w:lvlJc w:val="right"/>
      <w:pPr>
        <w:ind w:left="2800" w:hanging="400"/>
      </w:pPr>
    </w:lvl>
    <w:lvl w:ilvl="6" w:tplc="38A68136">
      <w:start w:val="1"/>
      <w:numFmt w:val="decimal"/>
      <w:lvlText w:val="%7."/>
      <w:lvlJc w:val="left"/>
      <w:pPr>
        <w:ind w:left="3200" w:hanging="400"/>
      </w:pPr>
    </w:lvl>
    <w:lvl w:ilvl="7" w:tplc="9AF29B62">
      <w:start w:val="1"/>
      <w:numFmt w:val="lowerLetter"/>
      <w:lvlText w:val="%8."/>
      <w:lvlJc w:val="left"/>
      <w:pPr>
        <w:ind w:left="3600" w:hanging="400"/>
      </w:pPr>
    </w:lvl>
    <w:lvl w:ilvl="8" w:tplc="948EB486">
      <w:start w:val="1"/>
      <w:numFmt w:val="lowerRoman"/>
      <w:lvlText w:val="%9."/>
      <w:lvlJc w:val="right"/>
      <w:pPr>
        <w:ind w:left="4000" w:hanging="400"/>
      </w:pPr>
    </w:lvl>
  </w:abstractNum>
  <w:abstractNum w:abstractNumId="3" w15:restartNumberingAfterBreak="0">
    <w:nsid w:val="3C6F51A6"/>
    <w:multiLevelType w:val="hybridMultilevel"/>
    <w:tmpl w:val="85BAD4B2"/>
    <w:lvl w:ilvl="0" w:tplc="669CC4FA">
      <w:start w:val="1"/>
      <w:numFmt w:val="decimal"/>
      <w:lvlText w:val="%1)"/>
      <w:lvlJc w:val="left"/>
      <w:pPr>
        <w:ind w:left="800" w:hanging="400"/>
      </w:pPr>
    </w:lvl>
    <w:lvl w:ilvl="1" w:tplc="636A491E">
      <w:start w:val="1"/>
      <w:numFmt w:val="lowerLetter"/>
      <w:lvlText w:val="%2."/>
      <w:lvlJc w:val="left"/>
      <w:pPr>
        <w:ind w:left="1200" w:hanging="400"/>
      </w:pPr>
    </w:lvl>
    <w:lvl w:ilvl="2" w:tplc="7506CBF6">
      <w:start w:val="1"/>
      <w:numFmt w:val="lowerRoman"/>
      <w:lvlText w:val="%3."/>
      <w:lvlJc w:val="right"/>
      <w:pPr>
        <w:ind w:left="1600" w:hanging="400"/>
      </w:pPr>
    </w:lvl>
    <w:lvl w:ilvl="3" w:tplc="2C147668">
      <w:start w:val="1"/>
      <w:numFmt w:val="decimal"/>
      <w:lvlText w:val="%4."/>
      <w:lvlJc w:val="left"/>
      <w:pPr>
        <w:ind w:left="2000" w:hanging="400"/>
      </w:pPr>
    </w:lvl>
    <w:lvl w:ilvl="4" w:tplc="019AEB9E">
      <w:start w:val="1"/>
      <w:numFmt w:val="lowerLetter"/>
      <w:lvlText w:val="%5."/>
      <w:lvlJc w:val="left"/>
      <w:pPr>
        <w:ind w:left="2400" w:hanging="400"/>
      </w:pPr>
    </w:lvl>
    <w:lvl w:ilvl="5" w:tplc="BCD84DDE">
      <w:start w:val="1"/>
      <w:numFmt w:val="lowerRoman"/>
      <w:lvlText w:val="%6."/>
      <w:lvlJc w:val="right"/>
      <w:pPr>
        <w:ind w:left="2800" w:hanging="400"/>
      </w:pPr>
    </w:lvl>
    <w:lvl w:ilvl="6" w:tplc="B5F05D7A">
      <w:start w:val="1"/>
      <w:numFmt w:val="decimal"/>
      <w:lvlText w:val="%7."/>
      <w:lvlJc w:val="left"/>
      <w:pPr>
        <w:ind w:left="3200" w:hanging="400"/>
      </w:pPr>
    </w:lvl>
    <w:lvl w:ilvl="7" w:tplc="9C224E36">
      <w:start w:val="1"/>
      <w:numFmt w:val="lowerLetter"/>
      <w:lvlText w:val="%8."/>
      <w:lvlJc w:val="left"/>
      <w:pPr>
        <w:ind w:left="3600" w:hanging="400"/>
      </w:pPr>
    </w:lvl>
    <w:lvl w:ilvl="8" w:tplc="FAE4B9A4">
      <w:start w:val="1"/>
      <w:numFmt w:val="lowerRoman"/>
      <w:lvlText w:val="%9."/>
      <w:lvlJc w:val="right"/>
      <w:pPr>
        <w:ind w:left="4000" w:hanging="400"/>
      </w:pPr>
    </w:lvl>
  </w:abstractNum>
  <w:abstractNum w:abstractNumId="4" w15:restartNumberingAfterBreak="0">
    <w:nsid w:val="428A3142"/>
    <w:multiLevelType w:val="hybridMultilevel"/>
    <w:tmpl w:val="1F289FA2"/>
    <w:lvl w:ilvl="0" w:tplc="B1BCE5A6">
      <w:start w:val="1"/>
      <w:numFmt w:val="decimal"/>
      <w:lvlText w:val="%1)"/>
      <w:lvlJc w:val="left"/>
      <w:pPr>
        <w:ind w:left="800" w:hanging="400"/>
      </w:pPr>
    </w:lvl>
    <w:lvl w:ilvl="1" w:tplc="B0A08E44">
      <w:start w:val="1"/>
      <w:numFmt w:val="lowerLetter"/>
      <w:lvlText w:val="%2."/>
      <w:lvlJc w:val="left"/>
      <w:pPr>
        <w:ind w:left="1200" w:hanging="400"/>
      </w:pPr>
    </w:lvl>
    <w:lvl w:ilvl="2" w:tplc="279E5BA6">
      <w:start w:val="1"/>
      <w:numFmt w:val="lowerRoman"/>
      <w:lvlText w:val="%3."/>
      <w:lvlJc w:val="right"/>
      <w:pPr>
        <w:ind w:left="1600" w:hanging="400"/>
      </w:pPr>
    </w:lvl>
    <w:lvl w:ilvl="3" w:tplc="75CCB0D2">
      <w:start w:val="1"/>
      <w:numFmt w:val="decimal"/>
      <w:lvlText w:val="%4."/>
      <w:lvlJc w:val="left"/>
      <w:pPr>
        <w:ind w:left="2000" w:hanging="400"/>
      </w:pPr>
    </w:lvl>
    <w:lvl w:ilvl="4" w:tplc="F7C632CC">
      <w:start w:val="1"/>
      <w:numFmt w:val="lowerLetter"/>
      <w:lvlText w:val="%5."/>
      <w:lvlJc w:val="left"/>
      <w:pPr>
        <w:ind w:left="2400" w:hanging="400"/>
      </w:pPr>
    </w:lvl>
    <w:lvl w:ilvl="5" w:tplc="05E2EC22">
      <w:start w:val="1"/>
      <w:numFmt w:val="lowerRoman"/>
      <w:lvlText w:val="%6."/>
      <w:lvlJc w:val="right"/>
      <w:pPr>
        <w:ind w:left="2800" w:hanging="400"/>
      </w:pPr>
    </w:lvl>
    <w:lvl w:ilvl="6" w:tplc="62BAFFC6">
      <w:start w:val="1"/>
      <w:numFmt w:val="decimal"/>
      <w:lvlText w:val="%7."/>
      <w:lvlJc w:val="left"/>
      <w:pPr>
        <w:ind w:left="3200" w:hanging="400"/>
      </w:pPr>
    </w:lvl>
    <w:lvl w:ilvl="7" w:tplc="EEDE5878">
      <w:start w:val="1"/>
      <w:numFmt w:val="lowerLetter"/>
      <w:lvlText w:val="%8."/>
      <w:lvlJc w:val="left"/>
      <w:pPr>
        <w:ind w:left="3600" w:hanging="400"/>
      </w:pPr>
    </w:lvl>
    <w:lvl w:ilvl="8" w:tplc="576C3B74">
      <w:start w:val="1"/>
      <w:numFmt w:val="lowerRoman"/>
      <w:lvlText w:val="%9."/>
      <w:lvlJc w:val="right"/>
      <w:pPr>
        <w:ind w:left="4000" w:hanging="400"/>
      </w:pPr>
    </w:lvl>
  </w:abstractNum>
  <w:abstractNum w:abstractNumId="5" w15:restartNumberingAfterBreak="0">
    <w:nsid w:val="4A4A224B"/>
    <w:multiLevelType w:val="hybridMultilevel"/>
    <w:tmpl w:val="B44C3B18"/>
    <w:lvl w:ilvl="0" w:tplc="685C31D2">
      <w:start w:val="1"/>
      <w:numFmt w:val="decimal"/>
      <w:lvlText w:val="%1)"/>
      <w:lvlJc w:val="left"/>
      <w:pPr>
        <w:ind w:left="800" w:hanging="400"/>
      </w:pPr>
    </w:lvl>
    <w:lvl w:ilvl="1" w:tplc="D5B05BDC">
      <w:start w:val="1"/>
      <w:numFmt w:val="lowerLetter"/>
      <w:lvlText w:val="%2."/>
      <w:lvlJc w:val="left"/>
      <w:pPr>
        <w:ind w:left="1200" w:hanging="400"/>
      </w:pPr>
    </w:lvl>
    <w:lvl w:ilvl="2" w:tplc="8CE00138">
      <w:start w:val="1"/>
      <w:numFmt w:val="lowerRoman"/>
      <w:lvlText w:val="%3."/>
      <w:lvlJc w:val="right"/>
      <w:pPr>
        <w:ind w:left="1600" w:hanging="400"/>
      </w:pPr>
    </w:lvl>
    <w:lvl w:ilvl="3" w:tplc="25EE75F2">
      <w:start w:val="1"/>
      <w:numFmt w:val="decimal"/>
      <w:lvlText w:val="%4."/>
      <w:lvlJc w:val="left"/>
      <w:pPr>
        <w:ind w:left="2000" w:hanging="400"/>
      </w:pPr>
    </w:lvl>
    <w:lvl w:ilvl="4" w:tplc="6448B0AA">
      <w:start w:val="1"/>
      <w:numFmt w:val="lowerLetter"/>
      <w:lvlText w:val="%5."/>
      <w:lvlJc w:val="left"/>
      <w:pPr>
        <w:ind w:left="2400" w:hanging="400"/>
      </w:pPr>
    </w:lvl>
    <w:lvl w:ilvl="5" w:tplc="DC24EB9A">
      <w:start w:val="1"/>
      <w:numFmt w:val="lowerRoman"/>
      <w:lvlText w:val="%6."/>
      <w:lvlJc w:val="right"/>
      <w:pPr>
        <w:ind w:left="2800" w:hanging="400"/>
      </w:pPr>
    </w:lvl>
    <w:lvl w:ilvl="6" w:tplc="34F8629A">
      <w:start w:val="1"/>
      <w:numFmt w:val="decimal"/>
      <w:lvlText w:val="%7."/>
      <w:lvlJc w:val="left"/>
      <w:pPr>
        <w:ind w:left="3200" w:hanging="400"/>
      </w:pPr>
    </w:lvl>
    <w:lvl w:ilvl="7" w:tplc="4BD6E338">
      <w:start w:val="1"/>
      <w:numFmt w:val="lowerLetter"/>
      <w:lvlText w:val="%8."/>
      <w:lvlJc w:val="left"/>
      <w:pPr>
        <w:ind w:left="3600" w:hanging="400"/>
      </w:pPr>
    </w:lvl>
    <w:lvl w:ilvl="8" w:tplc="9C726FC0">
      <w:start w:val="1"/>
      <w:numFmt w:val="lowerRoman"/>
      <w:lvlText w:val="%9."/>
      <w:lvlJc w:val="right"/>
      <w:pPr>
        <w:ind w:left="4000" w:hanging="400"/>
      </w:pPr>
    </w:lvl>
  </w:abstractNum>
  <w:abstractNum w:abstractNumId="6" w15:restartNumberingAfterBreak="0">
    <w:nsid w:val="56E83CC2"/>
    <w:multiLevelType w:val="hybridMultilevel"/>
    <w:tmpl w:val="8148494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F00447"/>
    <w:multiLevelType w:val="hybridMultilevel"/>
    <w:tmpl w:val="E7D6A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D6319A"/>
    <w:multiLevelType w:val="hybridMultilevel"/>
    <w:tmpl w:val="350ECA7E"/>
    <w:lvl w:ilvl="0" w:tplc="BF4ECBB0">
      <w:start w:val="1"/>
      <w:numFmt w:val="decimal"/>
      <w:lvlText w:val="%1)"/>
      <w:lvlJc w:val="left"/>
      <w:pPr>
        <w:ind w:left="800" w:hanging="400"/>
      </w:pPr>
    </w:lvl>
    <w:lvl w:ilvl="1" w:tplc="AC4A3106">
      <w:start w:val="1"/>
      <w:numFmt w:val="lowerLetter"/>
      <w:lvlText w:val="%2."/>
      <w:lvlJc w:val="left"/>
      <w:pPr>
        <w:ind w:left="1200" w:hanging="400"/>
      </w:pPr>
    </w:lvl>
    <w:lvl w:ilvl="2" w:tplc="0E3C92EC">
      <w:start w:val="1"/>
      <w:numFmt w:val="lowerRoman"/>
      <w:lvlText w:val="%3."/>
      <w:lvlJc w:val="right"/>
      <w:pPr>
        <w:ind w:left="1600" w:hanging="400"/>
      </w:pPr>
    </w:lvl>
    <w:lvl w:ilvl="3" w:tplc="E1E6C6FA">
      <w:start w:val="1"/>
      <w:numFmt w:val="decimal"/>
      <w:lvlText w:val="%4."/>
      <w:lvlJc w:val="left"/>
      <w:pPr>
        <w:ind w:left="2000" w:hanging="400"/>
      </w:pPr>
    </w:lvl>
    <w:lvl w:ilvl="4" w:tplc="FDDEB458">
      <w:start w:val="1"/>
      <w:numFmt w:val="lowerLetter"/>
      <w:lvlText w:val="%5."/>
      <w:lvlJc w:val="left"/>
      <w:pPr>
        <w:ind w:left="2400" w:hanging="400"/>
      </w:pPr>
    </w:lvl>
    <w:lvl w:ilvl="5" w:tplc="2F44BA86">
      <w:start w:val="1"/>
      <w:numFmt w:val="lowerRoman"/>
      <w:lvlText w:val="%6."/>
      <w:lvlJc w:val="right"/>
      <w:pPr>
        <w:ind w:left="2800" w:hanging="400"/>
      </w:pPr>
    </w:lvl>
    <w:lvl w:ilvl="6" w:tplc="438CC3DC">
      <w:start w:val="1"/>
      <w:numFmt w:val="decimal"/>
      <w:lvlText w:val="%7."/>
      <w:lvlJc w:val="left"/>
      <w:pPr>
        <w:ind w:left="3200" w:hanging="400"/>
      </w:pPr>
    </w:lvl>
    <w:lvl w:ilvl="7" w:tplc="66AE842E">
      <w:start w:val="1"/>
      <w:numFmt w:val="lowerLetter"/>
      <w:lvlText w:val="%8."/>
      <w:lvlJc w:val="left"/>
      <w:pPr>
        <w:ind w:left="3600" w:hanging="400"/>
      </w:pPr>
    </w:lvl>
    <w:lvl w:ilvl="8" w:tplc="67F498A6">
      <w:start w:val="1"/>
      <w:numFmt w:val="lowerRoman"/>
      <w:lvlText w:val="%9."/>
      <w:lvlJc w:val="right"/>
      <w:pPr>
        <w:ind w:left="4000" w:hanging="400"/>
      </w:pPr>
    </w:lvl>
  </w:abstractNum>
  <w:abstractNum w:abstractNumId="9" w15:restartNumberingAfterBreak="0">
    <w:nsid w:val="72644FE2"/>
    <w:multiLevelType w:val="hybridMultilevel"/>
    <w:tmpl w:val="3AE4958C"/>
    <w:lvl w:ilvl="0" w:tplc="98DCC680">
      <w:start w:val="1"/>
      <w:numFmt w:val="decimal"/>
      <w:lvlText w:val="%1)"/>
      <w:lvlJc w:val="left"/>
      <w:pPr>
        <w:ind w:left="800" w:hanging="400"/>
      </w:pPr>
    </w:lvl>
    <w:lvl w:ilvl="1" w:tplc="B52E2502">
      <w:start w:val="1"/>
      <w:numFmt w:val="lowerLetter"/>
      <w:lvlText w:val="%2."/>
      <w:lvlJc w:val="left"/>
      <w:pPr>
        <w:ind w:left="1200" w:hanging="400"/>
      </w:pPr>
    </w:lvl>
    <w:lvl w:ilvl="2" w:tplc="0F3E2EC6">
      <w:start w:val="1"/>
      <w:numFmt w:val="lowerRoman"/>
      <w:lvlText w:val="%3."/>
      <w:lvlJc w:val="right"/>
      <w:pPr>
        <w:ind w:left="1600" w:hanging="400"/>
      </w:pPr>
    </w:lvl>
    <w:lvl w:ilvl="3" w:tplc="BF828E3E">
      <w:start w:val="1"/>
      <w:numFmt w:val="decimal"/>
      <w:lvlText w:val="%4."/>
      <w:lvlJc w:val="left"/>
      <w:pPr>
        <w:ind w:left="2000" w:hanging="400"/>
      </w:pPr>
    </w:lvl>
    <w:lvl w:ilvl="4" w:tplc="5CE419AA">
      <w:start w:val="1"/>
      <w:numFmt w:val="lowerLetter"/>
      <w:lvlText w:val="%5."/>
      <w:lvlJc w:val="left"/>
      <w:pPr>
        <w:ind w:left="2400" w:hanging="400"/>
      </w:pPr>
    </w:lvl>
    <w:lvl w:ilvl="5" w:tplc="EDE06D90">
      <w:start w:val="1"/>
      <w:numFmt w:val="lowerRoman"/>
      <w:lvlText w:val="%6."/>
      <w:lvlJc w:val="right"/>
      <w:pPr>
        <w:ind w:left="2800" w:hanging="400"/>
      </w:pPr>
    </w:lvl>
    <w:lvl w:ilvl="6" w:tplc="AD5631B8">
      <w:start w:val="1"/>
      <w:numFmt w:val="decimal"/>
      <w:lvlText w:val="%7."/>
      <w:lvlJc w:val="left"/>
      <w:pPr>
        <w:ind w:left="3200" w:hanging="400"/>
      </w:pPr>
    </w:lvl>
    <w:lvl w:ilvl="7" w:tplc="AE74143E">
      <w:start w:val="1"/>
      <w:numFmt w:val="lowerLetter"/>
      <w:lvlText w:val="%8."/>
      <w:lvlJc w:val="left"/>
      <w:pPr>
        <w:ind w:left="3600" w:hanging="400"/>
      </w:pPr>
    </w:lvl>
    <w:lvl w:ilvl="8" w:tplc="0522288E">
      <w:start w:val="1"/>
      <w:numFmt w:val="lowerRoman"/>
      <w:lvlText w:val="%9."/>
      <w:lvlJc w:val="right"/>
      <w:pPr>
        <w:ind w:left="4000" w:hanging="400"/>
      </w:pPr>
    </w:lvl>
  </w:abstractNum>
  <w:num w:numId="1" w16cid:durableId="1836409138">
    <w:abstractNumId w:val="5"/>
  </w:num>
  <w:num w:numId="2" w16cid:durableId="1108281568">
    <w:abstractNumId w:val="2"/>
  </w:num>
  <w:num w:numId="3" w16cid:durableId="1061758420">
    <w:abstractNumId w:val="0"/>
  </w:num>
  <w:num w:numId="4" w16cid:durableId="2115858232">
    <w:abstractNumId w:val="3"/>
  </w:num>
  <w:num w:numId="5" w16cid:durableId="350187361">
    <w:abstractNumId w:val="1"/>
  </w:num>
  <w:num w:numId="6" w16cid:durableId="1470787459">
    <w:abstractNumId w:val="4"/>
  </w:num>
  <w:num w:numId="7" w16cid:durableId="148329025">
    <w:abstractNumId w:val="9"/>
  </w:num>
  <w:num w:numId="8" w16cid:durableId="1828787697">
    <w:abstractNumId w:val="8"/>
  </w:num>
  <w:num w:numId="9" w16cid:durableId="1733771853">
    <w:abstractNumId w:val="6"/>
  </w:num>
  <w:num w:numId="10" w16cid:durableId="11109023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0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6F26B3"/>
    <w:rsid w:val="00003A03"/>
    <w:rsid w:val="002E0017"/>
    <w:rsid w:val="004978F6"/>
    <w:rsid w:val="0055357B"/>
    <w:rsid w:val="005B729B"/>
    <w:rsid w:val="006F26B3"/>
    <w:rsid w:val="00A20DE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0B01B"/>
  <w15:chartTrackingRefBased/>
  <w15:docId w15:val="{A3BA367F-B74B-413C-B797-CB38F32D8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6B3"/>
    <w:pPr>
      <w:widowControl w:val="0"/>
      <w:spacing w:after="0" w:line="240" w:lineRule="auto"/>
    </w:pPr>
  </w:style>
  <w:style w:type="character" w:default="1" w:styleId="a0">
    <w:name w:val="Default Paragraph Font"/>
    <w:uiPriority w:val="1"/>
    <w:unhideWhenUsed/>
    <w:rsid w:val="006F26B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6F26B3"/>
  </w:style>
  <w:style w:type="paragraph" w:customStyle="1" w:styleId="TOC11">
    <w:name w:val="TOC 11"/>
    <w:basedOn w:val="a"/>
    <w:rsid w:val="006F26B3"/>
    <w:pPr>
      <w:spacing w:line="305" w:lineRule="auto"/>
    </w:pPr>
    <w:rPr>
      <w:rFonts w:ascii="Calibri" w:eastAsia="Calibri" w:hAnsi="Calibri" w:cs="Calibri"/>
      <w:sz w:val="26"/>
    </w:rPr>
  </w:style>
  <w:style w:type="paragraph" w:customStyle="1" w:styleId="TOC21">
    <w:name w:val="TOC 21"/>
    <w:basedOn w:val="a"/>
    <w:rsid w:val="006F26B3"/>
    <w:pPr>
      <w:spacing w:line="330" w:lineRule="auto"/>
    </w:pPr>
    <w:rPr>
      <w:rFonts w:ascii="Calibri" w:eastAsia="Calibri" w:hAnsi="Calibri" w:cs="Calibri"/>
      <w:sz w:val="24"/>
    </w:rPr>
  </w:style>
  <w:style w:type="paragraph" w:customStyle="1" w:styleId="TOC31">
    <w:name w:val="TOC 31"/>
    <w:basedOn w:val="a"/>
    <w:rsid w:val="006F26B3"/>
    <w:pPr>
      <w:spacing w:line="360" w:lineRule="auto"/>
    </w:pPr>
    <w:rPr>
      <w:rFonts w:ascii="Calibri" w:eastAsia="Calibri" w:hAnsi="Calibri" w:cs="Calibri"/>
      <w:sz w:val="22"/>
    </w:rPr>
  </w:style>
  <w:style w:type="paragraph" w:customStyle="1" w:styleId="TOC41">
    <w:name w:val="TOC 41"/>
    <w:basedOn w:val="a"/>
    <w:rsid w:val="006F26B3"/>
    <w:pPr>
      <w:spacing w:line="330" w:lineRule="exact"/>
    </w:pPr>
    <w:rPr>
      <w:rFonts w:ascii="Calibri" w:eastAsia="Calibri" w:hAnsi="Calibri" w:cs="Calibri"/>
    </w:rPr>
  </w:style>
  <w:style w:type="paragraph" w:customStyle="1" w:styleId="TOC51">
    <w:name w:val="TOC 51"/>
    <w:basedOn w:val="a"/>
    <w:rsid w:val="006F26B3"/>
    <w:pPr>
      <w:spacing w:line="330" w:lineRule="exact"/>
    </w:pPr>
    <w:rPr>
      <w:rFonts w:ascii="Calibri" w:eastAsia="Calibri" w:hAnsi="Calibri" w:cs="Calibri"/>
    </w:rPr>
  </w:style>
  <w:style w:type="paragraph" w:customStyle="1" w:styleId="TOC61">
    <w:name w:val="TOC 61"/>
    <w:basedOn w:val="a"/>
    <w:rsid w:val="006F26B3"/>
    <w:pPr>
      <w:spacing w:line="330" w:lineRule="exact"/>
    </w:pPr>
    <w:rPr>
      <w:rFonts w:ascii="Calibri" w:eastAsia="Calibri" w:hAnsi="Calibri" w:cs="Calibri"/>
    </w:rPr>
  </w:style>
  <w:style w:type="paragraph" w:customStyle="1" w:styleId="TOC71">
    <w:name w:val="TOC 71"/>
    <w:basedOn w:val="a"/>
    <w:rsid w:val="006F26B3"/>
    <w:pPr>
      <w:spacing w:line="330" w:lineRule="exact"/>
    </w:pPr>
    <w:rPr>
      <w:rFonts w:ascii="Calibri" w:eastAsia="Calibri" w:hAnsi="Calibri" w:cs="Calibri"/>
    </w:rPr>
  </w:style>
  <w:style w:type="paragraph" w:customStyle="1" w:styleId="TOC81">
    <w:name w:val="TOC 81"/>
    <w:basedOn w:val="a"/>
    <w:rsid w:val="006F26B3"/>
    <w:pPr>
      <w:spacing w:line="330" w:lineRule="exact"/>
    </w:pPr>
    <w:rPr>
      <w:rFonts w:ascii="Calibri" w:eastAsia="Calibri" w:hAnsi="Calibri" w:cs="Calibri"/>
    </w:rPr>
  </w:style>
  <w:style w:type="paragraph" w:customStyle="1" w:styleId="TOC91">
    <w:name w:val="TOC 91"/>
    <w:basedOn w:val="a"/>
    <w:rsid w:val="006F26B3"/>
    <w:pPr>
      <w:spacing w:line="330" w:lineRule="exact"/>
    </w:pPr>
    <w:rPr>
      <w:rFonts w:ascii="Calibri" w:eastAsia="Calibri" w:hAnsi="Calibri" w:cs="Calibri"/>
    </w:rPr>
  </w:style>
  <w:style w:type="table" w:styleId="a3">
    <w:name w:val="Table Grid"/>
    <w:basedOn w:val="a1"/>
    <w:rsid w:val="006F2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rsid w:val="006F26B3"/>
    <w:tblPr>
      <w:tblOverlap w:val="never"/>
      <w:tblCellMar>
        <w:top w:w="0" w:type="dxa"/>
        <w:left w:w="10" w:type="dxa"/>
        <w:bottom w:w="0" w:type="dxa"/>
        <w:right w:w="10" w:type="dxa"/>
      </w:tblCellMar>
    </w:tblPr>
  </w:style>
  <w:style w:type="character" w:customStyle="1" w:styleId="CommentReference1">
    <w:name w:val="Comment Reference1"/>
    <w:basedOn w:val="a0"/>
    <w:rsid w:val="006F26B3"/>
    <w:rPr>
      <w:sz w:val="16"/>
    </w:rPr>
  </w:style>
  <w:style w:type="character" w:customStyle="1" w:styleId="EndnoteReference1">
    <w:name w:val="Endnote Reference1"/>
    <w:basedOn w:val="a0"/>
    <w:rsid w:val="006F26B3"/>
    <w:rPr>
      <w:vertAlign w:val="superscript"/>
    </w:rPr>
  </w:style>
  <w:style w:type="character" w:customStyle="1" w:styleId="FootnoteReference1">
    <w:name w:val="Footnote Reference1"/>
    <w:basedOn w:val="a0"/>
    <w:rsid w:val="006F26B3"/>
    <w:rPr>
      <w:vertAlign w:val="superscript"/>
    </w:rPr>
  </w:style>
  <w:style w:type="paragraph" w:styleId="a4">
    <w:name w:val="header"/>
    <w:basedOn w:val="a"/>
    <w:link w:val="Char"/>
    <w:rsid w:val="006F26B3"/>
    <w:pPr>
      <w:tabs>
        <w:tab w:val="center" w:pos="4513"/>
        <w:tab w:val="right" w:pos="9026"/>
      </w:tabs>
      <w:snapToGrid w:val="0"/>
    </w:pPr>
  </w:style>
  <w:style w:type="character" w:customStyle="1" w:styleId="Char">
    <w:name w:val="머리글 Char"/>
    <w:basedOn w:val="a0"/>
    <w:link w:val="a4"/>
    <w:rsid w:val="006F26B3"/>
  </w:style>
  <w:style w:type="paragraph" w:styleId="a5">
    <w:name w:val="footer"/>
    <w:basedOn w:val="a"/>
    <w:link w:val="Char0"/>
    <w:rsid w:val="006F26B3"/>
    <w:pPr>
      <w:tabs>
        <w:tab w:val="center" w:pos="4513"/>
        <w:tab w:val="right" w:pos="9026"/>
      </w:tabs>
      <w:snapToGrid w:val="0"/>
    </w:pPr>
  </w:style>
  <w:style w:type="character" w:customStyle="1" w:styleId="Char0">
    <w:name w:val="바닥글 Char"/>
    <w:basedOn w:val="a0"/>
    <w:link w:val="a5"/>
    <w:rsid w:val="006F26B3"/>
  </w:style>
  <w:style w:type="character" w:styleId="a6">
    <w:name w:val="Hyperlink"/>
    <w:basedOn w:val="a0"/>
    <w:rsid w:val="006F26B3"/>
    <w:rPr>
      <w:color w:val="0563C1"/>
      <w:u w:val="single"/>
    </w:rPr>
  </w:style>
  <w:style w:type="character" w:customStyle="1" w:styleId="UnresolvedMention1">
    <w:name w:val="Unresolved Mention1"/>
    <w:basedOn w:val="a0"/>
    <w:rsid w:val="006F26B3"/>
    <w:rPr>
      <w:color w:val="605E5C"/>
    </w:rPr>
  </w:style>
  <w:style w:type="paragraph" w:customStyle="1" w:styleId="EndNoteBibliographyTitle">
    <w:name w:val="EndNote Bibliography Title"/>
    <w:basedOn w:val="a"/>
    <w:qFormat/>
    <w:rsid w:val="006F26B3"/>
    <w:pPr>
      <w:jc w:val="center"/>
    </w:pPr>
    <w:rPr>
      <w:rFonts w:ascii="맑은 고딕" w:eastAsia="맑은 고딕" w:hAnsi="맑은 고딕" w:cs="맑은 고딕"/>
    </w:rPr>
  </w:style>
  <w:style w:type="paragraph" w:customStyle="1" w:styleId="EndNoteBibliography">
    <w:name w:val="EndNote Bibliography"/>
    <w:basedOn w:val="a"/>
    <w:rsid w:val="006F26B3"/>
    <w:pPr>
      <w:jc w:val="left"/>
    </w:pPr>
    <w:rPr>
      <w:rFonts w:ascii="맑은 고딕" w:eastAsia="맑은 고딕" w:hAnsi="맑은 고딕" w:cs="맑은 고딕"/>
    </w:rPr>
  </w:style>
  <w:style w:type="paragraph" w:styleId="a7">
    <w:name w:val="Balloon Text"/>
    <w:basedOn w:val="a"/>
    <w:link w:val="Char1"/>
    <w:rsid w:val="006F26B3"/>
    <w:rPr>
      <w:rFonts w:ascii="맑은 고딕" w:eastAsia="맑은 고딕" w:hAnsi="맑은 고딕" w:cs="맑은 고딕"/>
      <w:sz w:val="18"/>
    </w:rPr>
  </w:style>
  <w:style w:type="character" w:customStyle="1" w:styleId="Char1">
    <w:name w:val="풍선 도움말 텍스트 Char"/>
    <w:basedOn w:val="a0"/>
    <w:link w:val="a7"/>
    <w:rsid w:val="006F26B3"/>
    <w:rPr>
      <w:rFonts w:ascii="맑은 고딕" w:eastAsia="맑은 고딕" w:hAnsi="맑은 고딕" w:cs="맑은 고딕"/>
      <w:sz w:val="18"/>
    </w:rPr>
  </w:style>
  <w:style w:type="character" w:styleId="a8">
    <w:name w:val="annotation reference"/>
    <w:basedOn w:val="a0"/>
    <w:rsid w:val="006F26B3"/>
    <w:rPr>
      <w:sz w:val="16"/>
    </w:rPr>
  </w:style>
  <w:style w:type="paragraph" w:styleId="a9">
    <w:name w:val="annotation text"/>
    <w:basedOn w:val="a"/>
    <w:link w:val="Char2"/>
    <w:rsid w:val="006F26B3"/>
  </w:style>
  <w:style w:type="character" w:customStyle="1" w:styleId="Char2">
    <w:name w:val="메모 텍스트 Char"/>
    <w:basedOn w:val="a0"/>
    <w:link w:val="a9"/>
    <w:rsid w:val="006F26B3"/>
  </w:style>
  <w:style w:type="paragraph" w:styleId="aa">
    <w:name w:val="annotation subject"/>
    <w:basedOn w:val="a9"/>
    <w:link w:val="Char3"/>
    <w:rsid w:val="006F26B3"/>
    <w:rPr>
      <w:b/>
    </w:rPr>
  </w:style>
  <w:style w:type="character" w:customStyle="1" w:styleId="Char3">
    <w:name w:val="메모 주제 Char"/>
    <w:basedOn w:val="Char2"/>
    <w:link w:val="aa"/>
    <w:rsid w:val="006F26B3"/>
    <w:rPr>
      <w:b/>
    </w:rPr>
  </w:style>
  <w:style w:type="paragraph" w:styleId="ab">
    <w:name w:val="Revision"/>
    <w:rsid w:val="006F26B3"/>
    <w:pPr>
      <w:spacing w:after="0" w:line="240" w:lineRule="auto"/>
      <w:jc w:val="left"/>
    </w:pPr>
  </w:style>
  <w:style w:type="paragraph" w:styleId="ac">
    <w:name w:val="List Paragraph"/>
    <w:basedOn w:val="a"/>
    <w:rsid w:val="006F26B3"/>
    <w:pPr>
      <w:ind w:left="800"/>
    </w:pPr>
  </w:style>
  <w:style w:type="table" w:customStyle="1" w:styleId="1">
    <w:name w:val="표 구분선1"/>
    <w:basedOn w:val="a1"/>
    <w:rsid w:val="006F26B3"/>
    <w:pPr>
      <w:spacing w:after="0" w:line="240" w:lineRule="auto"/>
      <w:jc w:val="lef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qFormat/>
    <w:rsid w:val="006F26B3"/>
    <w:rPr>
      <w:i/>
    </w:rPr>
  </w:style>
  <w:style w:type="paragraph" w:customStyle="1" w:styleId="TableList">
    <w:name w:val="Table List"/>
    <w:basedOn w:val="a"/>
    <w:rsid w:val="006F26B3"/>
    <w:pPr>
      <w:ind w:left="300" w:hanging="300"/>
      <w:jc w:val="left"/>
    </w:pPr>
    <w:rPr>
      <w:rFonts w:ascii="Calibri" w:eastAsia="Calibri" w:hAnsi="Calibri" w:cs="Calibri"/>
    </w:rPr>
  </w:style>
  <w:style w:type="character" w:customStyle="1" w:styleId="GivenName">
    <w:name w:val="Given Name"/>
    <w:basedOn w:val="a0"/>
    <w:rsid w:val="006F26B3"/>
    <w:rPr>
      <w:shd w:val="clear" w:color="auto" w:fill="D0FCE2"/>
    </w:rPr>
  </w:style>
  <w:style w:type="character" w:customStyle="1" w:styleId="FamilyName">
    <w:name w:val="Family Name"/>
    <w:basedOn w:val="a0"/>
    <w:rsid w:val="006F26B3"/>
    <w:rPr>
      <w:shd w:val="clear" w:color="auto" w:fill="88F4BE"/>
    </w:rPr>
  </w:style>
  <w:style w:type="paragraph" w:customStyle="1" w:styleId="List8">
    <w:name w:val="List 8"/>
    <w:basedOn w:val="a"/>
    <w:rsid w:val="006F26B3"/>
    <w:pPr>
      <w:spacing w:line="360" w:lineRule="auto"/>
      <w:ind w:left="1980" w:hanging="400"/>
    </w:pPr>
    <w:rPr>
      <w:rFonts w:ascii="Calibri" w:eastAsia="Calibri" w:hAnsi="Calibri" w:cs="Calibri"/>
      <w:sz w:val="22"/>
    </w:rPr>
  </w:style>
  <w:style w:type="character" w:customStyle="1" w:styleId="Cross-reference">
    <w:name w:val="Cross-reference"/>
    <w:basedOn w:val="a0"/>
    <w:rsid w:val="006F26B3"/>
    <w:rPr>
      <w:shd w:val="clear" w:color="auto" w:fill="FFE3C9"/>
    </w:rPr>
  </w:style>
  <w:style w:type="character" w:customStyle="1" w:styleId="Postcode">
    <w:name w:val="Postcode"/>
    <w:basedOn w:val="a0"/>
    <w:rsid w:val="006F26B3"/>
    <w:rPr>
      <w:shd w:val="clear" w:color="auto" w:fill="BEBEBE"/>
    </w:rPr>
  </w:style>
  <w:style w:type="paragraph" w:customStyle="1" w:styleId="Authors">
    <w:name w:val="Authors"/>
    <w:basedOn w:val="a"/>
    <w:rsid w:val="006F26B3"/>
    <w:pPr>
      <w:spacing w:before="360" w:after="120" w:line="283" w:lineRule="auto"/>
      <w:jc w:val="left"/>
    </w:pPr>
    <w:rPr>
      <w:rFonts w:ascii="Calibri" w:eastAsia="Calibri" w:hAnsi="Calibri" w:cs="Calibri"/>
      <w:sz w:val="28"/>
    </w:rPr>
  </w:style>
  <w:style w:type="character" w:customStyle="1" w:styleId="GrantID">
    <w:name w:val="Grant ID"/>
    <w:basedOn w:val="a0"/>
    <w:rsid w:val="006F26B3"/>
    <w:rPr>
      <w:shd w:val="clear" w:color="auto" w:fill="DDA5FF"/>
    </w:rPr>
  </w:style>
  <w:style w:type="paragraph" w:customStyle="1" w:styleId="Annotation">
    <w:name w:val="Annotation"/>
    <w:basedOn w:val="a"/>
    <w:rsid w:val="006F26B3"/>
    <w:pPr>
      <w:spacing w:after="160" w:line="360" w:lineRule="auto"/>
      <w:ind w:left="400"/>
      <w:jc w:val="left"/>
    </w:pPr>
    <w:rPr>
      <w:rFonts w:ascii="Calibri" w:eastAsia="Calibri" w:hAnsi="Calibri" w:cs="Calibri"/>
      <w:sz w:val="22"/>
    </w:rPr>
  </w:style>
  <w:style w:type="paragraph" w:customStyle="1" w:styleId="Note">
    <w:name w:val="Note"/>
    <w:basedOn w:val="a"/>
    <w:rsid w:val="006F26B3"/>
    <w:pPr>
      <w:shd w:val="clear" w:color="auto" w:fill="EDF0FF"/>
      <w:spacing w:line="432" w:lineRule="auto"/>
    </w:pPr>
    <w:rPr>
      <w:rFonts w:ascii="Calibri" w:eastAsia="Calibri" w:hAnsi="Calibri" w:cs="Calibri"/>
      <w:shd w:val="clear" w:color="auto" w:fill="EDF0FF"/>
    </w:rPr>
  </w:style>
  <w:style w:type="paragraph" w:customStyle="1" w:styleId="Copyright">
    <w:name w:val="Copyright"/>
    <w:basedOn w:val="a"/>
    <w:rsid w:val="006F26B3"/>
    <w:pPr>
      <w:shd w:val="clear" w:color="auto" w:fill="E9F9FF"/>
    </w:pPr>
    <w:rPr>
      <w:rFonts w:ascii="Calibri" w:eastAsia="Calibri" w:hAnsi="Calibri" w:cs="Calibri"/>
      <w:sz w:val="18"/>
      <w:shd w:val="clear" w:color="auto" w:fill="E9F9FF"/>
    </w:rPr>
  </w:style>
  <w:style w:type="paragraph" w:customStyle="1" w:styleId="FootnoteText1">
    <w:name w:val="Footnote Text1"/>
    <w:basedOn w:val="a"/>
    <w:rsid w:val="006F26B3"/>
    <w:rPr>
      <w:rFonts w:ascii="Calibri" w:eastAsia="Calibri" w:hAnsi="Calibri" w:cs="Calibri"/>
    </w:rPr>
  </w:style>
  <w:style w:type="paragraph" w:customStyle="1" w:styleId="Formula">
    <w:name w:val="Formula"/>
    <w:basedOn w:val="a"/>
    <w:rsid w:val="006F26B3"/>
    <w:pPr>
      <w:shd w:val="clear" w:color="auto" w:fill="FFF5ED"/>
      <w:spacing w:before="120" w:after="120" w:line="360" w:lineRule="auto"/>
      <w:jc w:val="left"/>
    </w:pPr>
    <w:rPr>
      <w:rFonts w:ascii="Calibri" w:eastAsia="Calibri" w:hAnsi="Calibri" w:cs="Calibri"/>
      <w:sz w:val="22"/>
      <w:shd w:val="clear" w:color="auto" w:fill="FFF5ED"/>
    </w:rPr>
  </w:style>
  <w:style w:type="paragraph" w:customStyle="1" w:styleId="Abstract">
    <w:name w:val="Abstract"/>
    <w:basedOn w:val="a"/>
    <w:rsid w:val="006F26B3"/>
    <w:pPr>
      <w:spacing w:after="160" w:line="360" w:lineRule="auto"/>
      <w:ind w:left="1440" w:right="1440"/>
    </w:pPr>
    <w:rPr>
      <w:rFonts w:ascii="Calibri" w:eastAsia="Calibri" w:hAnsi="Calibri" w:cs="Calibri"/>
      <w:sz w:val="22"/>
    </w:rPr>
  </w:style>
  <w:style w:type="paragraph" w:customStyle="1" w:styleId="Reference">
    <w:name w:val="Reference"/>
    <w:basedOn w:val="a"/>
    <w:rsid w:val="006F26B3"/>
    <w:pPr>
      <w:spacing w:after="320" w:line="360" w:lineRule="auto"/>
      <w:ind w:left="400" w:hanging="400"/>
    </w:pPr>
    <w:rPr>
      <w:rFonts w:ascii="Calibri" w:eastAsia="Calibri" w:hAnsi="Calibri" w:cs="Calibri"/>
      <w:sz w:val="22"/>
    </w:rPr>
  </w:style>
  <w:style w:type="character" w:customStyle="1" w:styleId="Label">
    <w:name w:val="Label"/>
    <w:basedOn w:val="a0"/>
    <w:rsid w:val="006F26B3"/>
    <w:rPr>
      <w:shd w:val="clear" w:color="auto" w:fill="FFC391"/>
      <w:vertAlign w:val="baseline"/>
    </w:rPr>
  </w:style>
  <w:style w:type="paragraph" w:customStyle="1" w:styleId="Keywords">
    <w:name w:val="Keywords"/>
    <w:basedOn w:val="a"/>
    <w:rsid w:val="006F26B3"/>
    <w:pPr>
      <w:spacing w:line="396" w:lineRule="auto"/>
      <w:ind w:left="1000"/>
      <w:jc w:val="left"/>
    </w:pPr>
    <w:rPr>
      <w:rFonts w:ascii="Calibri" w:eastAsia="Calibri" w:hAnsi="Calibri" w:cs="Calibri"/>
    </w:rPr>
  </w:style>
  <w:style w:type="character" w:customStyle="1" w:styleId="Organization">
    <w:name w:val="Organization"/>
    <w:basedOn w:val="a0"/>
    <w:rsid w:val="006F26B3"/>
    <w:rPr>
      <w:shd w:val="clear" w:color="auto" w:fill="D1FFB5"/>
    </w:rPr>
  </w:style>
  <w:style w:type="paragraph" w:styleId="2">
    <w:name w:val="List 2"/>
    <w:basedOn w:val="a"/>
    <w:rsid w:val="006F26B3"/>
    <w:pPr>
      <w:spacing w:line="360" w:lineRule="auto"/>
      <w:ind w:left="800" w:hanging="400"/>
    </w:pPr>
    <w:rPr>
      <w:rFonts w:ascii="Calibri" w:eastAsia="Calibri" w:hAnsi="Calibri" w:cs="Calibri"/>
      <w:sz w:val="22"/>
    </w:rPr>
  </w:style>
  <w:style w:type="character" w:customStyle="1" w:styleId="GlossaryTerm">
    <w:name w:val="Glossary Term"/>
    <w:basedOn w:val="a0"/>
    <w:rsid w:val="006F26B3"/>
    <w:rPr>
      <w:shd w:val="clear" w:color="auto" w:fill="FFCFD7"/>
    </w:rPr>
  </w:style>
  <w:style w:type="paragraph" w:customStyle="1" w:styleId="EndnoteText1">
    <w:name w:val="Endnote Text1"/>
    <w:basedOn w:val="a"/>
    <w:rsid w:val="006F26B3"/>
    <w:rPr>
      <w:rFonts w:ascii="Calibri" w:eastAsia="Calibri" w:hAnsi="Calibri" w:cs="Calibri"/>
    </w:rPr>
  </w:style>
  <w:style w:type="paragraph" w:styleId="ae">
    <w:name w:val="Block Text"/>
    <w:basedOn w:val="a"/>
    <w:rsid w:val="006F26B3"/>
    <w:pPr>
      <w:spacing w:after="160" w:line="360" w:lineRule="auto"/>
      <w:ind w:left="1200"/>
    </w:pPr>
    <w:rPr>
      <w:rFonts w:ascii="Calibri" w:eastAsia="Calibri" w:hAnsi="Calibri" w:cs="Calibri"/>
      <w:sz w:val="22"/>
    </w:rPr>
  </w:style>
  <w:style w:type="character" w:customStyle="1" w:styleId="ArticleTitle">
    <w:name w:val="Article Title"/>
    <w:basedOn w:val="a0"/>
    <w:qFormat/>
    <w:rsid w:val="006F26B3"/>
    <w:rPr>
      <w:shd w:val="clear" w:color="auto" w:fill="E9F9FF"/>
    </w:rPr>
  </w:style>
  <w:style w:type="character" w:customStyle="1" w:styleId="City">
    <w:name w:val="City"/>
    <w:basedOn w:val="a0"/>
    <w:rsid w:val="006F26B3"/>
    <w:rPr>
      <w:shd w:val="clear" w:color="auto" w:fill="D7D7D7"/>
    </w:rPr>
  </w:style>
  <w:style w:type="character" w:customStyle="1" w:styleId="Region">
    <w:name w:val="Region"/>
    <w:basedOn w:val="a0"/>
    <w:rsid w:val="006F26B3"/>
    <w:rPr>
      <w:shd w:val="clear" w:color="auto" w:fill="D8E9EE"/>
    </w:rPr>
  </w:style>
  <w:style w:type="paragraph" w:customStyle="1" w:styleId="Correspondence">
    <w:name w:val="Correspondence"/>
    <w:basedOn w:val="a"/>
    <w:rsid w:val="006F26B3"/>
    <w:pPr>
      <w:shd w:val="clear" w:color="auto" w:fill="F3F7F9"/>
      <w:spacing w:before="240" w:after="120" w:line="396" w:lineRule="auto"/>
      <w:ind w:left="400" w:hanging="400"/>
      <w:jc w:val="left"/>
    </w:pPr>
    <w:rPr>
      <w:rFonts w:ascii="Calibri" w:eastAsia="Calibri" w:hAnsi="Calibri" w:cs="Calibri"/>
      <w:shd w:val="clear" w:color="auto" w:fill="F3F7F9"/>
    </w:rPr>
  </w:style>
  <w:style w:type="character" w:customStyle="1" w:styleId="DatabaseLink">
    <w:name w:val="Database Link"/>
    <w:basedOn w:val="a0"/>
    <w:rsid w:val="006F26B3"/>
    <w:rPr>
      <w:shd w:val="clear" w:color="auto" w:fill="AFBEFF"/>
    </w:rPr>
  </w:style>
  <w:style w:type="paragraph" w:styleId="4">
    <w:name w:val="List 4"/>
    <w:basedOn w:val="a"/>
    <w:rsid w:val="006F26B3"/>
    <w:pPr>
      <w:spacing w:line="360" w:lineRule="auto"/>
      <w:ind w:left="1600" w:hanging="400"/>
    </w:pPr>
    <w:rPr>
      <w:rFonts w:ascii="Calibri" w:eastAsia="Calibri" w:hAnsi="Calibri" w:cs="Calibri"/>
      <w:sz w:val="22"/>
    </w:rPr>
  </w:style>
  <w:style w:type="paragraph" w:customStyle="1" w:styleId="AbstractSubheading">
    <w:name w:val="Abstract Subheading"/>
    <w:basedOn w:val="a"/>
    <w:rsid w:val="006F26B3"/>
    <w:pPr>
      <w:numPr>
        <w:ilvl w:val="8"/>
      </w:numPr>
      <w:ind w:left="1440"/>
      <w:outlineLvl w:val="8"/>
    </w:pPr>
    <w:rPr>
      <w:sz w:val="22"/>
    </w:rPr>
  </w:style>
  <w:style w:type="paragraph" w:customStyle="1" w:styleId="QuotationSource">
    <w:name w:val="Quotation Source"/>
    <w:basedOn w:val="a"/>
    <w:rsid w:val="006F26B3"/>
    <w:pPr>
      <w:spacing w:after="170" w:line="360" w:lineRule="auto"/>
      <w:ind w:left="1200"/>
      <w:jc w:val="right"/>
    </w:pPr>
    <w:rPr>
      <w:rFonts w:ascii="Calibri" w:eastAsia="Calibri" w:hAnsi="Calibri" w:cs="Calibri"/>
      <w:sz w:val="22"/>
    </w:rPr>
  </w:style>
  <w:style w:type="paragraph" w:customStyle="1" w:styleId="Glossary">
    <w:name w:val="Glossary"/>
    <w:basedOn w:val="a"/>
    <w:rsid w:val="006F26B3"/>
    <w:pPr>
      <w:shd w:val="clear" w:color="auto" w:fill="FFEDF0"/>
      <w:spacing w:before="120" w:after="120" w:line="432" w:lineRule="auto"/>
    </w:pPr>
    <w:rPr>
      <w:rFonts w:ascii="Calibri" w:eastAsia="Calibri" w:hAnsi="Calibri" w:cs="Calibri"/>
      <w:shd w:val="clear" w:color="auto" w:fill="FFEDF0"/>
    </w:rPr>
  </w:style>
  <w:style w:type="paragraph" w:customStyle="1" w:styleId="List7">
    <w:name w:val="List 7"/>
    <w:basedOn w:val="a"/>
    <w:rsid w:val="006F26B3"/>
    <w:pPr>
      <w:spacing w:line="360" w:lineRule="auto"/>
      <w:ind w:left="1920" w:hanging="400"/>
    </w:pPr>
    <w:rPr>
      <w:rFonts w:ascii="Calibri" w:eastAsia="Calibri" w:hAnsi="Calibri" w:cs="Calibri"/>
      <w:sz w:val="22"/>
    </w:rPr>
  </w:style>
  <w:style w:type="character" w:customStyle="1" w:styleId="Country">
    <w:name w:val="Country"/>
    <w:basedOn w:val="a0"/>
    <w:rsid w:val="006F26B3"/>
    <w:rPr>
      <w:shd w:val="clear" w:color="auto" w:fill="97C5D1"/>
    </w:rPr>
  </w:style>
  <w:style w:type="paragraph" w:customStyle="1" w:styleId="Acknowledgements">
    <w:name w:val="Acknowledgements"/>
    <w:basedOn w:val="a"/>
    <w:rsid w:val="006F26B3"/>
    <w:pPr>
      <w:shd w:val="clear" w:color="auto" w:fill="F9EDFF"/>
      <w:spacing w:after="160" w:line="396" w:lineRule="auto"/>
    </w:pPr>
    <w:rPr>
      <w:rFonts w:ascii="Calibri" w:eastAsia="Calibri" w:hAnsi="Calibri" w:cs="Calibri"/>
      <w:shd w:val="clear" w:color="auto" w:fill="F9EDFF"/>
    </w:rPr>
  </w:style>
  <w:style w:type="character" w:customStyle="1" w:styleId="PageNumbers">
    <w:name w:val="Page Numbers"/>
    <w:basedOn w:val="a0"/>
    <w:rsid w:val="006F26B3"/>
    <w:rPr>
      <w:shd w:val="clear" w:color="auto" w:fill="FFEDF0"/>
    </w:rPr>
  </w:style>
  <w:style w:type="paragraph" w:styleId="af">
    <w:name w:val="Normal Indent"/>
    <w:basedOn w:val="a"/>
    <w:qFormat/>
    <w:rsid w:val="006F26B3"/>
    <w:pPr>
      <w:ind w:firstLine="480"/>
    </w:pPr>
    <w:rPr>
      <w:sz w:val="22"/>
    </w:rPr>
  </w:style>
  <w:style w:type="paragraph" w:customStyle="1" w:styleId="Affiliation">
    <w:name w:val="Affiliation"/>
    <w:basedOn w:val="a"/>
    <w:rsid w:val="006F26B3"/>
    <w:pPr>
      <w:shd w:val="clear" w:color="auto" w:fill="F4FFED"/>
      <w:spacing w:before="240" w:after="120" w:line="396" w:lineRule="auto"/>
      <w:ind w:left="400" w:hanging="400"/>
      <w:jc w:val="left"/>
    </w:pPr>
    <w:rPr>
      <w:rFonts w:ascii="Calibri" w:eastAsia="Calibri" w:hAnsi="Calibri" w:cs="Calibri"/>
      <w:shd w:val="clear" w:color="auto" w:fill="F4FFED"/>
    </w:rPr>
  </w:style>
  <w:style w:type="character" w:customStyle="1" w:styleId="VolumeNumber">
    <w:name w:val="Volume Number"/>
    <w:basedOn w:val="a0"/>
    <w:rsid w:val="006F26B3"/>
    <w:rPr>
      <w:shd w:val="clear" w:color="auto" w:fill="EDF0FF"/>
    </w:rPr>
  </w:style>
  <w:style w:type="character" w:customStyle="1" w:styleId="GeneSequence">
    <w:name w:val="Gene Sequence"/>
    <w:basedOn w:val="a0"/>
    <w:rsid w:val="006F26B3"/>
    <w:rPr>
      <w:shd w:val="clear" w:color="auto" w:fill="FFCDF2"/>
    </w:rPr>
  </w:style>
  <w:style w:type="character" w:customStyle="1" w:styleId="IssueNumber">
    <w:name w:val="Issue Number"/>
    <w:basedOn w:val="a0"/>
    <w:rsid w:val="006F26B3"/>
    <w:rPr>
      <w:shd w:val="clear" w:color="auto" w:fill="CDD5FF"/>
    </w:rPr>
  </w:style>
  <w:style w:type="paragraph" w:styleId="af0">
    <w:name w:val="List"/>
    <w:basedOn w:val="a"/>
    <w:rsid w:val="006F26B3"/>
    <w:pPr>
      <w:spacing w:line="360" w:lineRule="auto"/>
      <w:ind w:left="400" w:hanging="400"/>
    </w:pPr>
    <w:rPr>
      <w:rFonts w:ascii="Calibri" w:eastAsia="Calibri" w:hAnsi="Calibri" w:cs="Calibri"/>
      <w:sz w:val="22"/>
    </w:rPr>
  </w:style>
  <w:style w:type="character" w:customStyle="1" w:styleId="Edition">
    <w:name w:val="Edition"/>
    <w:basedOn w:val="a0"/>
    <w:rsid w:val="006F26B3"/>
    <w:rPr>
      <w:shd w:val="clear" w:color="auto" w:fill="FFF6A4"/>
    </w:rPr>
  </w:style>
  <w:style w:type="paragraph" w:customStyle="1" w:styleId="Biography">
    <w:name w:val="Biography"/>
    <w:basedOn w:val="a"/>
    <w:rsid w:val="006F26B3"/>
    <w:pPr>
      <w:shd w:val="clear" w:color="auto" w:fill="EEFEF4"/>
      <w:spacing w:after="160" w:line="396" w:lineRule="auto"/>
    </w:pPr>
    <w:rPr>
      <w:rFonts w:ascii="Calibri" w:eastAsia="Calibri" w:hAnsi="Calibri" w:cs="Calibri"/>
      <w:shd w:val="clear" w:color="auto" w:fill="EEFEF4"/>
    </w:rPr>
  </w:style>
  <w:style w:type="paragraph" w:styleId="3">
    <w:name w:val="List 3"/>
    <w:basedOn w:val="a"/>
    <w:rsid w:val="006F26B3"/>
    <w:pPr>
      <w:spacing w:line="360" w:lineRule="auto"/>
      <w:ind w:left="1200" w:hanging="400"/>
    </w:pPr>
    <w:rPr>
      <w:rFonts w:ascii="Calibri" w:eastAsia="Calibri" w:hAnsi="Calibri" w:cs="Calibri"/>
      <w:sz w:val="22"/>
    </w:rPr>
  </w:style>
  <w:style w:type="character" w:customStyle="1" w:styleId="Conference">
    <w:name w:val="Conference"/>
    <w:basedOn w:val="a0"/>
    <w:rsid w:val="006F26B3"/>
    <w:rPr>
      <w:shd w:val="clear" w:color="auto" w:fill="FFAFBC"/>
    </w:rPr>
  </w:style>
  <w:style w:type="paragraph" w:customStyle="1" w:styleId="Surtitle">
    <w:name w:val="Surtitle"/>
    <w:basedOn w:val="a"/>
    <w:qFormat/>
    <w:rsid w:val="006F26B3"/>
    <w:pPr>
      <w:spacing w:after="160" w:line="208" w:lineRule="auto"/>
      <w:jc w:val="left"/>
    </w:pPr>
    <w:rPr>
      <w:rFonts w:ascii="Calibri" w:eastAsia="Calibri" w:hAnsi="Calibri" w:cs="Calibri"/>
      <w:sz w:val="38"/>
    </w:rPr>
  </w:style>
  <w:style w:type="paragraph" w:customStyle="1" w:styleId="TableHeadSpan">
    <w:name w:val="Table Head Span"/>
    <w:basedOn w:val="a"/>
    <w:rsid w:val="006F26B3"/>
    <w:pPr>
      <w:shd w:val="clear" w:color="auto" w:fill="FFEDFA"/>
      <w:jc w:val="left"/>
    </w:pPr>
    <w:rPr>
      <w:rFonts w:ascii="Calibri" w:eastAsia="Calibri" w:hAnsi="Calibri" w:cs="Calibri"/>
      <w:shd w:val="clear" w:color="auto" w:fill="FFEDFA"/>
    </w:rPr>
  </w:style>
  <w:style w:type="character" w:customStyle="1" w:styleId="Miscellaneous">
    <w:name w:val="Miscellaneous"/>
    <w:basedOn w:val="a0"/>
    <w:rsid w:val="006F26B3"/>
    <w:rPr>
      <w:shd w:val="clear" w:color="auto" w:fill="F0F0F0"/>
    </w:rPr>
  </w:style>
  <w:style w:type="paragraph" w:customStyle="1" w:styleId="List6">
    <w:name w:val="List 6"/>
    <w:basedOn w:val="a"/>
    <w:rsid w:val="006F26B3"/>
    <w:pPr>
      <w:spacing w:line="360" w:lineRule="auto"/>
      <w:ind w:left="1860" w:hanging="400"/>
    </w:pPr>
    <w:rPr>
      <w:rFonts w:ascii="Calibri" w:eastAsia="Calibri" w:hAnsi="Calibri" w:cs="Calibri"/>
      <w:sz w:val="22"/>
    </w:rPr>
  </w:style>
  <w:style w:type="character" w:customStyle="1" w:styleId="Heading">
    <w:name w:val="Heading:"/>
    <w:basedOn w:val="a0"/>
    <w:rsid w:val="006F26B3"/>
    <w:rPr>
      <w:color w:val="5B89C1"/>
    </w:rPr>
  </w:style>
  <w:style w:type="character" w:customStyle="1" w:styleId="Source">
    <w:name w:val="Source"/>
    <w:basedOn w:val="a0"/>
    <w:rsid w:val="006F26B3"/>
    <w:rPr>
      <w:shd w:val="clear" w:color="auto" w:fill="C1EDFF"/>
    </w:rPr>
  </w:style>
  <w:style w:type="paragraph" w:styleId="af1">
    <w:name w:val="Subtitle"/>
    <w:basedOn w:val="a"/>
    <w:link w:val="Char4"/>
    <w:qFormat/>
    <w:rsid w:val="006F26B3"/>
    <w:pPr>
      <w:spacing w:after="160" w:line="208" w:lineRule="auto"/>
      <w:jc w:val="left"/>
    </w:pPr>
    <w:rPr>
      <w:rFonts w:ascii="Calibri" w:eastAsia="Calibri" w:hAnsi="Calibri" w:cs="Calibri"/>
      <w:sz w:val="38"/>
    </w:rPr>
  </w:style>
  <w:style w:type="character" w:customStyle="1" w:styleId="Char4">
    <w:name w:val="부제 Char"/>
    <w:basedOn w:val="a0"/>
    <w:link w:val="af1"/>
    <w:rsid w:val="006F26B3"/>
    <w:rPr>
      <w:rFonts w:ascii="Calibri" w:eastAsia="Calibri" w:hAnsi="Calibri" w:cs="Calibri"/>
      <w:sz w:val="38"/>
    </w:rPr>
  </w:style>
  <w:style w:type="character" w:customStyle="1" w:styleId="NameScientific">
    <w:name w:val="Name Scientific"/>
    <w:basedOn w:val="a0"/>
    <w:rsid w:val="006F26B3"/>
    <w:rPr>
      <w:shd w:val="clear" w:color="auto" w:fill="91E0FF"/>
    </w:rPr>
  </w:style>
  <w:style w:type="paragraph" w:customStyle="1" w:styleId="Statement">
    <w:name w:val="Statement"/>
    <w:basedOn w:val="a"/>
    <w:rsid w:val="006F26B3"/>
    <w:pPr>
      <w:ind w:left="900"/>
    </w:pPr>
    <w:rPr>
      <w:rFonts w:ascii="Calibri" w:eastAsia="Calibri" w:hAnsi="Calibri" w:cs="Calibri"/>
      <w:sz w:val="22"/>
    </w:rPr>
  </w:style>
  <w:style w:type="paragraph" w:customStyle="1" w:styleId="TableHead">
    <w:name w:val="Table Head"/>
    <w:basedOn w:val="a"/>
    <w:rsid w:val="006F26B3"/>
    <w:pPr>
      <w:shd w:val="clear" w:color="auto" w:fill="FFEDFA"/>
      <w:jc w:val="left"/>
    </w:pPr>
    <w:rPr>
      <w:rFonts w:ascii="Calibri" w:eastAsia="Calibri" w:hAnsi="Calibri" w:cs="Calibri"/>
      <w:shd w:val="clear" w:color="auto" w:fill="FFEDFA"/>
    </w:rPr>
  </w:style>
  <w:style w:type="paragraph" w:customStyle="1" w:styleId="Quotation">
    <w:name w:val="Quotation"/>
    <w:basedOn w:val="a"/>
    <w:rsid w:val="006F26B3"/>
    <w:pPr>
      <w:spacing w:after="160" w:line="360" w:lineRule="auto"/>
      <w:ind w:left="1200" w:right="1200"/>
    </w:pPr>
    <w:rPr>
      <w:rFonts w:ascii="Calibri" w:eastAsia="Calibri" w:hAnsi="Calibri" w:cs="Calibri"/>
      <w:sz w:val="22"/>
    </w:rPr>
  </w:style>
  <w:style w:type="paragraph" w:customStyle="1" w:styleId="TableNote">
    <w:name w:val="Table Note"/>
    <w:basedOn w:val="a"/>
    <w:rsid w:val="006F26B3"/>
    <w:rPr>
      <w:rFonts w:ascii="Calibri" w:eastAsia="Calibri" w:hAnsi="Calibri" w:cs="Calibri"/>
      <w:sz w:val="18"/>
    </w:rPr>
  </w:style>
  <w:style w:type="character" w:customStyle="1" w:styleId="Year">
    <w:name w:val="Year"/>
    <w:basedOn w:val="a0"/>
    <w:rsid w:val="006F26B3"/>
    <w:rPr>
      <w:shd w:val="clear" w:color="auto" w:fill="FFF9C9"/>
    </w:rPr>
  </w:style>
  <w:style w:type="paragraph" w:customStyle="1" w:styleId="TableBody">
    <w:name w:val="Table Body"/>
    <w:basedOn w:val="a"/>
    <w:rsid w:val="006F26B3"/>
    <w:pPr>
      <w:spacing w:after="160" w:line="396" w:lineRule="auto"/>
      <w:jc w:val="left"/>
    </w:pPr>
    <w:rPr>
      <w:rFonts w:ascii="Calibri" w:eastAsia="Calibri" w:hAnsi="Calibri" w:cs="Calibri"/>
    </w:rPr>
  </w:style>
  <w:style w:type="character" w:customStyle="1" w:styleId="Location">
    <w:name w:val="Location"/>
    <w:basedOn w:val="a0"/>
    <w:rsid w:val="006F26B3"/>
    <w:rPr>
      <w:shd w:val="clear" w:color="auto" w:fill="F9EDFF"/>
    </w:rPr>
  </w:style>
  <w:style w:type="paragraph" w:customStyle="1" w:styleId="ChapterNumber">
    <w:name w:val="Chapter Number"/>
    <w:basedOn w:val="a"/>
    <w:rsid w:val="006F26B3"/>
    <w:rPr>
      <w:rFonts w:ascii="Calibri" w:eastAsia="Calibri" w:hAnsi="Calibri" w:cs="Calibri"/>
    </w:rPr>
  </w:style>
  <w:style w:type="paragraph" w:styleId="5">
    <w:name w:val="List 5"/>
    <w:basedOn w:val="a"/>
    <w:rsid w:val="006F26B3"/>
    <w:pPr>
      <w:spacing w:line="360" w:lineRule="auto"/>
      <w:ind w:left="1800" w:hanging="400"/>
    </w:pPr>
    <w:rPr>
      <w:rFonts w:ascii="Calibri" w:eastAsia="Calibri" w:hAnsi="Calibri" w:cs="Calibri"/>
      <w:sz w:val="22"/>
    </w:rPr>
  </w:style>
  <w:style w:type="paragraph" w:customStyle="1" w:styleId="CommentText0">
    <w:name w:val="Comment Text_0"/>
    <w:basedOn w:val="a"/>
    <w:rsid w:val="006F26B3"/>
    <w:pPr>
      <w:jc w:val="left"/>
    </w:pPr>
    <w:rPr>
      <w:rFonts w:ascii="Calibri" w:eastAsia="Calibri" w:hAnsi="Calibri" w:cs="Calibri"/>
    </w:rPr>
  </w:style>
  <w:style w:type="character" w:customStyle="1" w:styleId="Publisher">
    <w:name w:val="Publisher"/>
    <w:basedOn w:val="a0"/>
    <w:rsid w:val="006F26B3"/>
    <w:rPr>
      <w:shd w:val="clear" w:color="auto" w:fill="F2DDFF"/>
    </w:rPr>
  </w:style>
  <w:style w:type="paragraph" w:customStyle="1" w:styleId="Caption1">
    <w:name w:val="Caption1"/>
    <w:basedOn w:val="a"/>
    <w:rsid w:val="006F26B3"/>
    <w:pPr>
      <w:shd w:val="clear" w:color="auto" w:fill="FFF5ED"/>
      <w:spacing w:before="240" w:line="349" w:lineRule="auto"/>
    </w:pPr>
    <w:rPr>
      <w:rFonts w:ascii="Calibri" w:eastAsia="Calibri" w:hAnsi="Calibri" w:cs="Calibri"/>
      <w:sz w:val="22"/>
      <w:shd w:val="clear" w:color="auto" w:fill="FFF5ED"/>
    </w:rPr>
  </w:style>
  <w:style w:type="paragraph" w:customStyle="1" w:styleId="List1">
    <w:name w:val="List 1"/>
    <w:basedOn w:val="a"/>
    <w:rsid w:val="006F26B3"/>
    <w:pPr>
      <w:ind w:left="1200" w:hanging="600"/>
    </w:pPr>
    <w:rPr>
      <w:rFonts w:ascii="Times New Roman" w:eastAsia="Times New Roman" w:hAnsi="Times New Roman" w:cs="Times New Roman"/>
      <w:sz w:val="22"/>
    </w:rPr>
  </w:style>
  <w:style w:type="paragraph" w:customStyle="1" w:styleId="List9">
    <w:name w:val="List 9"/>
    <w:basedOn w:val="a"/>
    <w:rsid w:val="006F26B3"/>
    <w:pPr>
      <w:ind w:left="1200" w:hanging="600"/>
    </w:pPr>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trc.org/projects/gretna/" TargetMode="External"/><Relationship Id="rId5" Type="http://schemas.openxmlformats.org/officeDocument/2006/relationships/hyperlink" Target="https://fsl.fmrib.ox.ac.uk/fsl/fslwik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2547</Words>
  <Characters>14523</Characters>
  <Application>Microsoft Office Word</Application>
  <DocSecurity>0</DocSecurity>
  <Lines>121</Lines>
  <Paragraphs>34</Paragraphs>
  <ScaleCrop>false</ScaleCrop>
  <Company/>
  <LinksUpToDate>false</LinksUpToDate>
  <CharactersWithSpaces>17036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Jang Yonghun</dc:creator>
  <cp:keywords/>
  <dc:description/>
  <cp:lastModifiedBy>Jang Yonghun</cp:lastModifiedBy>
  <cp:revision>3</cp:revision>
  <dcterms:created xsi:type="dcterms:W3CDTF">2024-01-17T23:43:00Z</dcterms:created>
  <dcterms:modified xsi:type="dcterms:W3CDTF">2024-01-17T23:44:00Z</dcterms:modified>
</cp:coreProperties>
</file>