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AD17F" w14:textId="0A00E3EF" w:rsidR="001E19B2" w:rsidRDefault="001E19B2" w:rsidP="001E19B2">
      <w:pPr>
        <w:spacing w:line="360" w:lineRule="auto"/>
        <w:rPr>
          <w:rFonts w:ascii="Times New Roman" w:eastAsia="宋体" w:hAnsi="Times New Roman" w:cs="Times New Roman"/>
          <w:szCs w:val="24"/>
        </w:rPr>
      </w:pPr>
      <w:r>
        <w:rPr>
          <w:rFonts w:ascii="Times New Roman" w:eastAsia="宋体" w:hAnsi="Times New Roman" w:cs="Times New Roman"/>
          <w:szCs w:val="24"/>
        </w:rPr>
        <w:t>Highlights</w:t>
      </w:r>
    </w:p>
    <w:p w14:paraId="5F350FFB" w14:textId="5156DD76" w:rsidR="001E19B2" w:rsidRDefault="00087C97" w:rsidP="001E19B2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eastAsia="宋体" w:hAnsi="Times New Roman" w:cs="Times New Roman"/>
          <w:szCs w:val="24"/>
        </w:rPr>
      </w:pPr>
      <w:r>
        <w:rPr>
          <w:rFonts w:ascii="Times New Roman" w:eastAsia="宋体" w:hAnsi="Times New Roman" w:cs="Times New Roman"/>
          <w:szCs w:val="24"/>
        </w:rPr>
        <w:t>S</w:t>
      </w:r>
      <w:r w:rsidRPr="00087C97">
        <w:rPr>
          <w:rFonts w:ascii="Times New Roman" w:eastAsia="宋体" w:hAnsi="Times New Roman" w:cs="Times New Roman"/>
          <w:szCs w:val="24"/>
        </w:rPr>
        <w:t>eparation method was based on "organic matter removal + density separation"</w:t>
      </w:r>
      <w:r w:rsidR="001E19B2">
        <w:rPr>
          <w:rFonts w:ascii="Times New Roman" w:eastAsia="宋体" w:hAnsi="Times New Roman" w:cs="Times New Roman"/>
          <w:szCs w:val="24"/>
        </w:rPr>
        <w:t>.</w:t>
      </w:r>
    </w:p>
    <w:p w14:paraId="030E98CB" w14:textId="1FA2909F" w:rsidR="001E19B2" w:rsidRDefault="00087C97" w:rsidP="001E19B2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eastAsia="宋体" w:hAnsi="Times New Roman" w:cs="Times New Roman"/>
          <w:szCs w:val="24"/>
        </w:rPr>
      </w:pPr>
      <w:r w:rsidRPr="00087C97">
        <w:rPr>
          <w:rFonts w:ascii="Times New Roman" w:eastAsia="宋体" w:hAnsi="Times New Roman" w:cs="Times New Roman"/>
          <w:szCs w:val="24"/>
        </w:rPr>
        <w:t>Acidification treatment was less affected with enhanced stability</w:t>
      </w:r>
      <w:r w:rsidR="001E19B2">
        <w:rPr>
          <w:rFonts w:ascii="Times New Roman" w:eastAsia="宋体" w:hAnsi="Times New Roman" w:cs="Times New Roman"/>
          <w:szCs w:val="24"/>
        </w:rPr>
        <w:t>.</w:t>
      </w:r>
    </w:p>
    <w:p w14:paraId="032B6118" w14:textId="5A2A8734" w:rsidR="001E19B2" w:rsidRPr="00087C97" w:rsidRDefault="00087C97" w:rsidP="00087C97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eastAsia="宋体" w:hAnsi="Times New Roman" w:cs="Times New Roman"/>
          <w:szCs w:val="24"/>
        </w:rPr>
      </w:pPr>
      <w:r w:rsidRPr="00087C97">
        <w:rPr>
          <w:rFonts w:ascii="Times New Roman" w:eastAsia="宋体" w:hAnsi="Times New Roman" w:cs="Times New Roman"/>
          <w:szCs w:val="24"/>
        </w:rPr>
        <w:t>NaCl exerted less effect on the ISS/SS values of FG and FD</w:t>
      </w:r>
      <w:r w:rsidR="005C2046" w:rsidRPr="00087C97">
        <w:rPr>
          <w:rFonts w:ascii="Times New Roman" w:eastAsia="宋体" w:hAnsi="Times New Roman" w:cs="Times New Roman"/>
          <w:szCs w:val="24"/>
        </w:rPr>
        <w:t>.</w:t>
      </w:r>
    </w:p>
    <w:p w14:paraId="5DDFBB36" w14:textId="57314D13" w:rsidR="00087C97" w:rsidRPr="005165F8" w:rsidRDefault="00087C97" w:rsidP="00087C97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eastAsia="宋体" w:hAnsi="Times New Roman" w:cs="Times New Roman" w:hint="eastAsia"/>
          <w:szCs w:val="24"/>
        </w:rPr>
      </w:pPr>
      <w:r>
        <w:rPr>
          <w:rFonts w:ascii="Times New Roman" w:eastAsia="宋体" w:hAnsi="Times New Roman" w:cs="Times New Roman"/>
          <w:szCs w:val="24"/>
        </w:rPr>
        <w:t>R</w:t>
      </w:r>
      <w:r w:rsidRPr="00087C97">
        <w:rPr>
          <w:rFonts w:ascii="Times New Roman" w:eastAsia="宋体" w:hAnsi="Times New Roman" w:cs="Times New Roman"/>
          <w:szCs w:val="24"/>
        </w:rPr>
        <w:t>ecovery of the mixed samples was 101.44 ± 0.54%</w:t>
      </w:r>
      <w:r w:rsidR="00A260B2">
        <w:rPr>
          <w:rFonts w:ascii="Times New Roman" w:eastAsia="宋体" w:hAnsi="Times New Roman" w:cs="Times New Roman"/>
          <w:szCs w:val="24"/>
        </w:rPr>
        <w:t>.</w:t>
      </w:r>
    </w:p>
    <w:sectPr w:rsidR="00087C97" w:rsidRPr="005165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EA314" w14:textId="77777777" w:rsidR="000C424B" w:rsidRDefault="000C424B" w:rsidP="00A260B2">
      <w:r>
        <w:separator/>
      </w:r>
    </w:p>
  </w:endnote>
  <w:endnote w:type="continuationSeparator" w:id="0">
    <w:p w14:paraId="39D03215" w14:textId="77777777" w:rsidR="000C424B" w:rsidRDefault="000C424B" w:rsidP="00A26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E3506" w14:textId="77777777" w:rsidR="000C424B" w:rsidRDefault="000C424B" w:rsidP="00A260B2">
      <w:r>
        <w:separator/>
      </w:r>
    </w:p>
  </w:footnote>
  <w:footnote w:type="continuationSeparator" w:id="0">
    <w:p w14:paraId="5F8DB375" w14:textId="77777777" w:rsidR="000C424B" w:rsidRDefault="000C424B" w:rsidP="00A260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471939"/>
    <w:multiLevelType w:val="hybridMultilevel"/>
    <w:tmpl w:val="A714431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629558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Q3NbM0MTQ3srQwsDRS0lEKTi0uzszPAykwqgUA6YeKKCwAAAA="/>
  </w:docVars>
  <w:rsids>
    <w:rsidRoot w:val="001E19B2"/>
    <w:rsid w:val="00087C97"/>
    <w:rsid w:val="000C424B"/>
    <w:rsid w:val="00141DD2"/>
    <w:rsid w:val="00183974"/>
    <w:rsid w:val="001E19B2"/>
    <w:rsid w:val="005165F8"/>
    <w:rsid w:val="005C2046"/>
    <w:rsid w:val="00A260B2"/>
    <w:rsid w:val="00E7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7C3D97"/>
  <w15:chartTrackingRefBased/>
  <w15:docId w15:val="{692F7B8C-E02D-46FE-AC60-F50B19098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7C9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19B2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A260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260B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260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260B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</dc:creator>
  <cp:keywords/>
  <dc:description/>
  <cp:lastModifiedBy>xia zhiheng</cp:lastModifiedBy>
  <cp:revision>5</cp:revision>
  <dcterms:created xsi:type="dcterms:W3CDTF">2021-04-01T13:22:00Z</dcterms:created>
  <dcterms:modified xsi:type="dcterms:W3CDTF">2023-09-17T15:27:00Z</dcterms:modified>
</cp:coreProperties>
</file>