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D50152" w14:textId="5A73D0CA" w:rsidR="00F22801" w:rsidRDefault="00222B22">
      <w:pPr>
        <w:rPr>
          <w:noProof/>
        </w:rPr>
      </w:pPr>
      <w:r>
        <w:rPr>
          <w:noProof/>
        </w:rPr>
        <w:drawing>
          <wp:inline distT="0" distB="0" distL="0" distR="0" wp14:anchorId="4FEB8E31" wp14:editId="34E3683E">
            <wp:extent cx="5731510" cy="3225811"/>
            <wp:effectExtent l="19050" t="19050" r="21590" b="12700"/>
            <wp:docPr id="21458738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581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81DBF55" w14:textId="1841F394" w:rsidR="00222B22" w:rsidRPr="00222B22" w:rsidRDefault="00222B22" w:rsidP="00222B22"/>
    <w:p w14:paraId="2D2539A9" w14:textId="77777777" w:rsidR="00222B22" w:rsidRPr="001B2549" w:rsidRDefault="00222B22" w:rsidP="00222B22">
      <w:pPr>
        <w:rPr>
          <w:rFonts w:cstheme="minorHAnsi"/>
          <w:bCs/>
          <w:sz w:val="24"/>
        </w:rPr>
      </w:pPr>
      <w:bookmarkStart w:id="0" w:name="_Hlk156380861"/>
      <w:bookmarkStart w:id="1" w:name="_GoBack"/>
      <w:bookmarkEnd w:id="1"/>
      <w:r>
        <w:rPr>
          <w:rFonts w:cstheme="minorHAnsi"/>
          <w:b/>
          <w:sz w:val="24"/>
        </w:rPr>
        <w:t xml:space="preserve">Supplementary </w:t>
      </w:r>
      <w:r w:rsidRPr="00057A92">
        <w:rPr>
          <w:rFonts w:cstheme="minorHAnsi"/>
          <w:b/>
          <w:sz w:val="24"/>
        </w:rPr>
        <w:t xml:space="preserve">Figure 1. </w:t>
      </w:r>
      <w:r w:rsidRPr="001B2549">
        <w:rPr>
          <w:rFonts w:cstheme="minorHAnsi"/>
          <w:sz w:val="24"/>
        </w:rPr>
        <w:t xml:space="preserve">Ten rose accession </w:t>
      </w:r>
      <w:r w:rsidRPr="001B2549">
        <w:rPr>
          <w:rFonts w:cstheme="minorHAnsi"/>
          <w:bCs/>
          <w:sz w:val="24"/>
        </w:rPr>
        <w:t>flowers used for analysis of color parameters and secondary metabolites.</w:t>
      </w:r>
    </w:p>
    <w:bookmarkEnd w:id="0"/>
    <w:p w14:paraId="3EC52B91" w14:textId="77777777" w:rsidR="00222B22" w:rsidRPr="00222B22" w:rsidRDefault="00222B22" w:rsidP="00222B22"/>
    <w:sectPr w:rsidR="00222B22" w:rsidRPr="00222B22" w:rsidSect="00222B22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B22"/>
    <w:rsid w:val="00222B22"/>
    <w:rsid w:val="00F2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47552"/>
  <w15:chartTrackingRefBased/>
  <w15:docId w15:val="{3674B037-7BB7-4011-9087-8B01997FD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2024-01-17T04:59:00Z</dcterms:created>
  <dcterms:modified xsi:type="dcterms:W3CDTF">2024-01-17T05:00:00Z</dcterms:modified>
</cp:coreProperties>
</file>