
<file path=[Content_Types].xml><?xml version="1.0" encoding="utf-8"?>
<Types xmlns="http://schemas.openxmlformats.org/package/2006/content-types">
  <Default Extension="tiff" ContentType="image/tif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21" w:firstLineChars="100"/>
        <w:jc w:val="left"/>
        <w:rPr>
          <w:rFonts w:ascii="Times New Roman" w:hAnsi="Times New Roman" w:cs="Times New Roman"/>
          <w:b/>
          <w:bCs/>
          <w:sz w:val="22"/>
          <w:szCs w:val="24"/>
        </w:rPr>
      </w:pPr>
      <w:bookmarkStart w:id="0" w:name="_Hlk99174877"/>
      <w:bookmarkEnd w:id="0"/>
      <w:r>
        <w:rPr>
          <w:rFonts w:ascii="Times New Roman" w:hAnsi="Times New Roman" w:cs="Times New Roman"/>
          <w:b/>
          <w:bCs/>
          <w:sz w:val="22"/>
          <w:szCs w:val="24"/>
        </w:rPr>
        <w:t>Additional file 1</w:t>
      </w:r>
    </w:p>
    <w:p>
      <w:pPr>
        <w:ind w:firstLine="221" w:firstLineChars="100"/>
        <w:jc w:val="left"/>
        <w:rPr>
          <w:rFonts w:ascii="Times New Roman" w:hAnsi="Times New Roman" w:cs="Times New Roman"/>
          <w:b/>
          <w:bCs/>
          <w:sz w:val="22"/>
          <w:szCs w:val="24"/>
        </w:rPr>
      </w:pPr>
    </w:p>
    <w:p>
      <w:pPr>
        <w:ind w:firstLine="150" w:firstLineChars="100"/>
        <w:jc w:val="center"/>
        <w:rPr>
          <w:rFonts w:hint="eastAsia" w:ascii="Times New Roman" w:hAnsi="Times New Roman" w:cs="Times New Roman" w:eastAsiaTheme="minorEastAsia"/>
          <w:sz w:val="15"/>
          <w:szCs w:val="18"/>
          <w:lang w:eastAsia="zh-CN"/>
        </w:rPr>
      </w:pPr>
      <w:r>
        <w:rPr>
          <w:rFonts w:hint="eastAsia" w:ascii="Times New Roman" w:hAnsi="Times New Roman" w:cs="Times New Roman" w:eastAsiaTheme="minorEastAsia"/>
          <w:sz w:val="15"/>
          <w:szCs w:val="18"/>
          <w:lang w:eastAsia="zh-CN"/>
        </w:rPr>
        <w:drawing>
          <wp:inline distT="0" distB="0" distL="114300" distR="114300">
            <wp:extent cx="4858385" cy="1847215"/>
            <wp:effectExtent l="0" t="0" r="18415" b="635"/>
            <wp:docPr id="3" name="图片 3" descr="木质素合成途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木质素合成途径"/>
                    <pic:cNvPicPr>
                      <a:picLocks noChangeAspect="1"/>
                    </pic:cNvPicPr>
                  </pic:nvPicPr>
                  <pic:blipFill>
                    <a:blip r:embed="rId4"/>
                    <a:srcRect r="7753" b="37655"/>
                    <a:stretch>
                      <a:fillRect/>
                    </a:stretch>
                  </pic:blipFill>
                  <pic:spPr>
                    <a:xfrm>
                      <a:off x="0" y="0"/>
                      <a:ext cx="4858385" cy="1847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480" w:lineRule="auto"/>
        <w:jc w:val="center"/>
        <w:textAlignment w:val="auto"/>
        <w:rPr>
          <w:rFonts w:hint="eastAsia"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Fig</w:t>
      </w:r>
      <w:r>
        <w:rPr>
          <w:rFonts w:hint="eastAsia" w:ascii="Times New Roman" w:hAnsi="Times New Roman" w:cs="Times New Roman"/>
          <w:b/>
          <w:bCs/>
          <w:sz w:val="18"/>
          <w:szCs w:val="18"/>
          <w:lang w:val="en-US" w:eastAsia="zh-CN"/>
        </w:rPr>
        <w:t xml:space="preserve">. </w:t>
      </w:r>
      <w:r>
        <w:rPr>
          <w:rFonts w:ascii="Times New Roman" w:hAnsi="Times New Roman" w:cs="Times New Roman"/>
          <w:b/>
          <w:bCs/>
          <w:sz w:val="18"/>
          <w:szCs w:val="18"/>
        </w:rPr>
        <w:t>S1</w:t>
      </w:r>
      <w:r>
        <w:rPr>
          <w:rFonts w:hint="eastAsia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sz w:val="18"/>
          <w:szCs w:val="18"/>
        </w:rPr>
        <w:t>The outline of the lignin biosynthetic pathway</w:t>
      </w:r>
      <w:r>
        <w:rPr>
          <w:rFonts w:hint="eastAsia" w:ascii="Times New Roman" w:hAnsi="Times New Roman" w:cs="Times New Roman"/>
          <w:sz w:val="20"/>
          <w:szCs w:val="20"/>
        </w:rPr>
        <w:t>.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Times New Roman" w:cs="Times New Roman"/>
          <w:sz w:val="18"/>
          <w:szCs w:val="18"/>
        </w:rPr>
      </w:pPr>
      <w:r>
        <w:rPr>
          <w:rFonts w:hint="eastAsia" w:ascii="Times New Roman" w:hAnsi="Times New Roman" w:cs="Times New Roman"/>
          <w:sz w:val="18"/>
          <w:szCs w:val="18"/>
        </w:rPr>
        <w:t>Abbreviations: PAL, phenylalaine ammonia-lyase; C4H, cinnamate 4-hydroxylase; 4CL, 4-coumarate: CoA ligase; CCR, cinnamoyl-CoA reductase;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18"/>
          <w:szCs w:val="18"/>
        </w:rPr>
        <w:t>HCT, p-hydroxycinnamoyl-CoA: quinate shikimate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18"/>
          <w:szCs w:val="18"/>
        </w:rPr>
        <w:t>p-hydroxycinnamoyltransferase; C3H, p-coumarate 3-hydroxylase; CCoAOMT, caffeoyl-CoA O-methyltransferase; CAD, cinnamyl alcohol dehydrogenase.</w:t>
      </w:r>
    </w:p>
    <w:p>
      <w:pPr>
        <w:jc w:val="both"/>
        <w:rPr>
          <w:rFonts w:hint="eastAsia" w:ascii="Times New Roman" w:hAnsi="Times New Roman" w:cs="Times New Roman" w:eastAsiaTheme="minorEastAsia"/>
          <w:sz w:val="15"/>
          <w:szCs w:val="18"/>
          <w:lang w:eastAsia="zh-CN"/>
        </w:rPr>
      </w:pPr>
    </w:p>
    <w:p>
      <w:pPr>
        <w:ind w:firstLine="150" w:firstLineChars="100"/>
        <w:jc w:val="center"/>
        <w:rPr>
          <w:rFonts w:ascii="Times New Roman" w:hAnsi="Times New Roman" w:cs="Times New Roman"/>
          <w:sz w:val="15"/>
          <w:szCs w:val="18"/>
        </w:rPr>
      </w:pPr>
      <w:r>
        <w:rPr>
          <w:rFonts w:ascii="Times New Roman" w:hAnsi="Times New Roman" w:cs="Times New Roman"/>
          <w:sz w:val="15"/>
          <w:szCs w:val="18"/>
        </w:rPr>
        <w:drawing>
          <wp:inline distT="0" distB="0" distL="0" distR="0">
            <wp:extent cx="4005580" cy="3442970"/>
            <wp:effectExtent l="0" t="0" r="13970" b="5080"/>
            <wp:docPr id="1087079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07918" name="图片 1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5580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0" w:firstLineChars="0"/>
        <w:textAlignment w:val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Fig</w:t>
      </w:r>
      <w:r>
        <w:rPr>
          <w:rFonts w:hint="eastAsia" w:ascii="Times New Roman" w:hAnsi="Times New Roman" w:cs="Times New Roman"/>
          <w:b/>
          <w:bCs/>
          <w:sz w:val="18"/>
          <w:szCs w:val="18"/>
          <w:lang w:val="en-US" w:eastAsia="zh-CN"/>
        </w:rPr>
        <w:t xml:space="preserve">. </w:t>
      </w:r>
      <w:r>
        <w:rPr>
          <w:rFonts w:ascii="Times New Roman" w:hAnsi="Times New Roman" w:cs="Times New Roman"/>
          <w:b/>
          <w:bCs/>
          <w:sz w:val="18"/>
          <w:szCs w:val="18"/>
        </w:rPr>
        <w:t>S</w:t>
      </w:r>
      <w:r>
        <w:rPr>
          <w:rFonts w:hint="eastAsia" w:ascii="Times New Roman" w:hAnsi="Times New Roman" w:cs="Times New Roman"/>
          <w:b/>
          <w:bCs/>
          <w:sz w:val="18"/>
          <w:szCs w:val="18"/>
          <w:lang w:val="en-US" w:eastAsia="zh-CN"/>
        </w:rPr>
        <w:t>2</w:t>
      </w:r>
      <w:r>
        <w:rPr>
          <w:sz w:val="18"/>
          <w:szCs w:val="18"/>
        </w:rPr>
        <w:t xml:space="preserve"> </w:t>
      </w:r>
      <w:bookmarkStart w:id="1" w:name="_Hlk132899085"/>
      <w:r>
        <w:rPr>
          <w:rFonts w:ascii="Times New Roman" w:hAnsi="Times New Roman" w:cs="Times New Roman"/>
          <w:sz w:val="18"/>
          <w:szCs w:val="18"/>
        </w:rPr>
        <w:t xml:space="preserve">Heat map analysis of DEGs related to calcium signaling, plant hormone signal transduction and key metabolite synthesis pathways in leaves of </w:t>
      </w:r>
      <w:r>
        <w:rPr>
          <w:rFonts w:ascii="Times New Roman" w:hAnsi="Times New Roman" w:cs="Times New Roman"/>
          <w:i/>
          <w:iCs/>
          <w:sz w:val="18"/>
          <w:szCs w:val="18"/>
        </w:rPr>
        <w:t>M</w:t>
      </w:r>
      <w:r>
        <w:rPr>
          <w:rFonts w:hint="eastAsia" w:ascii="Times New Roman" w:hAnsi="Times New Roman" w:cs="Times New Roman"/>
          <w:i/>
          <w:iCs/>
          <w:sz w:val="18"/>
          <w:szCs w:val="18"/>
        </w:rPr>
        <w:t>.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halliana</w:t>
      </w:r>
      <w:r>
        <w:rPr>
          <w:rFonts w:ascii="Times New Roman" w:hAnsi="Times New Roman" w:cs="Times New Roman"/>
          <w:sz w:val="18"/>
          <w:szCs w:val="18"/>
        </w:rPr>
        <w:t xml:space="preserve"> under saline-alkali stress</w:t>
      </w:r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0" w:firstLineChars="0"/>
        <w:textAlignment w:val="auto"/>
        <w:rPr>
          <w:rFonts w:ascii="Times New Roman" w:hAnsi="Times New Roman" w:cs="Times New Roman"/>
          <w:sz w:val="18"/>
          <w:szCs w:val="1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0" w:firstLineChars="0"/>
        <w:textAlignment w:val="auto"/>
        <w:rPr>
          <w:rFonts w:ascii="Times New Roman" w:hAnsi="Times New Roman" w:cs="Times New Roman"/>
          <w:sz w:val="18"/>
          <w:szCs w:val="18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480" w:lineRule="auto"/>
        <w:ind w:firstLine="440" w:firstLineChars="200"/>
        <w:textAlignment w:val="auto"/>
        <w:rPr>
          <w:rFonts w:hint="eastAsia" w:ascii="Times New Roman" w:hAnsi="Times New Roman" w:cs="Times New Roman"/>
          <w:sz w:val="22"/>
          <w:szCs w:val="28"/>
          <w:lang w:eastAsia="zh-CN"/>
        </w:rPr>
      </w:pPr>
      <w:r>
        <w:rPr>
          <w:rFonts w:hint="eastAsia" w:ascii="Times New Roman" w:hAnsi="Times New Roman" w:cs="Times New Roman"/>
          <w:sz w:val="22"/>
          <w:szCs w:val="28"/>
          <w:lang w:eastAsia="zh-CN"/>
        </w:rPr>
        <w:drawing>
          <wp:inline distT="0" distB="0" distL="114300" distR="114300">
            <wp:extent cx="4635500" cy="1892300"/>
            <wp:effectExtent l="0" t="0" r="12700" b="12700"/>
            <wp:docPr id="7" name="图片 7" descr="胶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胶图"/>
                    <pic:cNvPicPr>
                      <a:picLocks noChangeAspect="1"/>
                    </pic:cNvPicPr>
                  </pic:nvPicPr>
                  <pic:blipFill>
                    <a:blip r:embed="rId6"/>
                    <a:srcRect t="24787" r="11985" b="27311"/>
                    <a:stretch>
                      <a:fillRect/>
                    </a:stretch>
                  </pic:blipFill>
                  <pic:spPr>
                    <a:xfrm>
                      <a:off x="0" y="0"/>
                      <a:ext cx="463550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480" w:lineRule="auto"/>
        <w:ind w:left="210" w:leftChars="100"/>
        <w:textAlignment w:val="auto"/>
        <w:rPr>
          <w:rFonts w:ascii="Times New Roman" w:hAnsi="Times New Roman" w:cs="Times New Roman"/>
          <w:sz w:val="18"/>
          <w:szCs w:val="18"/>
        </w:rPr>
      </w:pPr>
      <w:bookmarkStart w:id="2" w:name="_Hlk122192725"/>
      <w:r>
        <w:rPr>
          <w:rFonts w:ascii="Times New Roman" w:hAnsi="Times New Roman" w:cs="Times New Roman"/>
          <w:b/>
          <w:bCs/>
          <w:sz w:val="18"/>
          <w:szCs w:val="18"/>
        </w:rPr>
        <w:t>Fig</w:t>
      </w:r>
      <w:r>
        <w:rPr>
          <w:rFonts w:hint="eastAsia" w:ascii="Times New Roman" w:hAnsi="Times New Roman" w:cs="Times New Roman"/>
          <w:b/>
          <w:bCs/>
          <w:sz w:val="18"/>
          <w:szCs w:val="18"/>
          <w:lang w:val="en-US" w:eastAsia="zh-CN"/>
        </w:rPr>
        <w:t xml:space="preserve">. </w:t>
      </w:r>
      <w:r>
        <w:rPr>
          <w:rFonts w:ascii="Times New Roman" w:hAnsi="Times New Roman" w:cs="Times New Roman"/>
          <w:b/>
          <w:bCs/>
          <w:sz w:val="18"/>
          <w:szCs w:val="18"/>
        </w:rPr>
        <w:t>S</w:t>
      </w:r>
      <w:r>
        <w:rPr>
          <w:rFonts w:hint="eastAsia" w:ascii="Times New Roman" w:hAnsi="Times New Roman" w:cs="Times New Roman"/>
          <w:b/>
          <w:bCs/>
          <w:sz w:val="18"/>
          <w:szCs w:val="18"/>
          <w:lang w:val="en-US" w:eastAsia="zh-CN"/>
        </w:rPr>
        <w:t>3</w:t>
      </w:r>
      <w:r>
        <w:rPr>
          <w:rFonts w:ascii="Times New Roman" w:hAnsi="Times New Roman" w:cs="Times New Roman"/>
          <w:sz w:val="18"/>
          <w:szCs w:val="18"/>
        </w:rPr>
        <w:t xml:space="preserve"> Information on the </w:t>
      </w:r>
      <w:r>
        <w:rPr>
          <w:rFonts w:hint="eastAsia" w:ascii="Times New Roman" w:hAnsi="Times New Roman" w:cs="Times New Roman"/>
          <w:i/>
          <w:sz w:val="18"/>
          <w:szCs w:val="18"/>
          <w:lang w:eastAsia="zh-CN"/>
        </w:rPr>
        <w:t>MhCCR1</w:t>
      </w:r>
      <w:r>
        <w:rPr>
          <w:rFonts w:ascii="Times New Roman" w:hAnsi="Times New Roman" w:cs="Times New Roman"/>
          <w:sz w:val="18"/>
          <w:szCs w:val="18"/>
        </w:rPr>
        <w:t xml:space="preserve"> protein sequence.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>
        <w:rPr>
          <w:rFonts w:hint="eastAsia" w:ascii="Times New Roman" w:hAnsi="Times New Roman" w:cs="Times New Roman"/>
          <w:b/>
          <w:bCs/>
          <w:sz w:val="18"/>
          <w:szCs w:val="18"/>
          <w:lang w:val="en-US" w:eastAsia="zh-CN"/>
        </w:rPr>
        <w:t>a</w:t>
      </w:r>
      <w:r>
        <w:rPr>
          <w:rFonts w:ascii="Times New Roman" w:hAnsi="Times New Roman" w:cs="Times New Roman"/>
          <w:sz w:val="18"/>
          <w:szCs w:val="18"/>
        </w:rPr>
        <w:t xml:space="preserve"> Electrophoresis of PCR products for cloning of </w:t>
      </w:r>
      <w:r>
        <w:rPr>
          <w:rFonts w:hint="eastAsia" w:ascii="Times New Roman" w:hAnsi="Times New Roman" w:cs="Times New Roman"/>
          <w:i/>
          <w:sz w:val="18"/>
          <w:szCs w:val="18"/>
          <w:lang w:eastAsia="zh-CN"/>
        </w:rPr>
        <w:t>MhCCR1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>
        <w:rPr>
          <w:rFonts w:hint="eastAsia" w:ascii="Times New Roman" w:hAnsi="Times New Roman" w:cs="Times New Roman"/>
          <w:b/>
          <w:bCs/>
          <w:sz w:val="18"/>
          <w:szCs w:val="18"/>
          <w:lang w:val="en-US" w:eastAsia="zh-CN"/>
        </w:rPr>
        <w:t>b</w:t>
      </w:r>
      <w:r>
        <w:rPr>
          <w:rFonts w:ascii="Times New Roman" w:hAnsi="Times New Roman" w:cs="Times New Roman"/>
          <w:sz w:val="18"/>
          <w:szCs w:val="18"/>
        </w:rPr>
        <w:t xml:space="preserve"> Electrophoresis images of pRI101-</w:t>
      </w:r>
      <w:r>
        <w:rPr>
          <w:rFonts w:hint="eastAsia" w:ascii="Times New Roman" w:hAnsi="Times New Roman" w:cs="Times New Roman"/>
          <w:i/>
          <w:sz w:val="18"/>
          <w:szCs w:val="18"/>
          <w:lang w:eastAsia="zh-CN"/>
        </w:rPr>
        <w:t>MhCCR1</w:t>
      </w:r>
      <w:r>
        <w:rPr>
          <w:rFonts w:ascii="Times New Roman" w:hAnsi="Times New Roman" w:cs="Times New Roman"/>
          <w:sz w:val="18"/>
          <w:szCs w:val="18"/>
        </w:rPr>
        <w:t xml:space="preserve"> PCR amplif</w:t>
      </w:r>
      <w:r>
        <w:rPr>
          <w:rFonts w:hint="eastAsia" w:ascii="Times New Roman" w:hAnsi="Times New Roman" w:cs="Times New Roman"/>
          <w:sz w:val="18"/>
          <w:szCs w:val="18"/>
        </w:rPr>
        <w:t>i</w:t>
      </w:r>
      <w:r>
        <w:rPr>
          <w:rFonts w:ascii="Times New Roman" w:hAnsi="Times New Roman" w:cs="Times New Roman"/>
          <w:sz w:val="18"/>
          <w:szCs w:val="18"/>
        </w:rPr>
        <w:t>cation.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480" w:lineRule="auto"/>
        <w:ind w:left="210" w:leftChars="100"/>
        <w:textAlignment w:val="auto"/>
        <w:rPr>
          <w:rFonts w:ascii="Times New Roman" w:hAnsi="Times New Roman" w:cs="Times New Roman"/>
          <w:sz w:val="18"/>
          <w:szCs w:val="18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480" w:lineRule="auto"/>
        <w:ind w:left="210" w:leftChars="100"/>
        <w:textAlignment w:val="auto"/>
        <w:rPr>
          <w:rFonts w:ascii="Times New Roman" w:hAnsi="Times New Roman" w:cs="Times New Roman"/>
          <w:sz w:val="18"/>
          <w:szCs w:val="18"/>
        </w:rPr>
      </w:pPr>
    </w:p>
    <w:bookmarkEnd w:id="2"/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480" w:lineRule="auto"/>
        <w:jc w:val="center"/>
        <w:textAlignment w:val="auto"/>
        <w:rPr>
          <w:rFonts w:ascii="Times New Roman" w:hAnsi="Times New Roman" w:cs="Times New Roman"/>
          <w:sz w:val="18"/>
          <w:szCs w:val="18"/>
        </w:rPr>
      </w:pPr>
      <w:r>
        <w:rPr>
          <w:rFonts w:hint="eastAsia" w:ascii="Times New Roman" w:hAnsi="Times New Roman" w:cs="Times New Roman"/>
          <w:b/>
          <w:bCs/>
          <w:sz w:val="18"/>
          <w:szCs w:val="18"/>
        </w:rPr>
        <w:drawing>
          <wp:inline distT="0" distB="0" distL="114300" distR="114300">
            <wp:extent cx="5429250" cy="3985260"/>
            <wp:effectExtent l="0" t="0" r="0" b="15240"/>
            <wp:docPr id="8" name="图片 8" descr="多序列比对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多序列比对 (2)"/>
                    <pic:cNvPicPr>
                      <a:picLocks noChangeAspect="1"/>
                    </pic:cNvPicPr>
                  </pic:nvPicPr>
                  <pic:blipFill>
                    <a:blip r:embed="rId7"/>
                    <a:srcRect l="3653" t="5514" r="5558" b="5674"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3985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18"/>
          <w:szCs w:val="18"/>
        </w:rPr>
        <w:t>Fig</w:t>
      </w:r>
      <w:r>
        <w:rPr>
          <w:rFonts w:hint="eastAsia" w:ascii="Times New Roman" w:hAnsi="Times New Roman" w:cs="Times New Roman"/>
          <w:b/>
          <w:bCs/>
          <w:sz w:val="18"/>
          <w:szCs w:val="18"/>
          <w:lang w:val="en-US" w:eastAsia="zh-CN"/>
        </w:rPr>
        <w:t>.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S</w:t>
      </w:r>
      <w:r>
        <w:rPr>
          <w:rFonts w:hint="eastAsia" w:ascii="Times New Roman" w:hAnsi="Times New Roman" w:cs="Times New Roman"/>
          <w:b/>
          <w:bCs/>
          <w:sz w:val="18"/>
          <w:szCs w:val="18"/>
          <w:lang w:val="en-US" w:eastAsia="zh-CN"/>
        </w:rPr>
        <w:t>4</w:t>
      </w:r>
      <w:r>
        <w:rPr>
          <w:rFonts w:hint="eastAsia" w:ascii="Times New Roman" w:hAnsi="Times New Roman" w:cs="Times New Roman"/>
          <w:b/>
          <w:bCs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Protein sequence analysis of</w:t>
      </w:r>
      <w:r>
        <w:rPr>
          <w:rFonts w:hint="eastAsia" w:ascii="Times New Roman" w:hAnsi="Times New Roman" w:cs="Times New Roman"/>
          <w:sz w:val="18"/>
          <w:szCs w:val="18"/>
        </w:rPr>
        <w:t xml:space="preserve"> </w:t>
      </w:r>
      <w:r>
        <w:rPr>
          <w:rFonts w:hint="eastAsia" w:ascii="Times New Roman" w:hAnsi="Times New Roman" w:cs="Times New Roman"/>
          <w:i/>
          <w:iCs/>
          <w:sz w:val="18"/>
          <w:szCs w:val="18"/>
          <w:lang w:eastAsia="zh-CN"/>
        </w:rPr>
        <w:t>MhCCR1</w:t>
      </w:r>
      <w:r>
        <w:rPr>
          <w:rFonts w:ascii="Times New Roman" w:hAnsi="Times New Roman" w:cs="Times New Roman"/>
          <w:sz w:val="18"/>
          <w:szCs w:val="18"/>
        </w:rPr>
        <w:t xml:space="preserve"> gene in </w:t>
      </w:r>
      <w:r>
        <w:rPr>
          <w:rFonts w:hint="eastAsia" w:ascii="Times New Roman" w:hAnsi="Times New Roman" w:cs="Times New Roman"/>
          <w:i/>
          <w:iCs/>
          <w:sz w:val="18"/>
          <w:szCs w:val="18"/>
          <w:lang w:eastAsia="zh-CN"/>
        </w:rPr>
        <w:t>M. halliana</w:t>
      </w:r>
      <w:r>
        <w:rPr>
          <w:rFonts w:ascii="Times New Roman" w:hAnsi="Times New Roman" w:cs="Times New Roman"/>
          <w:sz w:val="18"/>
          <w:szCs w:val="18"/>
        </w:rPr>
        <w:t xml:space="preserve"> and the protein of other species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480" w:lineRule="auto"/>
        <w:ind w:firstLine="360" w:firstLineChars="200"/>
        <w:jc w:val="center"/>
        <w:textAlignment w:val="auto"/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480" w:lineRule="auto"/>
        <w:ind w:firstLine="360" w:firstLineChars="200"/>
        <w:jc w:val="center"/>
        <w:textAlignment w:val="auto"/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480" w:lineRule="auto"/>
        <w:ind w:firstLine="360" w:firstLineChars="200"/>
        <w:jc w:val="center"/>
        <w:textAlignment w:val="auto"/>
        <w:rPr>
          <w:rFonts w:hint="eastAsia" w:ascii="Times New Roman" w:hAnsi="Times New Roman" w:cs="Times New Roman"/>
          <w:i/>
          <w:iCs/>
          <w:sz w:val="18"/>
          <w:szCs w:val="18"/>
          <w:lang w:val="en-US" w:eastAsia="zh-CN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Times New Roman" w:hAnsi="Times New Roman" w:cs="Times New Roman" w:eastAsiaTheme="minorEastAsia"/>
          <w:b/>
          <w:bCs/>
          <w:sz w:val="24"/>
          <w:szCs w:val="32"/>
          <w:lang w:eastAsia="zh-CN"/>
        </w:rPr>
      </w:pPr>
      <w:r>
        <w:rPr>
          <w:rFonts w:hint="eastAsia" w:ascii="Times New Roman" w:hAnsi="Times New Roman" w:cs="Times New Roman" w:eastAsiaTheme="minorEastAsia"/>
          <w:b/>
          <w:bCs/>
          <w:sz w:val="24"/>
          <w:szCs w:val="32"/>
          <w:lang w:eastAsia="zh-CN"/>
        </w:rPr>
        <w:drawing>
          <wp:inline distT="0" distB="0" distL="114300" distR="114300">
            <wp:extent cx="3542665" cy="2331085"/>
            <wp:effectExtent l="0" t="0" r="635" b="12065"/>
            <wp:docPr id="4" name="图片 4" descr="进化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进化树"/>
                    <pic:cNvPicPr>
                      <a:picLocks noChangeAspect="1"/>
                    </pic:cNvPicPr>
                  </pic:nvPicPr>
                  <pic:blipFill>
                    <a:blip r:embed="rId8"/>
                    <a:srcRect l="2158" t="6864" r="14890" b="14194"/>
                    <a:stretch>
                      <a:fillRect/>
                    </a:stretch>
                  </pic:blipFill>
                  <pic:spPr>
                    <a:xfrm>
                      <a:off x="0" y="0"/>
                      <a:ext cx="3542665" cy="2331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480" w:lineRule="auto"/>
        <w:jc w:val="center"/>
        <w:textAlignment w:val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Fig</w:t>
      </w:r>
      <w:r>
        <w:rPr>
          <w:rFonts w:hint="eastAsia" w:ascii="Times New Roman" w:hAnsi="Times New Roman" w:cs="Times New Roman"/>
          <w:b/>
          <w:bCs/>
          <w:sz w:val="18"/>
          <w:szCs w:val="18"/>
          <w:lang w:val="en-US" w:eastAsia="zh-CN"/>
        </w:rPr>
        <w:t>.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S</w:t>
      </w:r>
      <w:r>
        <w:rPr>
          <w:rFonts w:hint="eastAsia" w:ascii="Times New Roman" w:hAnsi="Times New Roman" w:cs="Times New Roman"/>
          <w:b/>
          <w:bCs/>
          <w:sz w:val="18"/>
          <w:szCs w:val="18"/>
          <w:lang w:val="en-US" w:eastAsia="zh-CN"/>
        </w:rPr>
        <w:t>5</w:t>
      </w:r>
      <w:r>
        <w:rPr>
          <w:rFonts w:hint="eastAsia" w:ascii="Times New Roman" w:hAnsi="Times New Roman" w:cs="Times New Roman"/>
          <w:b/>
          <w:bCs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Phylogenetic analysis of this protein of </w:t>
      </w:r>
      <w:r>
        <w:rPr>
          <w:rFonts w:hint="eastAsia" w:ascii="Times New Roman" w:hAnsi="Times New Roman" w:cs="Times New Roman"/>
          <w:i/>
          <w:iCs/>
          <w:sz w:val="18"/>
          <w:szCs w:val="18"/>
          <w:lang w:eastAsia="zh-CN"/>
        </w:rPr>
        <w:t>MhCCR1</w:t>
      </w:r>
      <w:r>
        <w:rPr>
          <w:rFonts w:ascii="Times New Roman" w:hAnsi="Times New Roman" w:cs="Times New Roman"/>
          <w:sz w:val="18"/>
          <w:szCs w:val="18"/>
        </w:rPr>
        <w:t xml:space="preserve"> from </w:t>
      </w:r>
      <w:r>
        <w:rPr>
          <w:rFonts w:hint="eastAsia" w:ascii="Times New Roman" w:hAnsi="Times New Roman" w:cs="Times New Roman"/>
          <w:i/>
          <w:iCs/>
          <w:sz w:val="18"/>
          <w:szCs w:val="18"/>
          <w:lang w:eastAsia="zh-CN"/>
        </w:rPr>
        <w:t>M. halliana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and other species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480" w:lineRule="auto"/>
        <w:jc w:val="center"/>
        <w:textAlignment w:val="auto"/>
        <w:rPr>
          <w:rFonts w:ascii="Times New Roman" w:hAnsi="Times New Roman" w:cs="Times New Roman"/>
          <w:sz w:val="18"/>
          <w:szCs w:val="1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480" w:lineRule="auto"/>
        <w:jc w:val="center"/>
        <w:textAlignment w:val="auto"/>
        <w:rPr>
          <w:rFonts w:ascii="Times New Roman" w:hAnsi="Times New Roman" w:cs="Times New Roman"/>
          <w:sz w:val="18"/>
          <w:szCs w:val="18"/>
        </w:rPr>
      </w:pPr>
    </w:p>
    <w:p>
      <w:pPr>
        <w:widowControl/>
        <w:spacing w:line="360" w:lineRule="auto"/>
        <w:ind w:firstLine="361" w:firstLineChars="200"/>
        <w:jc w:val="center"/>
        <w:rPr>
          <w:rFonts w:ascii="Times New Roman" w:hAnsi="Times New Roman" w:cs="Times New Roman"/>
          <w:b w:val="0"/>
          <w:bCs w:val="0"/>
          <w:sz w:val="18"/>
          <w:szCs w:val="18"/>
        </w:rPr>
      </w:pPr>
      <w:r>
        <w:rPr>
          <w:rFonts w:ascii="Times New Roman" w:hAnsi="Times New Roman" w:eastAsia="宋体" w:cs="Times New Roman"/>
          <w:b/>
          <w:bCs/>
          <w:color w:val="000000"/>
          <w:kern w:val="0"/>
          <w:sz w:val="18"/>
          <w:szCs w:val="18"/>
        </w:rPr>
        <w:t>Table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18"/>
          <w:szCs w:val="18"/>
          <w:lang w:val="en-US" w:eastAsia="zh-CN"/>
        </w:rPr>
        <w:t xml:space="preserve"> S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18"/>
          <w:szCs w:val="18"/>
        </w:rPr>
        <w:t>1</w:t>
      </w:r>
      <w:r>
        <w:rPr>
          <w:rFonts w:ascii="Times New Roman" w:hAnsi="Times New Roman" w:cs="Times New Roman"/>
          <w:b w:val="0"/>
          <w:bCs w:val="0"/>
          <w:sz w:val="18"/>
          <w:szCs w:val="18"/>
        </w:rPr>
        <w:t xml:space="preserve"> List of </w:t>
      </w:r>
      <w:r>
        <w:rPr>
          <w:rFonts w:ascii="Times New Roman" w:hAnsi="Times New Roman" w:eastAsia="宋体" w:cs="Times New Roman"/>
          <w:b w:val="0"/>
          <w:bCs w:val="0"/>
          <w:color w:val="000000"/>
          <w:kern w:val="0"/>
          <w:sz w:val="18"/>
          <w:szCs w:val="18"/>
        </w:rPr>
        <w:t xml:space="preserve">primers </w:t>
      </w:r>
      <w:r>
        <w:rPr>
          <w:rFonts w:ascii="Times New Roman" w:hAnsi="Times New Roman" w:cs="Times New Roman"/>
          <w:b w:val="0"/>
          <w:bCs w:val="0"/>
          <w:sz w:val="18"/>
          <w:szCs w:val="18"/>
        </w:rPr>
        <w:t>for RT-PCR</w:t>
      </w:r>
    </w:p>
    <w:tbl>
      <w:tblPr>
        <w:tblStyle w:val="2"/>
        <w:tblpPr w:leftFromText="180" w:rightFromText="180" w:vertAnchor="text" w:horzAnchor="page" w:tblpX="1799" w:tblpY="45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7"/>
        <w:gridCol w:w="1661"/>
        <w:gridCol w:w="55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7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Purpose</w:t>
            </w:r>
          </w:p>
        </w:tc>
        <w:tc>
          <w:tcPr>
            <w:tcW w:w="166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Primer</w:t>
            </w:r>
          </w:p>
        </w:tc>
        <w:tc>
          <w:tcPr>
            <w:tcW w:w="556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Primer </w:t>
            </w:r>
            <w:r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  <w:lang w:bidi="ar"/>
              </w:rPr>
              <w:t>Sequence (5’-3’)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7" w:type="dxa"/>
            <w:vMerge w:val="restart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Gene clone</w:t>
            </w:r>
          </w:p>
        </w:tc>
        <w:tc>
          <w:tcPr>
            <w:tcW w:w="1661" w:type="dxa"/>
            <w:tcBorders>
              <w:top w:val="single" w:color="000000" w:sz="4" w:space="0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Mh</w:t>
            </w: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>CCR1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-F</w:t>
            </w:r>
          </w:p>
        </w:tc>
        <w:tc>
          <w:tcPr>
            <w:tcW w:w="5564" w:type="dxa"/>
            <w:tcBorders>
              <w:top w:val="single" w:color="000000" w:sz="4" w:space="0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ATGCCTGCCGATAGCTCA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Mh</w:t>
            </w: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>CCR1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-R</w:t>
            </w:r>
          </w:p>
        </w:tc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TTAAGATTGAATTTTAATGGAAT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97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Expression vector construction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 w:eastAsiaTheme="minorEastAsia"/>
                <w:i/>
                <w:iCs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Mh</w:t>
            </w: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>CCR1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-F</w:t>
            </w: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CATATGCCCGTCGACCCCGGGATGCCTGCCGATAGCTCA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297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 w:eastAsiaTheme="minorEastAsia"/>
                <w:i/>
                <w:iCs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Mh</w:t>
            </w: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>CCR1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-R</w:t>
            </w: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TCAGAATTCGGATCCGGTACCTTAAGATTGAATTTTAATGGAAT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297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i/>
                <w:i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>BD-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Mh</w:t>
            </w: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>CCR1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-F</w:t>
            </w:r>
          </w:p>
        </w:tc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ATGGCCATGGAGGCCGAATTCATGCCTGCCGATAGCTCA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297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 w:eastAsiaTheme="minorEastAsia"/>
                <w:i/>
                <w:iCs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>BD-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Mh</w:t>
            </w: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>CCR1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-</w:t>
            </w: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>R</w:t>
            </w:r>
          </w:p>
        </w:tc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TGCGGCCGCTGCAGGTCGACGTTAAGATTGAATTTTAATGGAAT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297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>AD-MhMYB4-F</w:t>
            </w:r>
          </w:p>
        </w:tc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ATGGCCATGGAGGCCAGTGAATTC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ATGGGAAGATCTCCTTGCTGTG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297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>AD-MhMYB4-R</w:t>
            </w:r>
          </w:p>
        </w:tc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TGCAGCTCGAGCTCGATGGATCCC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TCATTTCATCTCCAAGCTTCTGTAA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297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>AD-MhMYB1R1-F</w:t>
            </w:r>
          </w:p>
        </w:tc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ATGGCCATGGAGGCCAGTGAATTCATGTCGTCGGGCACGTGC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297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>AD-MhMYB1R1-R</w:t>
            </w:r>
          </w:p>
        </w:tc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TGCAGCTCGAGCTCGATGGATCCCTTAGGTGACGCTGATCATGCTATC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297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>AD-MhHXK-F</w:t>
            </w:r>
          </w:p>
        </w:tc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ATGGCCATGGAGGCCAGTGAATTC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ATGGGGAAAGTGGCGGTG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297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>AD-MhHXK-R</w:t>
            </w:r>
          </w:p>
        </w:tc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TGCAGCTCGAGCTCGATGGATCCC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TTAGGACTCCTCTACCTCAAGG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297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>AD-MhbZIP23-F</w:t>
            </w:r>
          </w:p>
        </w:tc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ATGGCCATGGAGGCCAGTGAATTC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ATGGACGACCAGGAGGTGT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297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>AD-MhbZIP23-R</w:t>
            </w:r>
          </w:p>
        </w:tc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TGCAGCTCGAGCTCGATGGATCCC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TCAGTTTGCTGCTGCGGC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297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>AD-MhSOS2-F</w:t>
            </w:r>
          </w:p>
        </w:tc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ATGGCCATGGAGGCCAGTGAATTCATGGCCGAGCAGAAAGAAAGC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297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>AD-MhSOS2-R</w:t>
            </w:r>
          </w:p>
        </w:tc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TGCAGCTCGAGCTCGATGGATCCCTCAAGCCGCCGTAGAATTCT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297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>AD-MhDIN-F</w:t>
            </w:r>
          </w:p>
        </w:tc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ATGGCCATGGAGGCCAGTGAATTC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ATGGTGTCAAATTCGTGTAGCAGT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297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>AD-MhDIN-R</w:t>
            </w:r>
          </w:p>
        </w:tc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TGCAGCTCGAGCTCGATGGATCCC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TCACCAGCTCTCTCCCGTCC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297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>AD-MhNAC1-F</w:t>
            </w:r>
          </w:p>
        </w:tc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ATGGCCATGGAGGCCAGTGAATTC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ATGAGCAACATAAGCGTGGTGG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297" w:type="dxa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>AD-MhNAC1 -R</w:t>
            </w:r>
          </w:p>
        </w:tc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TGCAGCTCGAGCTCGATGGATCCC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TCAGTAGTGGCTCCAAATATTCTTG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97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Quantitative real-time PCR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qMh</w:t>
            </w: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>CCR1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-F</w:t>
            </w:r>
          </w:p>
        </w:tc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GTCGTCAATCGGTGCGGTGTAC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7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qMh</w:t>
            </w: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>CCR1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-R</w:t>
            </w:r>
          </w:p>
        </w:tc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GCTCTGCCACTGCTTTCCCATAG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7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>qAt4CL-F</w:t>
            </w:r>
          </w:p>
        </w:tc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ATGATGTGAAGCAATTCGTGT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7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>qAt4CL-R</w:t>
            </w:r>
          </w:p>
        </w:tc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GGTTGGGTCAAACAGTTGTAT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7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>qAtPAL-F</w:t>
            </w:r>
          </w:p>
        </w:tc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AAGATTGGAGCTTTCGAGGA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7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>qAtPAL-R</w:t>
            </w:r>
          </w:p>
        </w:tc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TCTGTTCCAAGCTCTTCCCT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7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>qAtC4H-F</w:t>
            </w:r>
          </w:p>
        </w:tc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ACTGGCTTCAAGTCGGAGAT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7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>qAtC4H-R</w:t>
            </w:r>
          </w:p>
        </w:tc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ACACGACGTTTCTCGTTCTG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7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>qAtCOMT-F</w:t>
            </w:r>
          </w:p>
        </w:tc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TTCCATTGCTGCTCTTTGTC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7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>qAtCOMT-R</w:t>
            </w:r>
          </w:p>
        </w:tc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CATGGTGATTGGAATGGT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97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>qAtCAD5-F</w:t>
            </w:r>
          </w:p>
        </w:tc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TTGGCTGATTCGTTGGATTA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7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>qAtCAD5-R</w:t>
            </w:r>
          </w:p>
        </w:tc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ATCACTTTCCTCCCAAGCAT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7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>qAtSOD-F</w:t>
            </w:r>
          </w:p>
        </w:tc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AGGAAACATCACTGTTGGAGAT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7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>qAtSOD-R</w:t>
            </w:r>
          </w:p>
        </w:tc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GAGTTTGGTCCAGTAAGAGGAA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7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>qAtSOS1-F</w:t>
            </w:r>
          </w:p>
        </w:tc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ATTTTGATGCAGTCAGTGGATG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7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>qAtSOS1-R</w:t>
            </w:r>
          </w:p>
        </w:tc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GCAAGCAGATTCTAGTCTTTCG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7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>qAtHKT1-F</w:t>
            </w:r>
          </w:p>
        </w:tc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CCTCTACGTCTCCTATTTCACC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7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>qAtHKT1-R</w:t>
            </w:r>
          </w:p>
        </w:tc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ACTAAGAACCACCGAGTACAAG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7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>qAtCAT-F</w:t>
            </w:r>
          </w:p>
        </w:tc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GATGATAAGCTACTCCAGACCC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7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>qAtCAT-R</w:t>
            </w:r>
          </w:p>
        </w:tc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TTGTTGTGGTGAGCACATTTAG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7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>qAtPOD-F-</w:t>
            </w:r>
          </w:p>
        </w:tc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CGAAAAGGACTCAACACAAGAG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7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>qAtPOD-R</w:t>
            </w:r>
          </w:p>
        </w:tc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CGAGTTATCGTAAAGCCTACCT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7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>qAtALT3-F-</w:t>
            </w:r>
          </w:p>
        </w:tc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TTGACAAGTGGAGATCCGTGAGTG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7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>qAtALT3-R</w:t>
            </w:r>
          </w:p>
        </w:tc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TGCTCTTCCAACCATGACCAGAC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7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>qAtCAX5-F-</w:t>
            </w:r>
          </w:p>
        </w:tc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CTTCATTACACGCACAGTGAGGTTC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7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>qAtCAX5-R</w:t>
            </w:r>
          </w:p>
        </w:tc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AGGTAAGCAGCATAGGCAACGAG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7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>qAtSKOR-F-</w:t>
            </w:r>
          </w:p>
        </w:tc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GTCACGGTGTATTGGAGGAGATAGG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7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>qAtSKOR-R</w:t>
            </w:r>
          </w:p>
        </w:tc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TCCGACATAGCTCTGCAACTCTAAC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7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>qAtAHA2-F-</w:t>
            </w:r>
          </w:p>
        </w:tc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GGTAATGCTGCTGCTGCTCTTATG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7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>qAtAHA21-R</w:t>
            </w:r>
          </w:p>
        </w:tc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TCTTGTTCACTCCACTTTCCATCCC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7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>qAtAHA3-F-</w:t>
            </w:r>
          </w:p>
        </w:tc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TTCCCGCAACGAAAGGTCCAG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7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>qAtAHA3-R</w:t>
            </w:r>
          </w:p>
        </w:tc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GCTATCACAACCGCTTCAATCTCAC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7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>qAtNSCCs-F-</w:t>
            </w:r>
          </w:p>
        </w:tc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TTGTGAACGCATTCTTCGCCATC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7" w:type="dxa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 w:eastAsiaTheme="minorEastAsia"/>
                <w:i/>
                <w:i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>qAtNSCCs-R</w:t>
            </w:r>
          </w:p>
        </w:tc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ATCAAGAAGGAACCAAGAACGCAAG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129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Reference Genes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</w:t>
            </w: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>h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GAPDH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-F</w:t>
            </w:r>
          </w:p>
        </w:tc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TGAGGGCAAGGTGAAGGGTATCTT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</w:t>
            </w: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>h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GAPDH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-R</w:t>
            </w:r>
          </w:p>
        </w:tc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TCAAGTCAACCACACGCGTACTGT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AtACTIN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-F</w:t>
            </w:r>
          </w:p>
        </w:tc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CCACATGCTATTCTGCGTTTGGACC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AtACTIN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-R</w:t>
            </w:r>
          </w:p>
        </w:tc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CATCCCTTACGATTTCACGCTCTGC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29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NtActin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-F</w:t>
            </w:r>
          </w:p>
        </w:tc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GGCAGACGGAGAGGATATTCA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7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NtActin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-R</w:t>
            </w:r>
          </w:p>
        </w:tc>
        <w:tc>
          <w:tcPr>
            <w:tcW w:w="5564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TGACCCATACCCACCATCAC</w:t>
            </w:r>
          </w:p>
        </w:tc>
      </w:tr>
    </w:tbl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ascii="Times New Roman" w:hAnsi="Times New Roman" w:cs="Times New Roman"/>
          <w:b w:val="0"/>
          <w:bCs w:val="0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18"/>
          <w:szCs w:val="18"/>
          <w:lang w:val="en-US" w:eastAsia="zh-CN"/>
        </w:rPr>
        <w:t>S2</w:t>
      </w:r>
      <w:r>
        <w:rPr>
          <w:rFonts w:ascii="Times New Roman" w:hAnsi="Times New Roman" w:cs="Times New Roman"/>
          <w:b w:val="0"/>
          <w:bCs w:val="0"/>
          <w:sz w:val="18"/>
          <w:szCs w:val="18"/>
        </w:rPr>
        <w:t xml:space="preserve"> List of 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>CCR1</w:t>
      </w:r>
      <w:r>
        <w:rPr>
          <w:rFonts w:ascii="Times New Roman" w:hAnsi="Times New Roman" w:cs="Times New Roman"/>
          <w:b w:val="0"/>
          <w:bCs w:val="0"/>
          <w:sz w:val="18"/>
          <w:szCs w:val="18"/>
        </w:rPr>
        <w:t xml:space="preserve"> gene and information on Its encoded proteins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2"/>
        <w:gridCol w:w="104"/>
        <w:gridCol w:w="725"/>
        <w:gridCol w:w="1102"/>
        <w:gridCol w:w="1135"/>
        <w:gridCol w:w="863"/>
        <w:gridCol w:w="927"/>
        <w:gridCol w:w="835"/>
        <w:gridCol w:w="974"/>
        <w:gridCol w:w="10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" w:type="dxa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Gene</w:t>
            </w:r>
          </w:p>
        </w:tc>
        <w:tc>
          <w:tcPr>
            <w:tcW w:w="829" w:type="dxa"/>
            <w:gridSpan w:val="2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Amino acids</w:t>
            </w:r>
          </w:p>
        </w:tc>
        <w:tc>
          <w:tcPr>
            <w:tcW w:w="1102" w:type="dxa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Molecular weight</w:t>
            </w: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(kDa)</w:t>
            </w:r>
          </w:p>
        </w:tc>
        <w:tc>
          <w:tcPr>
            <w:tcW w:w="1135" w:type="dxa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Theoretical pI</w:t>
            </w:r>
          </w:p>
        </w:tc>
        <w:tc>
          <w:tcPr>
            <w:tcW w:w="863" w:type="dxa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Positive residues</w:t>
            </w:r>
          </w:p>
        </w:tc>
        <w:tc>
          <w:tcPr>
            <w:tcW w:w="927" w:type="dxa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Negative residues</w:t>
            </w:r>
          </w:p>
        </w:tc>
        <w:tc>
          <w:tcPr>
            <w:tcW w:w="835" w:type="dxa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Aliphatic index</w:t>
            </w:r>
          </w:p>
        </w:tc>
        <w:tc>
          <w:tcPr>
            <w:tcW w:w="974" w:type="dxa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Instability index</w:t>
            </w:r>
          </w:p>
        </w:tc>
        <w:tc>
          <w:tcPr>
            <w:tcW w:w="1025" w:type="dxa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Grand average of hydropathicity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36" w:type="dxa"/>
            <w:gridSpan w:val="2"/>
            <w:tcBorders>
              <w:top w:val="single" w:color="000000" w:sz="6" w:space="0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eastAsia="zh-CN"/>
              </w:rPr>
              <w:t>MhCCR1</w:t>
            </w:r>
          </w:p>
        </w:tc>
        <w:tc>
          <w:tcPr>
            <w:tcW w:w="725" w:type="dxa"/>
            <w:tcBorders>
              <w:top w:val="single" w:color="000000" w:sz="6" w:space="0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339</w:t>
            </w:r>
          </w:p>
        </w:tc>
        <w:tc>
          <w:tcPr>
            <w:tcW w:w="1102" w:type="dxa"/>
            <w:tcBorders>
              <w:top w:val="single" w:color="000000" w:sz="6" w:space="0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37.176</w:t>
            </w:r>
          </w:p>
        </w:tc>
        <w:tc>
          <w:tcPr>
            <w:tcW w:w="1135" w:type="dxa"/>
            <w:tcBorders>
              <w:top w:val="single" w:color="000000" w:sz="6" w:space="0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.0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863" w:type="dxa"/>
            <w:tcBorders>
              <w:top w:val="single" w:color="000000" w:sz="6" w:space="0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927" w:type="dxa"/>
            <w:tcBorders>
              <w:top w:val="single" w:color="000000" w:sz="6" w:space="0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41</w:t>
            </w:r>
          </w:p>
        </w:tc>
        <w:tc>
          <w:tcPr>
            <w:tcW w:w="835" w:type="dxa"/>
            <w:tcBorders>
              <w:top w:val="single" w:color="000000" w:sz="6" w:space="0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8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81</w:t>
            </w:r>
          </w:p>
        </w:tc>
        <w:tc>
          <w:tcPr>
            <w:tcW w:w="974" w:type="dxa"/>
            <w:tcBorders>
              <w:top w:val="single" w:color="000000" w:sz="6" w:space="0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32.71</w:t>
            </w:r>
          </w:p>
        </w:tc>
        <w:tc>
          <w:tcPr>
            <w:tcW w:w="1025" w:type="dxa"/>
            <w:tcBorders>
              <w:top w:val="single" w:color="000000" w:sz="6" w:space="0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-0.240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480" w:lineRule="auto"/>
        <w:ind w:firstLine="402" w:firstLineChars="200"/>
        <w:jc w:val="center"/>
        <w:textAlignment w:val="auto"/>
        <w:rPr>
          <w:rFonts w:ascii="Times New Roman" w:hAnsi="Times New Roman" w:cs="Times New Roman"/>
          <w:b/>
          <w:bCs/>
          <w:sz w:val="20"/>
          <w:szCs w:val="2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480" w:lineRule="auto"/>
        <w:ind w:firstLine="402" w:firstLineChars="200"/>
        <w:jc w:val="center"/>
        <w:textAlignment w:val="auto"/>
        <w:rPr>
          <w:rFonts w:ascii="Times New Roman" w:hAnsi="Times New Roman" w:cs="Times New Roman"/>
          <w:b/>
          <w:bCs/>
          <w:sz w:val="20"/>
          <w:szCs w:val="20"/>
        </w:rPr>
      </w:pPr>
      <w:bookmarkStart w:id="3" w:name="_GoBack"/>
      <w:bookmarkEnd w:id="3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480" w:lineRule="auto"/>
        <w:ind w:firstLine="361" w:firstLineChars="200"/>
        <w:jc w:val="center"/>
        <w:textAlignment w:val="auto"/>
        <w:rPr>
          <w:rFonts w:hint="eastAsia" w:ascii="Times New Roman" w:hAnsi="Times New Roman" w:cs="Times New Roman" w:eastAsiaTheme="minorEastAsia"/>
          <w:b/>
          <w:bCs/>
          <w:color w:val="212121"/>
          <w:sz w:val="18"/>
          <w:szCs w:val="18"/>
          <w:shd w:val="clear" w:color="auto" w:fill="FFFFFF"/>
          <w:lang w:eastAsia="zh-CN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18"/>
          <w:szCs w:val="18"/>
          <w:lang w:val="en-US" w:eastAsia="zh-CN"/>
        </w:rPr>
        <w:t>S3</w:t>
      </w:r>
      <w:r>
        <w:rPr>
          <w:rFonts w:ascii="Times New Roman" w:hAnsi="Times New Roman" w:eastAsia="宋体" w:cs="Times New Roman"/>
          <w:color w:val="000000"/>
          <w:kern w:val="0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Some important </w:t>
      </w:r>
      <w:r>
        <w:rPr>
          <w:rFonts w:hint="eastAsia" w:ascii="Times New Roman" w:hAnsi="Times New Roman" w:cs="Times New Roman"/>
          <w:i/>
          <w:sz w:val="18"/>
          <w:szCs w:val="18"/>
        </w:rPr>
        <w:t>cis-</w:t>
      </w:r>
      <w:r>
        <w:rPr>
          <w:rFonts w:ascii="Times New Roman" w:hAnsi="Times New Roman" w:cs="Times New Roman"/>
          <w:sz w:val="18"/>
          <w:szCs w:val="18"/>
        </w:rPr>
        <w:t xml:space="preserve">acting regulatory elements in the upstream regulatory sequences of </w:t>
      </w:r>
      <w:r>
        <w:rPr>
          <w:rFonts w:hint="eastAsia" w:ascii="Times New Roman" w:hAnsi="Times New Roman" w:cs="Times New Roman"/>
          <w:i/>
          <w:sz w:val="18"/>
          <w:szCs w:val="18"/>
          <w:lang w:eastAsia="zh-CN"/>
        </w:rPr>
        <w:t>MhCCR1</w:t>
      </w:r>
    </w:p>
    <w:tbl>
      <w:tblPr>
        <w:tblStyle w:val="3"/>
        <w:tblW w:w="8636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2"/>
        <w:gridCol w:w="1382"/>
        <w:gridCol w:w="4907"/>
        <w:gridCol w:w="915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32" w:type="dxa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zh-CN" w:bidi="ar"/>
              </w:rPr>
              <w:t>cis</w:t>
            </w: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Acting element</w:t>
            </w:r>
          </w:p>
        </w:tc>
        <w:tc>
          <w:tcPr>
            <w:tcW w:w="1382" w:type="dxa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Sequence</w:t>
            </w:r>
          </w:p>
        </w:tc>
        <w:tc>
          <w:tcPr>
            <w:tcW w:w="4907" w:type="dxa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Function of site</w:t>
            </w:r>
          </w:p>
        </w:tc>
        <w:tc>
          <w:tcPr>
            <w:tcW w:w="915" w:type="dxa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Location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ABRE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ACGTG</w:t>
            </w:r>
          </w:p>
        </w:tc>
        <w:tc>
          <w:tcPr>
            <w:tcW w:w="4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eastAsia="zh-CN" w:bidi="ar"/>
              </w:rPr>
              <w:t>cis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-acting element involved in the abs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eastAsia="zh-CN" w:bidi="ar"/>
              </w:rPr>
              <w:t>cis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ic acid responsiveness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-1146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ARE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AAACCA</w:t>
            </w:r>
          </w:p>
        </w:tc>
        <w:tc>
          <w:tcPr>
            <w:tcW w:w="4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eastAsia="zh-CN" w:bidi="ar"/>
              </w:rPr>
              <w:t>cis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-acting regulatory element essential for the anaerobic induction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+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1554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AuxRR-core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GGTCCAT</w:t>
            </w:r>
          </w:p>
        </w:tc>
        <w:tc>
          <w:tcPr>
            <w:tcW w:w="4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eastAsia="zh-CN" w:bidi="ar"/>
              </w:rPr>
              <w:t>cis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-acting regulatory element involved in auxin responsiveness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+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224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CAAT-box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CAAAT</w:t>
            </w:r>
          </w:p>
        </w:tc>
        <w:tc>
          <w:tcPr>
            <w:tcW w:w="4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common 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eastAsia="zh-CN" w:bidi="ar"/>
              </w:rPr>
              <w:t>cis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-acting element in promoter and enhancer regions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-199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CGTCA-motif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CGTCA</w:t>
            </w:r>
          </w:p>
        </w:tc>
        <w:tc>
          <w:tcPr>
            <w:tcW w:w="4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eastAsia="zh-CN" w:bidi="ar"/>
              </w:rPr>
              <w:t>cis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-acting regulatory element involved in the MeJA-responsiveness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-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819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G-Box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CACGTT</w:t>
            </w:r>
          </w:p>
        </w:tc>
        <w:tc>
          <w:tcPr>
            <w:tcW w:w="4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eastAsia="zh-CN" w:bidi="ar"/>
              </w:rPr>
              <w:t>cis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-acting regulatory element involved in light responsiveness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+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1146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GARE-motif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TCTGTTG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ab/>
            </w:r>
          </w:p>
        </w:tc>
        <w:tc>
          <w:tcPr>
            <w:tcW w:w="4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gibberellin-responsive element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-891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GT1-motif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GGTTAA</w:t>
            </w:r>
          </w:p>
        </w:tc>
        <w:tc>
          <w:tcPr>
            <w:tcW w:w="4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light responsive element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+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1944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MBS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CAACTG</w:t>
            </w:r>
          </w:p>
        </w:tc>
        <w:tc>
          <w:tcPr>
            <w:tcW w:w="4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MYB binding site involved in drought-inducibility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-45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3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TC-rich repeats</w:t>
            </w:r>
          </w:p>
        </w:tc>
        <w:tc>
          <w:tcPr>
            <w:tcW w:w="138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GTTTTCTTAC</w:t>
            </w:r>
          </w:p>
        </w:tc>
        <w:tc>
          <w:tcPr>
            <w:tcW w:w="490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eastAsia="zh-CN" w:bidi="ar"/>
              </w:rPr>
              <w:t>cis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-acting element involved in defense and stress responsiveness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-732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3YzU3ZDIyMzZkNzdlODhlYmEyOTgyY2M1YTQ1NTAifQ=="/>
  </w:docVars>
  <w:rsids>
    <w:rsidRoot w:val="00000000"/>
    <w:rsid w:val="052E1815"/>
    <w:rsid w:val="06FF3244"/>
    <w:rsid w:val="144A7034"/>
    <w:rsid w:val="149437C3"/>
    <w:rsid w:val="1FE10238"/>
    <w:rsid w:val="30B82179"/>
    <w:rsid w:val="37A4269E"/>
    <w:rsid w:val="5CEC3B54"/>
    <w:rsid w:val="5D3D584E"/>
    <w:rsid w:val="6C297441"/>
    <w:rsid w:val="6CDA6899"/>
    <w:rsid w:val="6D193566"/>
    <w:rsid w:val="7E8E5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png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2023-06-04T08:04:00Z</dcterms:created>
  <dc:creator>ASUS</dc:creator>
  <cp:lastModifiedBy> 王秀</cp:lastModifiedBy>
  <dcterms:modified xsi:type="dcterms:W3CDTF">2024-01-16T09:43:45Z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3E1412383BBC4C9E98F2D6E7373B1F9A_12</vt:lpwstr>
  </property>
</Properties>
</file>