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D6C23" w14:textId="692A8734" w:rsidR="00193C37" w:rsidRPr="00E06D77" w:rsidRDefault="00193C37" w:rsidP="007015DD">
      <w:pPr>
        <w:spacing w:line="480" w:lineRule="auto"/>
      </w:pPr>
    </w:p>
    <w:tbl>
      <w:tblPr>
        <w:tblStyle w:val="1"/>
        <w:tblpPr w:leftFromText="142" w:rightFromText="142" w:vertAnchor="text" w:horzAnchor="margin" w:tblpXSpec="center" w:tblpY="-220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409"/>
        <w:gridCol w:w="2268"/>
        <w:gridCol w:w="1418"/>
      </w:tblGrid>
      <w:tr w:rsidR="00EA4992" w14:paraId="57000634" w14:textId="77777777" w:rsidTr="000B3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6A81BC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45490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S</w:t>
            </w:r>
            <w:r w:rsidRPr="00454904">
              <w:rPr>
                <w:rFonts w:ascii="Times New Roman" w:eastAsia="メイリオ" w:hAnsi="Times New Roman" w:cs="Times New Roman"/>
                <w:color w:val="000000"/>
                <w:kern w:val="0"/>
              </w:rPr>
              <w:t>upplement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ary Table</w:t>
            </w:r>
            <w:r w:rsidRPr="0045490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1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: </w:t>
            </w:r>
            <w:r w:rsidRPr="00454904">
              <w:rPr>
                <w:rFonts w:ascii="Times New Roman" w:eastAsia="メイリオ" w:hAnsi="Times New Roman" w:cs="Times New Roman"/>
                <w:color w:val="000000"/>
                <w:kern w:val="0"/>
              </w:rPr>
              <w:t>Unadjusted and adjusted odds ratios of survival</w:t>
            </w:r>
          </w:p>
        </w:tc>
      </w:tr>
      <w:tr w:rsidR="00EA4992" w14:paraId="54455C63" w14:textId="77777777" w:rsidTr="000B3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6FACAF0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</w:p>
        </w:tc>
        <w:tc>
          <w:tcPr>
            <w:tcW w:w="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E482F0E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Unadjusted odds ratio</w:t>
            </w:r>
          </w:p>
          <w:p w14:paraId="42420C12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(95% CI</w:t>
            </w:r>
            <w:r w:rsidR="000B3475">
              <w:rPr>
                <w:rFonts w:ascii="Times New Roman" w:eastAsia="メイリオ" w:hAnsi="Times New Roman" w:cs="Times New Roman"/>
                <w:color w:val="000000"/>
                <w:kern w:val="0"/>
              </w:rPr>
              <w:t>*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AD5DC29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Adjusted odds ratio</w:t>
            </w:r>
          </w:p>
          <w:p w14:paraId="796C17FD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(95% CI)</w:t>
            </w:r>
          </w:p>
        </w:tc>
        <w:tc>
          <w:tcPr>
            <w:tcW w:w="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2E131EE" w14:textId="77777777" w:rsidR="00EA4992" w:rsidRPr="00BE4E84" w:rsidRDefault="00916550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p</w:t>
            </w:r>
            <w:r w:rsidR="00EA4992"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value</w:t>
            </w:r>
          </w:p>
        </w:tc>
      </w:tr>
      <w:tr w:rsidR="00EA4992" w14:paraId="73B17371" w14:textId="77777777" w:rsidTr="00054991">
        <w:trPr>
          <w:trHeight w:val="10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auto"/>
            <w:hideMark/>
          </w:tcPr>
          <w:p w14:paraId="03F63582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Age</w:t>
            </w:r>
          </w:p>
        </w:tc>
        <w:tc>
          <w:tcPr>
            <w:tcW w:w="2409" w:type="dxa"/>
            <w:shd w:val="clear" w:color="auto" w:fill="auto"/>
            <w:hideMark/>
          </w:tcPr>
          <w:p w14:paraId="176F7327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0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.98 (0.97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,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0.99)</w:t>
            </w:r>
          </w:p>
        </w:tc>
        <w:tc>
          <w:tcPr>
            <w:tcW w:w="2268" w:type="dxa"/>
            <w:shd w:val="clear" w:color="auto" w:fill="auto"/>
            <w:hideMark/>
          </w:tcPr>
          <w:p w14:paraId="29A1581D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0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.98 (0.97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,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0.99)</w:t>
            </w:r>
          </w:p>
        </w:tc>
        <w:tc>
          <w:tcPr>
            <w:tcW w:w="1418" w:type="dxa"/>
            <w:shd w:val="clear" w:color="auto" w:fill="auto"/>
            <w:hideMark/>
          </w:tcPr>
          <w:p w14:paraId="2DBE2C2D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&lt;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0.001</w:t>
            </w:r>
          </w:p>
        </w:tc>
      </w:tr>
      <w:tr w:rsidR="00EA4992" w14:paraId="2537E96C" w14:textId="77777777" w:rsidTr="00054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79A69F9F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M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ale</w:t>
            </w:r>
          </w:p>
        </w:tc>
        <w:tc>
          <w:tcPr>
            <w:tcW w:w="0" w:type="dxa"/>
            <w:shd w:val="clear" w:color="auto" w:fill="auto"/>
          </w:tcPr>
          <w:p w14:paraId="0846946C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0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.76 (0.57, 1.02)</w:t>
            </w:r>
          </w:p>
        </w:tc>
        <w:tc>
          <w:tcPr>
            <w:tcW w:w="0" w:type="dxa"/>
            <w:shd w:val="clear" w:color="auto" w:fill="auto"/>
          </w:tcPr>
          <w:p w14:paraId="16B897E1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0.66 (0.48, 0.91)</w:t>
            </w:r>
          </w:p>
        </w:tc>
        <w:tc>
          <w:tcPr>
            <w:tcW w:w="0" w:type="dxa"/>
            <w:shd w:val="clear" w:color="auto" w:fill="auto"/>
          </w:tcPr>
          <w:p w14:paraId="42A73F65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&lt;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0.001</w:t>
            </w:r>
          </w:p>
        </w:tc>
      </w:tr>
      <w:tr w:rsidR="00EA4992" w14:paraId="13AEAF74" w14:textId="77777777" w:rsidTr="00054991">
        <w:trPr>
          <w:trHeight w:val="10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auto"/>
          </w:tcPr>
          <w:p w14:paraId="6D02A501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Night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-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time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occurrence</w:t>
            </w:r>
          </w:p>
        </w:tc>
        <w:tc>
          <w:tcPr>
            <w:tcW w:w="2409" w:type="dxa"/>
            <w:shd w:val="clear" w:color="auto" w:fill="auto"/>
          </w:tcPr>
          <w:p w14:paraId="1981103A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0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.87 (0.65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,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1.17)</w:t>
            </w:r>
          </w:p>
        </w:tc>
        <w:tc>
          <w:tcPr>
            <w:tcW w:w="2268" w:type="dxa"/>
            <w:shd w:val="clear" w:color="auto" w:fill="auto"/>
          </w:tcPr>
          <w:p w14:paraId="0758341A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0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.8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5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(0.6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2,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1.1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7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5DD3714E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0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.3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2</w:t>
            </w:r>
          </w:p>
        </w:tc>
      </w:tr>
      <w:tr w:rsidR="00EA4992" w14:paraId="1C05A35B" w14:textId="77777777" w:rsidTr="00054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hideMark/>
          </w:tcPr>
          <w:p w14:paraId="2F8DC11F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Witnessed </w:t>
            </w:r>
            <w:r w:rsidR="000B3475">
              <w:rPr>
                <w:rFonts w:ascii="Times New Roman" w:eastAsia="メイリオ" w:hAnsi="Times New Roman" w:cs="Times New Roman"/>
                <w:color w:val="000000"/>
                <w:kern w:val="0"/>
              </w:rPr>
              <w:t>cardiac arrest</w:t>
            </w:r>
          </w:p>
        </w:tc>
        <w:tc>
          <w:tcPr>
            <w:tcW w:w="0" w:type="dxa"/>
            <w:shd w:val="clear" w:color="auto" w:fill="auto"/>
            <w:hideMark/>
          </w:tcPr>
          <w:p w14:paraId="6C367CC7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1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.50 (1.13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,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1.99)</w:t>
            </w:r>
          </w:p>
        </w:tc>
        <w:tc>
          <w:tcPr>
            <w:tcW w:w="0" w:type="dxa"/>
            <w:shd w:val="clear" w:color="auto" w:fill="auto"/>
            <w:hideMark/>
          </w:tcPr>
          <w:p w14:paraId="015DD92E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1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.4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0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(1.0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3,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1.9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2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0" w:type="dxa"/>
            <w:shd w:val="clear" w:color="auto" w:fill="auto"/>
            <w:hideMark/>
          </w:tcPr>
          <w:p w14:paraId="086168FF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0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.0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32</w:t>
            </w:r>
          </w:p>
        </w:tc>
      </w:tr>
      <w:tr w:rsidR="00EA4992" w14:paraId="2CE4CC6D" w14:textId="77777777" w:rsidTr="00054991">
        <w:trPr>
          <w:trHeight w:val="10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auto"/>
          </w:tcPr>
          <w:p w14:paraId="1F589930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B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ystander CPR</w:t>
            </w:r>
            <w:r w:rsidR="000B3475" w:rsidRPr="000B3475">
              <w:rPr>
                <w:rFonts w:ascii="Times New Roman" w:eastAsia="メイリオ" w:hAnsi="Times New Roman" w:cs="Times New Roman" w:hint="eastAsia"/>
                <w:color w:val="000000"/>
                <w:kern w:val="0"/>
                <w:vertAlign w:val="superscript"/>
              </w:rPr>
              <w:t>†</w:t>
            </w:r>
          </w:p>
        </w:tc>
        <w:tc>
          <w:tcPr>
            <w:tcW w:w="2409" w:type="dxa"/>
            <w:shd w:val="clear" w:color="auto" w:fill="auto"/>
          </w:tcPr>
          <w:p w14:paraId="24F98E55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.24 (0.99, 1.56)</w:t>
            </w:r>
          </w:p>
        </w:tc>
        <w:tc>
          <w:tcPr>
            <w:tcW w:w="2268" w:type="dxa"/>
            <w:shd w:val="clear" w:color="auto" w:fill="auto"/>
          </w:tcPr>
          <w:p w14:paraId="14D62471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.09 (0.86, 1.40)</w:t>
            </w:r>
          </w:p>
        </w:tc>
        <w:tc>
          <w:tcPr>
            <w:tcW w:w="1418" w:type="dxa"/>
            <w:shd w:val="clear" w:color="auto" w:fill="auto"/>
          </w:tcPr>
          <w:p w14:paraId="7640BECE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0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.47</w:t>
            </w:r>
          </w:p>
        </w:tc>
      </w:tr>
      <w:tr w:rsidR="00EA4992" w14:paraId="51BA10D0" w14:textId="77777777" w:rsidTr="00054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60833CC0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Initial shockable cardiac rhythm</w:t>
            </w:r>
          </w:p>
        </w:tc>
        <w:tc>
          <w:tcPr>
            <w:tcW w:w="0" w:type="dxa"/>
            <w:shd w:val="clear" w:color="auto" w:fill="auto"/>
          </w:tcPr>
          <w:p w14:paraId="25BE72B6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2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.85 (1.05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,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3.96)</w:t>
            </w:r>
          </w:p>
        </w:tc>
        <w:tc>
          <w:tcPr>
            <w:tcW w:w="0" w:type="dxa"/>
            <w:shd w:val="clear" w:color="auto" w:fill="auto"/>
          </w:tcPr>
          <w:p w14:paraId="1643653F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2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3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2 (1.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75,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3.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10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0" w:type="dxa"/>
            <w:shd w:val="clear" w:color="auto" w:fill="auto"/>
          </w:tcPr>
          <w:p w14:paraId="328FCD0C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&lt;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0.001</w:t>
            </w:r>
          </w:p>
        </w:tc>
      </w:tr>
      <w:tr w:rsidR="00EA4992" w14:paraId="108C1D43" w14:textId="77777777" w:rsidTr="000B3475">
        <w:trPr>
          <w:trHeight w:val="10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A23D207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Estimated low flow time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B3D47E8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0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.98 (0.97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,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0.98)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8FC88A9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0.9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8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(0.9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7,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0.98)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B13C57E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&lt; 0.001</w:t>
            </w:r>
          </w:p>
        </w:tc>
      </w:tr>
      <w:tr w:rsidR="00EA4992" w14:paraId="64DA323E" w14:textId="77777777" w:rsidTr="000B3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4B4670" w14:textId="77777777" w:rsidR="00EA4992" w:rsidRPr="00BE4E84" w:rsidRDefault="000B3475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0B3475">
              <w:rPr>
                <w:rFonts w:ascii="Times New Roman" w:eastAsia="メイリオ" w:hAnsi="Times New Roman" w:cs="Times New Roman"/>
                <w:color w:val="000000"/>
                <w:kern w:val="0"/>
                <w:sz w:val="21"/>
                <w:szCs w:val="21"/>
              </w:rPr>
              <w:t>*</w:t>
            </w:r>
            <w:r w:rsidR="00EA4992" w:rsidRPr="000B3475">
              <w:rPr>
                <w:rFonts w:ascii="Times New Roman" w:eastAsia="メイリオ" w:hAnsi="Times New Roman" w:cs="Times New Roman" w:hint="eastAsia"/>
                <w:color w:val="000000"/>
                <w:kern w:val="0"/>
                <w:sz w:val="21"/>
                <w:szCs w:val="21"/>
              </w:rPr>
              <w:t>C</w:t>
            </w:r>
            <w:r w:rsidR="00EA4992" w:rsidRPr="000B3475">
              <w:rPr>
                <w:rFonts w:ascii="Times New Roman" w:eastAsia="メイリオ" w:hAnsi="Times New Roman" w:cs="Times New Roman"/>
                <w:color w:val="000000"/>
                <w:kern w:val="0"/>
                <w:sz w:val="21"/>
                <w:szCs w:val="21"/>
              </w:rPr>
              <w:t xml:space="preserve">I, confidence interval; </w:t>
            </w:r>
            <w:r w:rsidRPr="000B3475">
              <w:rPr>
                <w:rFonts w:ascii="Times New Roman" w:eastAsia="メイリオ" w:hAnsi="Times New Roman" w:cs="Times New Roman" w:hint="eastAsia"/>
                <w:color w:val="000000"/>
                <w:kern w:val="0"/>
                <w:sz w:val="21"/>
                <w:szCs w:val="21"/>
              </w:rPr>
              <w:t>†</w:t>
            </w:r>
            <w:r w:rsidR="00EA4992" w:rsidRPr="000B3475">
              <w:rPr>
                <w:rFonts w:ascii="Times New Roman" w:eastAsia="メイリオ" w:hAnsi="Times New Roman" w:cs="Times New Roman"/>
                <w:color w:val="000000"/>
                <w:kern w:val="0"/>
                <w:sz w:val="21"/>
                <w:szCs w:val="21"/>
              </w:rPr>
              <w:t>CPR, cardiopulmonary resuscitation.</w:t>
            </w:r>
          </w:p>
        </w:tc>
      </w:tr>
    </w:tbl>
    <w:p w14:paraId="4A7A8DF4" w14:textId="58BE1C84" w:rsidR="007F5074" w:rsidRPr="00CD7264" w:rsidRDefault="007F5074" w:rsidP="007F5074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u w:val="single"/>
        </w:rPr>
      </w:pPr>
    </w:p>
    <w:p w14:paraId="0D82EF36" w14:textId="5576D29C" w:rsidR="00967D9C" w:rsidRPr="00CD7264" w:rsidRDefault="00967D9C" w:rsidP="007F5074">
      <w:pPr>
        <w:spacing w:line="480" w:lineRule="auto"/>
        <w:jc w:val="left"/>
        <w:rPr>
          <w:rFonts w:ascii="Times New Roman" w:eastAsia="メイリオ" w:hAnsi="Times New Roman" w:cs="Times New Roman"/>
          <w:color w:val="000000" w:themeColor="text1"/>
          <w:kern w:val="0"/>
          <w:u w:val="single"/>
        </w:rPr>
      </w:pPr>
      <w:r w:rsidRPr="00CD7264">
        <w:rPr>
          <w:rFonts w:ascii="Times New Roman" w:hAnsi="Times New Roman" w:cs="Times New Roman"/>
          <w:b/>
          <w:bCs/>
          <w:color w:val="000000" w:themeColor="text1"/>
          <w:u w:val="single"/>
        </w:rPr>
        <w:t>Supplementary Table 1</w:t>
      </w:r>
      <w:r w:rsidRPr="00CD7264">
        <w:rPr>
          <w:rFonts w:ascii="Times New Roman" w:hAnsi="Times New Roman" w:cs="Times New Roman"/>
          <w:color w:val="000000" w:themeColor="text1"/>
          <w:u w:val="single"/>
        </w:rPr>
        <w:t xml:space="preserve">. </w:t>
      </w:r>
      <w:r w:rsidRPr="00CD7264">
        <w:rPr>
          <w:rFonts w:ascii="Times New Roman" w:eastAsia="メイリオ" w:hAnsi="Times New Roman" w:cs="Times New Roman"/>
          <w:color w:val="000000" w:themeColor="text1"/>
          <w:kern w:val="0"/>
          <w:u w:val="single"/>
        </w:rPr>
        <w:t>Unadjusted and adjusted odds ratios of survival.</w:t>
      </w:r>
    </w:p>
    <w:p w14:paraId="7342F672" w14:textId="27ADFB50" w:rsidR="00967D9C" w:rsidRPr="00CD7264" w:rsidRDefault="00967D9C" w:rsidP="007F5074">
      <w:pPr>
        <w:spacing w:line="480" w:lineRule="auto"/>
        <w:jc w:val="left"/>
        <w:rPr>
          <w:rFonts w:ascii="Times New Roman" w:eastAsia="メイリオ" w:hAnsi="Times New Roman" w:cs="Times New Roman"/>
          <w:color w:val="000000" w:themeColor="text1"/>
          <w:kern w:val="0"/>
        </w:rPr>
      </w:pPr>
      <w:r w:rsidRPr="00CD7264">
        <w:rPr>
          <w:rFonts w:ascii="Times New Roman" w:eastAsia="メイリオ" w:hAnsi="Times New Roman" w:cs="Times New Roman"/>
          <w:color w:val="000000" w:themeColor="text1"/>
          <w:kern w:val="0"/>
        </w:rPr>
        <w:lastRenderedPageBreak/>
        <w:t>This table shows the associations between</w:t>
      </w:r>
      <w:r w:rsidRPr="00CD7264">
        <w:rPr>
          <w:rFonts w:ascii="Times New Roman" w:eastAsia="メイリオ" w:hAnsi="Times New Roman" w:cs="Times New Roman" w:hint="eastAsia"/>
          <w:color w:val="000000" w:themeColor="text1"/>
          <w:kern w:val="0"/>
        </w:rPr>
        <w:t xml:space="preserve"> </w:t>
      </w:r>
      <w:r w:rsidRPr="00CD7264">
        <w:rPr>
          <w:rFonts w:ascii="Times New Roman" w:eastAsia="メイリオ" w:hAnsi="Times New Roman" w:cs="Times New Roman"/>
          <w:color w:val="000000" w:themeColor="text1"/>
          <w:kern w:val="0"/>
        </w:rPr>
        <w:t>individual confounders and survival, as indicated by unadjusted and adjusted adds ratios.</w:t>
      </w:r>
    </w:p>
    <w:p w14:paraId="52BE54AB" w14:textId="77777777" w:rsidR="00EA4992" w:rsidRPr="00CD7264" w:rsidRDefault="00EA4992" w:rsidP="002735B8">
      <w:pPr>
        <w:spacing w:line="480" w:lineRule="auto"/>
        <w:rPr>
          <w:color w:val="000000" w:themeColor="text1"/>
        </w:rPr>
      </w:pPr>
    </w:p>
    <w:p w14:paraId="33E34D84" w14:textId="77777777" w:rsidR="00967D9C" w:rsidRDefault="00967D9C" w:rsidP="002735B8">
      <w:pPr>
        <w:spacing w:line="480" w:lineRule="auto"/>
      </w:pPr>
    </w:p>
    <w:tbl>
      <w:tblPr>
        <w:tblStyle w:val="1"/>
        <w:tblpPr w:leftFromText="142" w:rightFromText="142" w:vertAnchor="text" w:horzAnchor="margin" w:tblpXSpec="center" w:tblpY="-156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693"/>
        <w:gridCol w:w="2552"/>
        <w:gridCol w:w="1848"/>
      </w:tblGrid>
      <w:tr w:rsidR="00EA4992" w14:paraId="561CB1F6" w14:textId="77777777" w:rsidTr="000B3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C3017B" w14:textId="77777777" w:rsidR="00EA4992" w:rsidRPr="00BE4E84" w:rsidRDefault="00EA4992" w:rsidP="002735B8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 w:rsidRPr="00BE4E84">
              <w:rPr>
                <w:rFonts w:ascii="Times New Roman" w:hAnsi="Times New Roman" w:cs="Times New Roman"/>
              </w:rPr>
              <w:lastRenderedPageBreak/>
              <w:t>Supplement</w:t>
            </w:r>
            <w:r>
              <w:rPr>
                <w:rFonts w:ascii="Times New Roman" w:hAnsi="Times New Roman" w:cs="Times New Roman"/>
              </w:rPr>
              <w:t>ary Table</w:t>
            </w:r>
            <w:r w:rsidRPr="00BE4E84">
              <w:rPr>
                <w:rFonts w:ascii="Times New Roman" w:hAnsi="Times New Roman" w:cs="Times New Roman"/>
              </w:rPr>
              <w:t xml:space="preserve"> 2. Unadjusted and adjusted odds ratios of favorable neurological outcome</w:t>
            </w:r>
            <w:r>
              <w:rPr>
                <w:rFonts w:ascii="Times New Roman" w:hAnsi="Times New Roman" w:cs="Times New Roman"/>
              </w:rPr>
              <w:t>s</w:t>
            </w:r>
          </w:p>
        </w:tc>
      </w:tr>
      <w:tr w:rsidR="00EA4992" w14:paraId="26883CA3" w14:textId="77777777" w:rsidTr="00967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5E401E3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7291AF0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Unadjusted odds ratio</w:t>
            </w:r>
          </w:p>
          <w:p w14:paraId="3EFB28E0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(95% CI</w:t>
            </w:r>
            <w:r w:rsidR="000B3475">
              <w:rPr>
                <w:rFonts w:ascii="Times New Roman" w:eastAsia="メイリオ" w:hAnsi="Times New Roman" w:cs="Times New Roman"/>
                <w:color w:val="000000"/>
                <w:kern w:val="0"/>
              </w:rPr>
              <w:t>*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45C0259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Adjusted odds ratio</w:t>
            </w:r>
          </w:p>
          <w:p w14:paraId="18D2FC88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(95% CI)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12EABF8" w14:textId="77777777" w:rsidR="00EA4992" w:rsidRPr="00BE4E84" w:rsidRDefault="00916550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p</w:t>
            </w:r>
            <w:r w:rsidR="00EA4992"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value</w:t>
            </w:r>
          </w:p>
        </w:tc>
      </w:tr>
      <w:tr w:rsidR="00EA4992" w14:paraId="7181752C" w14:textId="77777777" w:rsidTr="00054991">
        <w:trPr>
          <w:trHeight w:val="10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  <w:hideMark/>
          </w:tcPr>
          <w:p w14:paraId="538AF023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Age</w:t>
            </w:r>
          </w:p>
        </w:tc>
        <w:tc>
          <w:tcPr>
            <w:tcW w:w="2693" w:type="dxa"/>
            <w:shd w:val="clear" w:color="auto" w:fill="auto"/>
            <w:hideMark/>
          </w:tcPr>
          <w:p w14:paraId="142B4E07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0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.98 (0.97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,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0.99)</w:t>
            </w:r>
          </w:p>
        </w:tc>
        <w:tc>
          <w:tcPr>
            <w:tcW w:w="2552" w:type="dxa"/>
            <w:shd w:val="clear" w:color="auto" w:fill="auto"/>
            <w:hideMark/>
          </w:tcPr>
          <w:p w14:paraId="5C5D17D1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0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.98 (0.97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,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0.99)</w:t>
            </w:r>
          </w:p>
        </w:tc>
        <w:tc>
          <w:tcPr>
            <w:tcW w:w="1848" w:type="dxa"/>
            <w:shd w:val="clear" w:color="auto" w:fill="auto"/>
            <w:hideMark/>
          </w:tcPr>
          <w:p w14:paraId="7A678C62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&lt;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0.001</w:t>
            </w:r>
          </w:p>
        </w:tc>
      </w:tr>
      <w:tr w:rsidR="00EA4992" w14:paraId="0A43E48C" w14:textId="77777777" w:rsidTr="00967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0E7916A4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Male</w:t>
            </w:r>
          </w:p>
        </w:tc>
        <w:tc>
          <w:tcPr>
            <w:tcW w:w="2693" w:type="dxa"/>
            <w:shd w:val="clear" w:color="auto" w:fill="auto"/>
          </w:tcPr>
          <w:p w14:paraId="56665C95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0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.69 (0.49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,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0.99)</w:t>
            </w:r>
          </w:p>
        </w:tc>
        <w:tc>
          <w:tcPr>
            <w:tcW w:w="2552" w:type="dxa"/>
            <w:shd w:val="clear" w:color="auto" w:fill="auto"/>
          </w:tcPr>
          <w:p w14:paraId="2FFA9327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0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.6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1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(0.4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2,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0.9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0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3AEBFC89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0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.01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2</w:t>
            </w:r>
          </w:p>
        </w:tc>
      </w:tr>
      <w:tr w:rsidR="00EA4992" w14:paraId="246FDEC0" w14:textId="77777777" w:rsidTr="00054991">
        <w:trPr>
          <w:trHeight w:val="10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69A37AFD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Night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-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time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occurrence</w:t>
            </w:r>
          </w:p>
        </w:tc>
        <w:tc>
          <w:tcPr>
            <w:tcW w:w="2693" w:type="dxa"/>
            <w:shd w:val="clear" w:color="auto" w:fill="auto"/>
          </w:tcPr>
          <w:p w14:paraId="3FB23B97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1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.02 (0.71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,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1.47)</w:t>
            </w:r>
          </w:p>
        </w:tc>
        <w:tc>
          <w:tcPr>
            <w:tcW w:w="2552" w:type="dxa"/>
            <w:shd w:val="clear" w:color="auto" w:fill="auto"/>
          </w:tcPr>
          <w:p w14:paraId="33A4D71D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0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.9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4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(0.6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3,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1.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39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55DD4368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0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74</w:t>
            </w:r>
          </w:p>
        </w:tc>
      </w:tr>
      <w:tr w:rsidR="00EA4992" w14:paraId="0CAF0BD8" w14:textId="77777777" w:rsidTr="00967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  <w:hideMark/>
          </w:tcPr>
          <w:p w14:paraId="72C129CA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Witnessed </w:t>
            </w:r>
            <w:r w:rsidR="000B3475">
              <w:rPr>
                <w:rFonts w:ascii="Times New Roman" w:eastAsia="メイリオ" w:hAnsi="Times New Roman" w:cs="Times New Roman"/>
                <w:color w:val="000000"/>
                <w:kern w:val="0"/>
              </w:rPr>
              <w:t>cardiac arrest</w:t>
            </w:r>
          </w:p>
        </w:tc>
        <w:tc>
          <w:tcPr>
            <w:tcW w:w="2693" w:type="dxa"/>
            <w:shd w:val="clear" w:color="auto" w:fill="auto"/>
            <w:hideMark/>
          </w:tcPr>
          <w:p w14:paraId="776D1381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1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.85 (1.24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,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2.76)</w:t>
            </w:r>
          </w:p>
        </w:tc>
        <w:tc>
          <w:tcPr>
            <w:tcW w:w="2552" w:type="dxa"/>
            <w:shd w:val="clear" w:color="auto" w:fill="auto"/>
            <w:hideMark/>
          </w:tcPr>
          <w:p w14:paraId="2E923613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1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.4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9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(0.97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,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2.2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7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848" w:type="dxa"/>
            <w:shd w:val="clear" w:color="auto" w:fill="auto"/>
            <w:hideMark/>
          </w:tcPr>
          <w:p w14:paraId="3A313445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0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.06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7</w:t>
            </w:r>
          </w:p>
        </w:tc>
      </w:tr>
      <w:tr w:rsidR="00EA4992" w14:paraId="1427101C" w14:textId="77777777" w:rsidTr="00054991">
        <w:trPr>
          <w:trHeight w:val="10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3266099A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Bystander CPR</w:t>
            </w:r>
            <w:r w:rsidR="000B3475" w:rsidRPr="000B3475">
              <w:rPr>
                <w:rFonts w:ascii="Times New Roman" w:eastAsia="メイリオ" w:hAnsi="Times New Roman" w:cs="Times New Roman" w:hint="eastAsia"/>
                <w:color w:val="000000"/>
                <w:kern w:val="0"/>
                <w:vertAlign w:val="superscript"/>
              </w:rPr>
              <w:t>†</w:t>
            </w:r>
          </w:p>
        </w:tc>
        <w:tc>
          <w:tcPr>
            <w:tcW w:w="2693" w:type="dxa"/>
            <w:shd w:val="clear" w:color="auto" w:fill="auto"/>
          </w:tcPr>
          <w:p w14:paraId="0F8B3243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1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.95 (1.44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,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2.65)</w:t>
            </w:r>
          </w:p>
        </w:tc>
        <w:tc>
          <w:tcPr>
            <w:tcW w:w="2552" w:type="dxa"/>
            <w:shd w:val="clear" w:color="auto" w:fill="auto"/>
          </w:tcPr>
          <w:p w14:paraId="6A13FB98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1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.7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7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(1.2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8,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2.4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5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1BA7EC75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&lt;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0.001</w:t>
            </w:r>
          </w:p>
        </w:tc>
      </w:tr>
      <w:tr w:rsidR="00EA4992" w14:paraId="7BC60452" w14:textId="77777777" w:rsidTr="00967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39A1C037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Initial shockable cardiac rhythm</w:t>
            </w:r>
          </w:p>
        </w:tc>
        <w:tc>
          <w:tcPr>
            <w:tcW w:w="2693" w:type="dxa"/>
            <w:shd w:val="clear" w:color="auto" w:fill="auto"/>
          </w:tcPr>
          <w:p w14:paraId="0D57C0BF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2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.11 (1.40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,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3.20)</w:t>
            </w:r>
          </w:p>
        </w:tc>
        <w:tc>
          <w:tcPr>
            <w:tcW w:w="2552" w:type="dxa"/>
            <w:shd w:val="clear" w:color="auto" w:fill="auto"/>
          </w:tcPr>
          <w:p w14:paraId="7A8A0CCA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2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39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(1.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64,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3.5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1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1D19A46F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&lt;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0.001</w:t>
            </w:r>
          </w:p>
        </w:tc>
      </w:tr>
      <w:tr w:rsidR="00EA4992" w14:paraId="4D4CE28F" w14:textId="77777777" w:rsidTr="000B3475">
        <w:trPr>
          <w:trHeight w:val="10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6A0C15C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Estimated low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-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flow time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026E521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 w:themeColor="text1"/>
                <w:kern w:val="0"/>
              </w:rPr>
              <w:t>0</w:t>
            </w: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.99 (0.98</w:t>
            </w:r>
            <w:r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,</w:t>
            </w: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 xml:space="preserve"> 0.99)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F30DC75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0.99 (0.98</w:t>
            </w:r>
            <w:r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,</w:t>
            </w: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 xml:space="preserve"> 0.99)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0865A8E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0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.0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22</w:t>
            </w:r>
          </w:p>
        </w:tc>
      </w:tr>
      <w:tr w:rsidR="00EA4992" w14:paraId="2220945F" w14:textId="77777777" w:rsidTr="000B3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9C7426" w14:textId="77777777" w:rsidR="00EA4992" w:rsidRPr="00BE4E84" w:rsidRDefault="000B3475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0B3475">
              <w:rPr>
                <w:rFonts w:ascii="Times New Roman" w:eastAsia="メイリオ" w:hAnsi="Times New Roman" w:cs="Times New Roman"/>
                <w:color w:val="000000"/>
                <w:kern w:val="0"/>
                <w:sz w:val="21"/>
                <w:szCs w:val="21"/>
              </w:rPr>
              <w:t>*</w:t>
            </w:r>
            <w:r w:rsidRPr="000B3475">
              <w:rPr>
                <w:rFonts w:ascii="Times New Roman" w:eastAsia="メイリオ" w:hAnsi="Times New Roman" w:cs="Times New Roman" w:hint="eastAsia"/>
                <w:color w:val="000000"/>
                <w:kern w:val="0"/>
                <w:sz w:val="21"/>
                <w:szCs w:val="21"/>
              </w:rPr>
              <w:t>C</w:t>
            </w:r>
            <w:r w:rsidRPr="000B3475">
              <w:rPr>
                <w:rFonts w:ascii="Times New Roman" w:eastAsia="メイリオ" w:hAnsi="Times New Roman" w:cs="Times New Roman"/>
                <w:color w:val="000000"/>
                <w:kern w:val="0"/>
                <w:sz w:val="21"/>
                <w:szCs w:val="21"/>
              </w:rPr>
              <w:t xml:space="preserve">I, confidence interval; </w:t>
            </w:r>
            <w:r w:rsidRPr="000B3475">
              <w:rPr>
                <w:rFonts w:ascii="Times New Roman" w:eastAsia="メイリオ" w:hAnsi="Times New Roman" w:cs="Times New Roman" w:hint="eastAsia"/>
                <w:color w:val="000000"/>
                <w:kern w:val="0"/>
                <w:sz w:val="21"/>
                <w:szCs w:val="21"/>
              </w:rPr>
              <w:t>†</w:t>
            </w:r>
            <w:r w:rsidRPr="000B3475">
              <w:rPr>
                <w:rFonts w:ascii="Times New Roman" w:eastAsia="メイリオ" w:hAnsi="Times New Roman" w:cs="Times New Roman"/>
                <w:color w:val="000000"/>
                <w:kern w:val="0"/>
                <w:sz w:val="21"/>
                <w:szCs w:val="21"/>
              </w:rPr>
              <w:t>CPR, cardiopulmonary resuscitation.</w:t>
            </w:r>
          </w:p>
        </w:tc>
      </w:tr>
    </w:tbl>
    <w:p w14:paraId="1A24955F" w14:textId="77777777" w:rsidR="00CD7264" w:rsidRDefault="00CD7264" w:rsidP="00967D9C">
      <w:pPr>
        <w:spacing w:line="480" w:lineRule="auto"/>
        <w:rPr>
          <w:rFonts w:ascii="Times New Roman" w:hAnsi="Times New Roman" w:cs="Times New Roman"/>
          <w:color w:val="FF0000"/>
          <w:u w:val="single"/>
        </w:rPr>
      </w:pPr>
    </w:p>
    <w:p w14:paraId="41AB48A2" w14:textId="105EA675" w:rsidR="00967D9C" w:rsidRPr="00CD7264" w:rsidRDefault="00967D9C" w:rsidP="00E840FC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u w:val="single"/>
        </w:rPr>
      </w:pPr>
      <w:r w:rsidRPr="00CD7264">
        <w:rPr>
          <w:rFonts w:ascii="Times New Roman" w:hAnsi="Times New Roman" w:cs="Times New Roman"/>
          <w:color w:val="000000" w:themeColor="text1"/>
          <w:u w:val="single"/>
        </w:rPr>
        <w:t xml:space="preserve">Supplementary Table 2. </w:t>
      </w:r>
      <w:r w:rsidRPr="00CD7264">
        <w:rPr>
          <w:rFonts w:ascii="Times New Roman" w:eastAsia="メイリオ" w:hAnsi="Times New Roman" w:cs="Times New Roman"/>
          <w:color w:val="000000" w:themeColor="text1"/>
          <w:kern w:val="0"/>
          <w:u w:val="single"/>
        </w:rPr>
        <w:t xml:space="preserve">Unadjusted and adjusted odds ratios of </w:t>
      </w:r>
      <w:r w:rsidRPr="00CD7264">
        <w:rPr>
          <w:rFonts w:ascii="Times New Roman" w:hAnsi="Times New Roman" w:cs="Times New Roman"/>
          <w:color w:val="000000" w:themeColor="text1"/>
          <w:u w:val="single"/>
        </w:rPr>
        <w:t>favorable neurological outcomes.</w:t>
      </w:r>
    </w:p>
    <w:p w14:paraId="54A99C13" w14:textId="7CDD4B7A" w:rsidR="00967D9C" w:rsidRPr="00CD7264" w:rsidRDefault="00967D9C" w:rsidP="00E840FC">
      <w:pPr>
        <w:spacing w:line="480" w:lineRule="auto"/>
        <w:jc w:val="left"/>
        <w:rPr>
          <w:rFonts w:ascii="Times New Roman" w:eastAsia="メイリオ" w:hAnsi="Times New Roman" w:cs="Times New Roman"/>
          <w:color w:val="000000" w:themeColor="text1"/>
          <w:kern w:val="0"/>
        </w:rPr>
      </w:pPr>
      <w:r w:rsidRPr="00CD7264">
        <w:rPr>
          <w:rFonts w:ascii="Times New Roman" w:eastAsia="メイリオ" w:hAnsi="Times New Roman" w:cs="Times New Roman"/>
          <w:color w:val="000000" w:themeColor="text1"/>
          <w:kern w:val="0"/>
        </w:rPr>
        <w:lastRenderedPageBreak/>
        <w:t>This table shows the associations between</w:t>
      </w:r>
      <w:r w:rsidRPr="00CD7264">
        <w:rPr>
          <w:rFonts w:ascii="Times New Roman" w:eastAsia="メイリオ" w:hAnsi="Times New Roman" w:cs="Times New Roman" w:hint="eastAsia"/>
          <w:color w:val="000000" w:themeColor="text1"/>
          <w:kern w:val="0"/>
        </w:rPr>
        <w:t xml:space="preserve"> </w:t>
      </w:r>
      <w:r w:rsidRPr="00CD7264">
        <w:rPr>
          <w:rFonts w:ascii="Times New Roman" w:eastAsia="メイリオ" w:hAnsi="Times New Roman" w:cs="Times New Roman"/>
          <w:color w:val="000000" w:themeColor="text1"/>
          <w:kern w:val="0"/>
        </w:rPr>
        <w:t>individual confounders and favorable neurological outcomes, as indicated by unadjusted and adjusted adds ratios.</w:t>
      </w:r>
    </w:p>
    <w:p w14:paraId="56E8CDB0" w14:textId="77777777" w:rsidR="00EA4992" w:rsidRPr="00CD7264" w:rsidRDefault="00EA4992" w:rsidP="00E840FC">
      <w:pPr>
        <w:spacing w:line="480" w:lineRule="auto"/>
        <w:jc w:val="left"/>
        <w:rPr>
          <w:color w:val="000000" w:themeColor="text1"/>
        </w:rPr>
      </w:pPr>
    </w:p>
    <w:p w14:paraId="3C27B639" w14:textId="77777777" w:rsidR="00EA4992" w:rsidRDefault="00EA4992" w:rsidP="00E840FC">
      <w:pPr>
        <w:spacing w:line="480" w:lineRule="auto"/>
        <w:jc w:val="left"/>
      </w:pPr>
    </w:p>
    <w:p w14:paraId="4BC98B9C" w14:textId="77777777" w:rsidR="00967D9C" w:rsidRDefault="00967D9C" w:rsidP="00E840FC">
      <w:pPr>
        <w:spacing w:line="480" w:lineRule="auto"/>
        <w:jc w:val="left"/>
      </w:pPr>
    </w:p>
    <w:p w14:paraId="5C188D5C" w14:textId="77777777" w:rsidR="00967D9C" w:rsidRDefault="00967D9C" w:rsidP="002735B8">
      <w:pPr>
        <w:spacing w:line="480" w:lineRule="auto"/>
      </w:pPr>
    </w:p>
    <w:p w14:paraId="0E0A5D56" w14:textId="77777777" w:rsidR="00967D9C" w:rsidRDefault="00967D9C" w:rsidP="002735B8">
      <w:pPr>
        <w:spacing w:line="480" w:lineRule="auto"/>
      </w:pPr>
    </w:p>
    <w:p w14:paraId="529D43D2" w14:textId="77777777" w:rsidR="00967D9C" w:rsidRDefault="00967D9C" w:rsidP="002735B8">
      <w:pPr>
        <w:spacing w:line="480" w:lineRule="auto"/>
      </w:pPr>
    </w:p>
    <w:p w14:paraId="053C5229" w14:textId="77777777" w:rsidR="00967D9C" w:rsidRDefault="00967D9C" w:rsidP="002735B8">
      <w:pPr>
        <w:spacing w:line="480" w:lineRule="auto"/>
      </w:pPr>
    </w:p>
    <w:p w14:paraId="119ED487" w14:textId="77777777" w:rsidR="00967D9C" w:rsidRDefault="00967D9C" w:rsidP="002735B8">
      <w:pPr>
        <w:spacing w:line="480" w:lineRule="auto"/>
      </w:pPr>
    </w:p>
    <w:p w14:paraId="216F3E47" w14:textId="77777777" w:rsidR="00967D9C" w:rsidRDefault="00967D9C" w:rsidP="002735B8">
      <w:pPr>
        <w:spacing w:line="480" w:lineRule="auto"/>
      </w:pPr>
    </w:p>
    <w:p w14:paraId="1081C4BC" w14:textId="77777777" w:rsidR="00967D9C" w:rsidRDefault="00967D9C" w:rsidP="002735B8">
      <w:pPr>
        <w:spacing w:line="480" w:lineRule="auto"/>
      </w:pPr>
    </w:p>
    <w:p w14:paraId="0D2F7C84" w14:textId="77777777" w:rsidR="00967D9C" w:rsidRDefault="00967D9C" w:rsidP="002735B8">
      <w:pPr>
        <w:spacing w:line="480" w:lineRule="auto"/>
      </w:pPr>
    </w:p>
    <w:p w14:paraId="33346D53" w14:textId="77777777" w:rsidR="00967D9C" w:rsidRDefault="00967D9C" w:rsidP="002735B8">
      <w:pPr>
        <w:spacing w:line="480" w:lineRule="auto"/>
      </w:pPr>
    </w:p>
    <w:p w14:paraId="70DDB04E" w14:textId="77777777" w:rsidR="00967D9C" w:rsidRDefault="00967D9C" w:rsidP="002735B8">
      <w:pPr>
        <w:spacing w:line="480" w:lineRule="auto"/>
      </w:pPr>
    </w:p>
    <w:p w14:paraId="6AA8919F" w14:textId="77777777" w:rsidR="00967D9C" w:rsidRDefault="00967D9C" w:rsidP="002735B8">
      <w:pPr>
        <w:spacing w:line="480" w:lineRule="auto"/>
      </w:pPr>
    </w:p>
    <w:tbl>
      <w:tblPr>
        <w:tblStyle w:val="1"/>
        <w:tblpPr w:leftFromText="142" w:rightFromText="142" w:vertAnchor="text" w:horzAnchor="margin" w:tblpXSpec="center" w:tblpY="92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2410"/>
        <w:gridCol w:w="2268"/>
        <w:gridCol w:w="1701"/>
      </w:tblGrid>
      <w:tr w:rsidR="00EA4992" w14:paraId="761CDD16" w14:textId="77777777" w:rsidTr="000B3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868804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3C0D6B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lastRenderedPageBreak/>
              <w:t>S</w:t>
            </w:r>
            <w:r w:rsidRPr="003C0D6B">
              <w:rPr>
                <w:rFonts w:ascii="Times New Roman" w:eastAsia="メイリオ" w:hAnsi="Times New Roman" w:cs="Times New Roman"/>
                <w:color w:val="000000"/>
                <w:kern w:val="0"/>
              </w:rPr>
              <w:t>upplement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ary table</w:t>
            </w:r>
            <w:r w:rsidRPr="003C0D6B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3.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</w:t>
            </w:r>
            <w:r w:rsidRPr="003C0D6B">
              <w:rPr>
                <w:rFonts w:ascii="Times New Roman" w:eastAsia="メイリオ" w:hAnsi="Times New Roman" w:cs="Times New Roman"/>
                <w:color w:val="000000"/>
                <w:kern w:val="0"/>
              </w:rPr>
              <w:t>Unadjusted and adjusted difference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s</w:t>
            </w:r>
            <w:r w:rsidRPr="003C0D6B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in</w:t>
            </w:r>
            <w:r w:rsidRPr="003C0D6B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ECMO implementation time</w:t>
            </w:r>
          </w:p>
        </w:tc>
      </w:tr>
      <w:tr w:rsidR="00EA4992" w14:paraId="23F285B7" w14:textId="77777777" w:rsidTr="00967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C5A9AD0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AF20723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Unadjusted odds ratio</w:t>
            </w:r>
          </w:p>
          <w:p w14:paraId="4208A0EE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(95% CI</w:t>
            </w:r>
            <w:r w:rsidR="000B3475">
              <w:rPr>
                <w:rFonts w:ascii="Times New Roman" w:eastAsia="メイリオ" w:hAnsi="Times New Roman" w:cs="Times New Roman"/>
                <w:color w:val="000000"/>
                <w:kern w:val="0"/>
              </w:rPr>
              <w:t>*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012B4C8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Adjusted odds ratio</w:t>
            </w:r>
          </w:p>
          <w:p w14:paraId="48AE5331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FF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(95% CI)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2BA6646" w14:textId="77777777" w:rsidR="00EA4992" w:rsidRPr="00BE4E84" w:rsidRDefault="00916550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p</w:t>
            </w:r>
            <w:r w:rsidR="00EA4992"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value</w:t>
            </w:r>
          </w:p>
        </w:tc>
      </w:tr>
      <w:tr w:rsidR="00EA4992" w14:paraId="76026C3D" w14:textId="77777777" w:rsidTr="00054991">
        <w:trPr>
          <w:trHeight w:val="10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  <w:hideMark/>
          </w:tcPr>
          <w:p w14:paraId="2A0081BE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Night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-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time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occurrence</w:t>
            </w:r>
          </w:p>
        </w:tc>
        <w:tc>
          <w:tcPr>
            <w:tcW w:w="2410" w:type="dxa"/>
            <w:shd w:val="clear" w:color="auto" w:fill="auto"/>
            <w:hideMark/>
          </w:tcPr>
          <w:p w14:paraId="707E1BB4" w14:textId="77777777" w:rsidR="00EA4992" w:rsidRPr="00BE4E84" w:rsidRDefault="00EA4992" w:rsidP="002735B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6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.04 (3.71, 8.37)</w:t>
            </w:r>
          </w:p>
        </w:tc>
        <w:tc>
          <w:tcPr>
            <w:tcW w:w="2268" w:type="dxa"/>
            <w:shd w:val="clear" w:color="auto" w:fill="auto"/>
            <w:hideMark/>
          </w:tcPr>
          <w:p w14:paraId="30F9C5BF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6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.02 (3.72, 8.32)</w:t>
            </w:r>
          </w:p>
        </w:tc>
        <w:tc>
          <w:tcPr>
            <w:tcW w:w="1701" w:type="dxa"/>
            <w:shd w:val="clear" w:color="auto" w:fill="auto"/>
            <w:hideMark/>
          </w:tcPr>
          <w:p w14:paraId="792405E0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&lt; 0.001</w:t>
            </w:r>
          </w:p>
        </w:tc>
      </w:tr>
      <w:tr w:rsidR="00EA4992" w14:paraId="7161EF27" w14:textId="77777777" w:rsidTr="00967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14:paraId="55FF68C1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U</w:t>
            </w:r>
            <w:r w:rsidRPr="00F325F1">
              <w:rPr>
                <w:rFonts w:ascii="Times New Roman" w:hAnsi="Times New Roman" w:cs="Times New Roman"/>
                <w:color w:val="000000" w:themeColor="text1"/>
              </w:rPr>
              <w:t>ltrasound guided cannulation</w:t>
            </w:r>
          </w:p>
        </w:tc>
        <w:tc>
          <w:tcPr>
            <w:tcW w:w="2410" w:type="dxa"/>
            <w:shd w:val="clear" w:color="auto" w:fill="auto"/>
          </w:tcPr>
          <w:p w14:paraId="4262930C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-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0.058 (-2.12, 2.01)</w:t>
            </w:r>
          </w:p>
        </w:tc>
        <w:tc>
          <w:tcPr>
            <w:tcW w:w="2268" w:type="dxa"/>
            <w:shd w:val="clear" w:color="auto" w:fill="auto"/>
          </w:tcPr>
          <w:p w14:paraId="5AB01284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 w:themeColor="text1"/>
                <w:kern w:val="0"/>
              </w:rPr>
              <w:t>-</w:t>
            </w: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3.54 (-5.46, -1.62)</w:t>
            </w:r>
          </w:p>
        </w:tc>
        <w:tc>
          <w:tcPr>
            <w:tcW w:w="1701" w:type="dxa"/>
            <w:shd w:val="clear" w:color="auto" w:fill="auto"/>
          </w:tcPr>
          <w:p w14:paraId="2FC34605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 w:themeColor="text1"/>
                <w:kern w:val="0"/>
              </w:rPr>
              <w:t>&lt;</w:t>
            </w: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 xml:space="preserve"> 0.001</w:t>
            </w:r>
          </w:p>
        </w:tc>
      </w:tr>
      <w:tr w:rsidR="00EA4992" w14:paraId="37994555" w14:textId="77777777" w:rsidTr="000B3475">
        <w:trPr>
          <w:trHeight w:val="10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52093FE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Location of ECMO</w:t>
            </w:r>
            <w:r w:rsidR="000B3475" w:rsidRPr="000B3475">
              <w:rPr>
                <w:rFonts w:ascii="Times New Roman" w:eastAsia="メイリオ" w:hAnsi="Times New Roman" w:cs="Times New Roman" w:hint="eastAsia"/>
                <w:color w:val="000000"/>
                <w:kern w:val="0"/>
                <w:sz w:val="21"/>
                <w:szCs w:val="21"/>
                <w:vertAlign w:val="superscript"/>
              </w:rPr>
              <w:t>†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implementation: </w:t>
            </w: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E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R</w:t>
            </w:r>
            <w:r w:rsidR="000B3475" w:rsidRPr="000B3475">
              <w:rPr>
                <w:rFonts w:ascii="Times New Roman" w:eastAsia="メイリオ" w:hAnsi="Times New Roman" w:cs="Times New Roman" w:hint="eastAsia"/>
                <w:color w:val="000000"/>
                <w:kern w:val="0"/>
                <w:sz w:val="21"/>
                <w:szCs w:val="21"/>
                <w:vertAlign w:val="superscript"/>
              </w:rPr>
              <w:t>‡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DDA559B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-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2.34 (-4.19, -0.49)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C130F73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 w:themeColor="text1"/>
                <w:kern w:val="0"/>
              </w:rPr>
              <w:t>1</w:t>
            </w: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.08 (-1.05, 3.22)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2447716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0.32</w:t>
            </w:r>
          </w:p>
        </w:tc>
      </w:tr>
      <w:tr w:rsidR="00EA4992" w14:paraId="0AB8073E" w14:textId="77777777" w:rsidTr="000B3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5AC84" w14:textId="77777777" w:rsidR="00EA4992" w:rsidRPr="000B3475" w:rsidRDefault="000B3475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0B3475">
              <w:rPr>
                <w:rFonts w:ascii="Times New Roman" w:eastAsia="メイリオ" w:hAnsi="Times New Roman" w:cs="Times New Roman"/>
                <w:color w:val="000000"/>
                <w:kern w:val="0"/>
                <w:sz w:val="21"/>
                <w:szCs w:val="21"/>
              </w:rPr>
              <w:t>*</w:t>
            </w:r>
            <w:r w:rsidR="00EA4992" w:rsidRPr="000B3475">
              <w:rPr>
                <w:rFonts w:ascii="Times New Roman" w:eastAsia="メイリオ" w:hAnsi="Times New Roman" w:cs="Times New Roman" w:hint="eastAsia"/>
                <w:color w:val="000000"/>
                <w:kern w:val="0"/>
                <w:sz w:val="21"/>
                <w:szCs w:val="21"/>
              </w:rPr>
              <w:t>C</w:t>
            </w:r>
            <w:r w:rsidR="00EA4992" w:rsidRPr="000B3475">
              <w:rPr>
                <w:rFonts w:ascii="Times New Roman" w:eastAsia="メイリオ" w:hAnsi="Times New Roman" w:cs="Times New Roman"/>
                <w:color w:val="000000"/>
                <w:kern w:val="0"/>
                <w:sz w:val="21"/>
                <w:szCs w:val="21"/>
              </w:rPr>
              <w:t xml:space="preserve">I, confidence interval; </w:t>
            </w:r>
            <w:r w:rsidRPr="000B3475">
              <w:rPr>
                <w:rFonts w:ascii="Times New Roman" w:eastAsia="メイリオ" w:hAnsi="Times New Roman" w:cs="Times New Roman" w:hint="eastAsia"/>
                <w:color w:val="000000"/>
                <w:kern w:val="0"/>
                <w:sz w:val="21"/>
                <w:szCs w:val="21"/>
              </w:rPr>
              <w:t>†</w:t>
            </w:r>
            <w:r w:rsidR="00EA4992" w:rsidRPr="000B3475">
              <w:rPr>
                <w:rFonts w:ascii="Times New Roman" w:eastAsia="メイリオ" w:hAnsi="Times New Roman" w:cs="Times New Roman"/>
                <w:color w:val="000000"/>
                <w:kern w:val="0"/>
                <w:sz w:val="21"/>
                <w:szCs w:val="21"/>
              </w:rPr>
              <w:t xml:space="preserve">ECMO, extracorporeal membrane oxygenation; </w:t>
            </w:r>
            <w:r w:rsidRPr="000B3475">
              <w:rPr>
                <w:rFonts w:ascii="Times New Roman" w:eastAsia="メイリオ" w:hAnsi="Times New Roman" w:cs="Times New Roman" w:hint="eastAsia"/>
                <w:color w:val="000000"/>
                <w:kern w:val="0"/>
                <w:sz w:val="21"/>
                <w:szCs w:val="21"/>
              </w:rPr>
              <w:t>‡</w:t>
            </w:r>
            <w:r w:rsidR="00EA4992" w:rsidRPr="000B3475">
              <w:rPr>
                <w:rFonts w:ascii="Times New Roman" w:eastAsia="メイリオ" w:hAnsi="Times New Roman" w:cs="Times New Roman"/>
                <w:color w:val="000000"/>
                <w:kern w:val="0"/>
                <w:sz w:val="21"/>
                <w:szCs w:val="21"/>
              </w:rPr>
              <w:t>ER, emergency room</w:t>
            </w:r>
          </w:p>
        </w:tc>
      </w:tr>
    </w:tbl>
    <w:p w14:paraId="651DFCB8" w14:textId="77777777" w:rsidR="00CD7264" w:rsidRDefault="00CD7264" w:rsidP="002735B8">
      <w:pPr>
        <w:spacing w:line="480" w:lineRule="auto"/>
        <w:rPr>
          <w:rFonts w:ascii="Times New Roman" w:eastAsia="メイリオ" w:hAnsi="Times New Roman" w:cs="Times New Roman"/>
          <w:color w:val="FF0000"/>
          <w:kern w:val="0"/>
          <w:u w:val="single"/>
        </w:rPr>
      </w:pPr>
    </w:p>
    <w:p w14:paraId="50FA8D58" w14:textId="3B6D247F" w:rsidR="00EA4992" w:rsidRPr="00CD7264" w:rsidRDefault="00967D9C" w:rsidP="00E840FC">
      <w:pPr>
        <w:spacing w:line="480" w:lineRule="auto"/>
        <w:jc w:val="left"/>
        <w:rPr>
          <w:color w:val="000000" w:themeColor="text1"/>
          <w:u w:val="single"/>
        </w:rPr>
      </w:pPr>
      <w:r w:rsidRPr="00CD7264">
        <w:rPr>
          <w:rFonts w:ascii="Times New Roman" w:eastAsia="メイリオ" w:hAnsi="Times New Roman" w:cs="Times New Roman" w:hint="eastAsia"/>
          <w:color w:val="000000" w:themeColor="text1"/>
          <w:kern w:val="0"/>
          <w:u w:val="single"/>
        </w:rPr>
        <w:t>S</w:t>
      </w:r>
      <w:r w:rsidRPr="00CD7264">
        <w:rPr>
          <w:rFonts w:ascii="Times New Roman" w:eastAsia="メイリオ" w:hAnsi="Times New Roman" w:cs="Times New Roman"/>
          <w:color w:val="000000" w:themeColor="text1"/>
          <w:kern w:val="0"/>
          <w:u w:val="single"/>
        </w:rPr>
        <w:t>upplementary table 3. Unadjusted and adjusted differences in ECMO implementation time.</w:t>
      </w:r>
    </w:p>
    <w:p w14:paraId="50A58978" w14:textId="50E6C6ED" w:rsidR="00967D9C" w:rsidRPr="00CD7264" w:rsidRDefault="00967D9C" w:rsidP="00E840FC">
      <w:pPr>
        <w:spacing w:line="480" w:lineRule="auto"/>
        <w:jc w:val="left"/>
        <w:rPr>
          <w:rFonts w:ascii="Times New Roman" w:eastAsia="メイリオ" w:hAnsi="Times New Roman" w:cs="Times New Roman"/>
          <w:color w:val="000000" w:themeColor="text1"/>
          <w:kern w:val="0"/>
        </w:rPr>
      </w:pPr>
      <w:r w:rsidRPr="00CD7264">
        <w:rPr>
          <w:rFonts w:ascii="Times New Roman" w:eastAsia="メイリオ" w:hAnsi="Times New Roman" w:cs="Times New Roman"/>
          <w:color w:val="000000" w:themeColor="text1"/>
          <w:kern w:val="0"/>
        </w:rPr>
        <w:t>This table shows the associations between</w:t>
      </w:r>
      <w:r w:rsidRPr="00CD7264">
        <w:rPr>
          <w:rFonts w:ascii="Times New Roman" w:eastAsia="メイリオ" w:hAnsi="Times New Roman" w:cs="Times New Roman" w:hint="eastAsia"/>
          <w:color w:val="000000" w:themeColor="text1"/>
          <w:kern w:val="0"/>
        </w:rPr>
        <w:t xml:space="preserve"> </w:t>
      </w:r>
      <w:r w:rsidRPr="00CD7264">
        <w:rPr>
          <w:rFonts w:ascii="Times New Roman" w:eastAsia="メイリオ" w:hAnsi="Times New Roman" w:cs="Times New Roman"/>
          <w:color w:val="000000" w:themeColor="text1"/>
          <w:kern w:val="0"/>
        </w:rPr>
        <w:t>individual confounders and ECMO implementation time, as indicated by unadjusted and adjusted differences.</w:t>
      </w:r>
    </w:p>
    <w:p w14:paraId="370D4F2C" w14:textId="77777777" w:rsidR="00EA4992" w:rsidRPr="00CD7264" w:rsidRDefault="00EA4992" w:rsidP="00E840FC">
      <w:pPr>
        <w:spacing w:line="480" w:lineRule="auto"/>
        <w:jc w:val="left"/>
        <w:rPr>
          <w:color w:val="000000" w:themeColor="text1"/>
        </w:rPr>
      </w:pPr>
    </w:p>
    <w:p w14:paraId="14A31B89" w14:textId="77777777" w:rsidR="00EA4992" w:rsidRDefault="00EA4992" w:rsidP="002735B8">
      <w:pPr>
        <w:spacing w:line="480" w:lineRule="auto"/>
      </w:pPr>
    </w:p>
    <w:p w14:paraId="334DF235" w14:textId="77777777" w:rsidR="00EA4992" w:rsidRDefault="00EA4992" w:rsidP="002735B8">
      <w:pPr>
        <w:spacing w:line="480" w:lineRule="auto"/>
      </w:pPr>
    </w:p>
    <w:tbl>
      <w:tblPr>
        <w:tblStyle w:val="1"/>
        <w:tblpPr w:leftFromText="142" w:rightFromText="142" w:vertAnchor="text" w:horzAnchor="margin" w:tblpXSpec="center" w:tblpY="220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2268"/>
        <w:gridCol w:w="2268"/>
        <w:gridCol w:w="1559"/>
      </w:tblGrid>
      <w:tr w:rsidR="00EA4992" w14:paraId="653EFDB2" w14:textId="77777777" w:rsidTr="000B3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5197F2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3C0D6B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lastRenderedPageBreak/>
              <w:t>S</w:t>
            </w:r>
            <w:r w:rsidRPr="003C0D6B">
              <w:rPr>
                <w:rFonts w:ascii="Times New Roman" w:eastAsia="メイリオ" w:hAnsi="Times New Roman" w:cs="Times New Roman"/>
                <w:color w:val="000000"/>
                <w:kern w:val="0"/>
              </w:rPr>
              <w:t>upplement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ary table</w:t>
            </w:r>
            <w:r w:rsidRPr="003C0D6B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4. Unadjusted and adjusted difference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s</w:t>
            </w:r>
            <w:r w:rsidRPr="003C0D6B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in</w:t>
            </w:r>
            <w:r w:rsidRPr="003C0D6B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estimated low flow time</w:t>
            </w:r>
          </w:p>
        </w:tc>
      </w:tr>
      <w:tr w:rsidR="00EA4992" w14:paraId="28AF230E" w14:textId="77777777" w:rsidTr="000B3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C978D40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D12A632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Unadjusted difference</w:t>
            </w:r>
          </w:p>
          <w:p w14:paraId="6F7E8CC0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(95% CI</w:t>
            </w:r>
            <w:r w:rsidR="000B3475">
              <w:rPr>
                <w:rFonts w:ascii="Times New Roman" w:eastAsia="メイリオ" w:hAnsi="Times New Roman" w:cs="Times New Roman"/>
                <w:color w:val="000000"/>
                <w:kern w:val="0"/>
              </w:rPr>
              <w:t>*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4EA919E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Adjusted difference</w:t>
            </w:r>
          </w:p>
          <w:p w14:paraId="15E13B95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FF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(95% CI)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CB78D28" w14:textId="77777777" w:rsidR="00EA4992" w:rsidRPr="00BE4E84" w:rsidRDefault="00916550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p</w:t>
            </w:r>
            <w:r w:rsidR="00EA4992"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value</w:t>
            </w:r>
          </w:p>
        </w:tc>
      </w:tr>
      <w:tr w:rsidR="00EA4992" w14:paraId="4AA95EBE" w14:textId="77777777" w:rsidTr="000B3475">
        <w:trPr>
          <w:trHeight w:val="10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auto"/>
            <w:hideMark/>
          </w:tcPr>
          <w:p w14:paraId="61E09CBC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Night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-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time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occurrence</w:t>
            </w:r>
          </w:p>
        </w:tc>
        <w:tc>
          <w:tcPr>
            <w:tcW w:w="2268" w:type="dxa"/>
            <w:shd w:val="clear" w:color="auto" w:fill="auto"/>
            <w:hideMark/>
          </w:tcPr>
          <w:p w14:paraId="00E9D189" w14:textId="77777777" w:rsidR="00EA4992" w:rsidRPr="00BE4E84" w:rsidRDefault="00EA4992" w:rsidP="002735B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6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.28 (3.70, 8.87)</w:t>
            </w:r>
          </w:p>
        </w:tc>
        <w:tc>
          <w:tcPr>
            <w:tcW w:w="2268" w:type="dxa"/>
            <w:shd w:val="clear" w:color="auto" w:fill="auto"/>
            <w:hideMark/>
          </w:tcPr>
          <w:p w14:paraId="25182433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6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.14 (3.57, 8.72)</w:t>
            </w:r>
          </w:p>
        </w:tc>
        <w:tc>
          <w:tcPr>
            <w:tcW w:w="1559" w:type="dxa"/>
            <w:shd w:val="clear" w:color="auto" w:fill="auto"/>
            <w:hideMark/>
          </w:tcPr>
          <w:p w14:paraId="2A31918C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 w:themeColor="text1"/>
                <w:kern w:val="0"/>
              </w:rPr>
              <w:t>&lt;</w:t>
            </w: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 xml:space="preserve"> 0.001</w:t>
            </w:r>
          </w:p>
        </w:tc>
      </w:tr>
      <w:tr w:rsidR="00EA4992" w14:paraId="657FB7F7" w14:textId="77777777" w:rsidTr="000B3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auto"/>
          </w:tcPr>
          <w:p w14:paraId="5EA48E07" w14:textId="77777777" w:rsidR="00EA4992" w:rsidRPr="00BE4E84" w:rsidRDefault="00EA4992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U</w:t>
            </w:r>
            <w:r w:rsidRPr="00F325F1">
              <w:rPr>
                <w:rFonts w:ascii="Times New Roman" w:hAnsi="Times New Roman" w:cs="Times New Roman"/>
                <w:color w:val="000000" w:themeColor="text1"/>
              </w:rPr>
              <w:t>ltrasound guided cannulation</w:t>
            </w:r>
          </w:p>
        </w:tc>
        <w:tc>
          <w:tcPr>
            <w:tcW w:w="2268" w:type="dxa"/>
            <w:shd w:val="clear" w:color="auto" w:fill="auto"/>
          </w:tcPr>
          <w:p w14:paraId="69E99375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0.26 (-2.03, 2.56)</w:t>
            </w:r>
          </w:p>
        </w:tc>
        <w:tc>
          <w:tcPr>
            <w:tcW w:w="2268" w:type="dxa"/>
            <w:shd w:val="clear" w:color="auto" w:fill="auto"/>
          </w:tcPr>
          <w:p w14:paraId="40CAE571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8.17 (5.21, 11.13)</w:t>
            </w:r>
          </w:p>
        </w:tc>
        <w:tc>
          <w:tcPr>
            <w:tcW w:w="1559" w:type="dxa"/>
            <w:shd w:val="clear" w:color="auto" w:fill="auto"/>
          </w:tcPr>
          <w:p w14:paraId="42D0F625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 w:themeColor="text1"/>
                <w:kern w:val="0"/>
              </w:rPr>
              <w:t>0</w:t>
            </w: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.037</w:t>
            </w:r>
          </w:p>
        </w:tc>
      </w:tr>
      <w:tr w:rsidR="00EA4992" w14:paraId="76AB27C9" w14:textId="77777777" w:rsidTr="000B3475">
        <w:trPr>
          <w:trHeight w:val="10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FC1665B" w14:textId="77777777" w:rsidR="00EA4992" w:rsidRPr="00BE4E84" w:rsidRDefault="000B3475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Location of ECMO</w:t>
            </w:r>
            <w:r w:rsidRPr="000B3475">
              <w:rPr>
                <w:rFonts w:ascii="Times New Roman" w:eastAsia="メイリオ" w:hAnsi="Times New Roman" w:cs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†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implementation: </w:t>
            </w: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E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R</w:t>
            </w:r>
            <w:r w:rsidRPr="000B3475">
              <w:rPr>
                <w:rFonts w:ascii="Times New Roman" w:eastAsia="メイリオ" w:hAnsi="Times New Roman" w:cs="Times New Roman" w:hint="eastAsia"/>
                <w:color w:val="000000"/>
                <w:kern w:val="0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98092EA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-1.08 (0.99, 1.06)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490FD65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-2.29 (-4.44, -0.14)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955ABC3" w14:textId="77777777" w:rsidR="00EA4992" w:rsidRPr="00BE4E84" w:rsidRDefault="00EA4992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 w:themeColor="text1"/>
                <w:kern w:val="0"/>
              </w:rPr>
              <w:t>0</w:t>
            </w: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.037</w:t>
            </w:r>
          </w:p>
        </w:tc>
      </w:tr>
      <w:tr w:rsidR="00EA4992" w14:paraId="006F6AED" w14:textId="77777777" w:rsidTr="000B3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2242F5" w14:textId="77777777" w:rsidR="00EA4992" w:rsidRPr="00BE4E84" w:rsidRDefault="000B3475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</w:pPr>
            <w:r w:rsidRPr="000B3475">
              <w:rPr>
                <w:rFonts w:ascii="Times New Roman" w:eastAsia="メイリオ" w:hAnsi="Times New Roman" w:cs="Times New Roman"/>
                <w:color w:val="000000"/>
                <w:kern w:val="0"/>
                <w:sz w:val="21"/>
                <w:szCs w:val="21"/>
              </w:rPr>
              <w:t>*</w:t>
            </w:r>
            <w:r w:rsidRPr="000B3475">
              <w:rPr>
                <w:rFonts w:ascii="Times New Roman" w:eastAsia="メイリオ" w:hAnsi="Times New Roman" w:cs="Times New Roman" w:hint="eastAsia"/>
                <w:color w:val="000000"/>
                <w:kern w:val="0"/>
                <w:sz w:val="21"/>
                <w:szCs w:val="21"/>
              </w:rPr>
              <w:t>C</w:t>
            </w:r>
            <w:r w:rsidRPr="000B3475">
              <w:rPr>
                <w:rFonts w:ascii="Times New Roman" w:eastAsia="メイリオ" w:hAnsi="Times New Roman" w:cs="Times New Roman"/>
                <w:color w:val="000000"/>
                <w:kern w:val="0"/>
                <w:sz w:val="21"/>
                <w:szCs w:val="21"/>
              </w:rPr>
              <w:t xml:space="preserve">I, confidence interval; </w:t>
            </w:r>
            <w:r w:rsidRPr="000B3475">
              <w:rPr>
                <w:rFonts w:ascii="Times New Roman" w:eastAsia="メイリオ" w:hAnsi="Times New Roman" w:cs="Times New Roman" w:hint="eastAsia"/>
                <w:color w:val="000000"/>
                <w:kern w:val="0"/>
                <w:sz w:val="21"/>
                <w:szCs w:val="21"/>
              </w:rPr>
              <w:t>†</w:t>
            </w:r>
            <w:r w:rsidRPr="000B3475">
              <w:rPr>
                <w:rFonts w:ascii="Times New Roman" w:eastAsia="メイリオ" w:hAnsi="Times New Roman" w:cs="Times New Roman"/>
                <w:color w:val="000000"/>
                <w:kern w:val="0"/>
                <w:sz w:val="21"/>
                <w:szCs w:val="21"/>
              </w:rPr>
              <w:t xml:space="preserve">ECMO, extracorporeal membrane oxygenation; </w:t>
            </w:r>
            <w:r w:rsidRPr="000B3475">
              <w:rPr>
                <w:rFonts w:ascii="Times New Roman" w:eastAsia="メイリオ" w:hAnsi="Times New Roman" w:cs="Times New Roman" w:hint="eastAsia"/>
                <w:color w:val="000000"/>
                <w:kern w:val="0"/>
                <w:sz w:val="21"/>
                <w:szCs w:val="21"/>
              </w:rPr>
              <w:t>‡</w:t>
            </w:r>
            <w:r w:rsidRPr="000B3475">
              <w:rPr>
                <w:rFonts w:ascii="Times New Roman" w:eastAsia="メイリオ" w:hAnsi="Times New Roman" w:cs="Times New Roman"/>
                <w:color w:val="000000"/>
                <w:kern w:val="0"/>
                <w:sz w:val="21"/>
                <w:szCs w:val="21"/>
              </w:rPr>
              <w:t>ER, emergency room</w:t>
            </w:r>
          </w:p>
        </w:tc>
      </w:tr>
    </w:tbl>
    <w:p w14:paraId="5A7A0FD9" w14:textId="77777777" w:rsidR="00CD7264" w:rsidRDefault="00CD7264" w:rsidP="002735B8">
      <w:pPr>
        <w:spacing w:line="480" w:lineRule="auto"/>
        <w:rPr>
          <w:rFonts w:ascii="Times New Roman" w:eastAsia="メイリオ" w:hAnsi="Times New Roman" w:cs="Times New Roman"/>
          <w:color w:val="000000" w:themeColor="text1"/>
          <w:kern w:val="0"/>
          <w:u w:val="single"/>
        </w:rPr>
      </w:pPr>
    </w:p>
    <w:p w14:paraId="4D65C93C" w14:textId="1E23B240" w:rsidR="00EA4992" w:rsidRPr="00CD7264" w:rsidRDefault="00967D9C" w:rsidP="00E840FC">
      <w:pPr>
        <w:spacing w:line="480" w:lineRule="auto"/>
        <w:jc w:val="left"/>
        <w:rPr>
          <w:color w:val="000000" w:themeColor="text1"/>
          <w:u w:val="single"/>
        </w:rPr>
      </w:pPr>
      <w:r w:rsidRPr="00CD7264">
        <w:rPr>
          <w:rFonts w:ascii="Times New Roman" w:eastAsia="メイリオ" w:hAnsi="Times New Roman" w:cs="Times New Roman" w:hint="eastAsia"/>
          <w:color w:val="000000" w:themeColor="text1"/>
          <w:kern w:val="0"/>
          <w:u w:val="single"/>
        </w:rPr>
        <w:t>S</w:t>
      </w:r>
      <w:r w:rsidRPr="00CD7264">
        <w:rPr>
          <w:rFonts w:ascii="Times New Roman" w:eastAsia="メイリオ" w:hAnsi="Times New Roman" w:cs="Times New Roman"/>
          <w:color w:val="000000" w:themeColor="text1"/>
          <w:kern w:val="0"/>
          <w:u w:val="single"/>
        </w:rPr>
        <w:t>upplementary table 4. Unadjusted and adjusted differences in estimated low flow time.</w:t>
      </w:r>
    </w:p>
    <w:p w14:paraId="2CA43563" w14:textId="10E2AD4C" w:rsidR="00967D9C" w:rsidRPr="00CD7264" w:rsidRDefault="00967D9C" w:rsidP="00E840FC">
      <w:pPr>
        <w:spacing w:line="480" w:lineRule="auto"/>
        <w:jc w:val="left"/>
        <w:rPr>
          <w:rFonts w:ascii="Times New Roman" w:eastAsia="メイリオ" w:hAnsi="Times New Roman" w:cs="Times New Roman"/>
          <w:color w:val="000000" w:themeColor="text1"/>
          <w:kern w:val="0"/>
        </w:rPr>
      </w:pPr>
      <w:r w:rsidRPr="00CD7264">
        <w:rPr>
          <w:rFonts w:ascii="Times New Roman" w:eastAsia="メイリオ" w:hAnsi="Times New Roman" w:cs="Times New Roman"/>
          <w:color w:val="000000" w:themeColor="text1"/>
          <w:kern w:val="0"/>
        </w:rPr>
        <w:t>This table shows the associations between</w:t>
      </w:r>
      <w:r w:rsidRPr="00CD7264">
        <w:rPr>
          <w:rFonts w:ascii="Times New Roman" w:eastAsia="メイリオ" w:hAnsi="Times New Roman" w:cs="Times New Roman" w:hint="eastAsia"/>
          <w:color w:val="000000" w:themeColor="text1"/>
          <w:kern w:val="0"/>
        </w:rPr>
        <w:t xml:space="preserve"> </w:t>
      </w:r>
      <w:r w:rsidRPr="00CD7264">
        <w:rPr>
          <w:rFonts w:ascii="Times New Roman" w:eastAsia="メイリオ" w:hAnsi="Times New Roman" w:cs="Times New Roman"/>
          <w:color w:val="000000" w:themeColor="text1"/>
          <w:kern w:val="0"/>
        </w:rPr>
        <w:t>individual confounders and estimated low flow time, as indicated by unadjusted and adjusted differences.</w:t>
      </w:r>
    </w:p>
    <w:p w14:paraId="54E5D30C" w14:textId="77777777" w:rsidR="00EA4992" w:rsidRPr="00967D9C" w:rsidRDefault="00EA4992" w:rsidP="002735B8">
      <w:pPr>
        <w:spacing w:line="480" w:lineRule="auto"/>
      </w:pPr>
    </w:p>
    <w:p w14:paraId="0FDE46E8" w14:textId="77777777" w:rsidR="00EA4992" w:rsidRDefault="00EA4992" w:rsidP="002735B8">
      <w:pPr>
        <w:spacing w:line="480" w:lineRule="auto"/>
      </w:pPr>
    </w:p>
    <w:p w14:paraId="60FA2F56" w14:textId="77777777" w:rsidR="00EA4992" w:rsidRDefault="00EA4992" w:rsidP="002735B8">
      <w:pPr>
        <w:spacing w:line="480" w:lineRule="auto"/>
      </w:pPr>
    </w:p>
    <w:tbl>
      <w:tblPr>
        <w:tblStyle w:val="1"/>
        <w:tblpPr w:leftFromText="142" w:rightFromText="142" w:vertAnchor="text" w:horzAnchor="margin" w:tblpXSpec="center" w:tblpY="-11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2552"/>
        <w:gridCol w:w="2409"/>
        <w:gridCol w:w="1565"/>
      </w:tblGrid>
      <w:tr w:rsidR="00193C37" w14:paraId="33F1F541" w14:textId="77777777" w:rsidTr="000B3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F6ED13" w14:textId="77777777" w:rsidR="00193C37" w:rsidRPr="00BE4E84" w:rsidRDefault="00193C37" w:rsidP="002735B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E4E84">
              <w:rPr>
                <w:rFonts w:ascii="Times New Roman" w:hAnsi="Times New Roman" w:cs="Times New Roman"/>
              </w:rPr>
              <w:lastRenderedPageBreak/>
              <w:t>Supplement</w:t>
            </w:r>
            <w:r>
              <w:rPr>
                <w:rFonts w:ascii="Times New Roman" w:hAnsi="Times New Roman" w:cs="Times New Roman"/>
              </w:rPr>
              <w:t>ary table</w:t>
            </w:r>
            <w:r w:rsidRPr="00BE4E84">
              <w:rPr>
                <w:rFonts w:ascii="Times New Roman" w:hAnsi="Times New Roman" w:cs="Times New Roman"/>
              </w:rPr>
              <w:t xml:space="preserve"> 5. Unadjusted and adjusted odds ratios of complications</w:t>
            </w:r>
          </w:p>
        </w:tc>
      </w:tr>
      <w:tr w:rsidR="00193C37" w14:paraId="75F2CDD2" w14:textId="77777777" w:rsidTr="000B3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45A821F" w14:textId="77777777" w:rsidR="00193C37" w:rsidRPr="00BE4E84" w:rsidRDefault="00193C37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F3ED259" w14:textId="77777777" w:rsidR="00193C37" w:rsidRPr="00BE4E84" w:rsidRDefault="00193C37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Unadjusted odds ratio</w:t>
            </w:r>
          </w:p>
          <w:p w14:paraId="2818A089" w14:textId="77777777" w:rsidR="00193C37" w:rsidRPr="00BE4E84" w:rsidRDefault="00193C37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(95% CI</w:t>
            </w:r>
            <w:r w:rsidR="000B3475">
              <w:rPr>
                <w:rFonts w:ascii="Times New Roman" w:eastAsia="メイリオ" w:hAnsi="Times New Roman" w:cs="Times New Roman"/>
                <w:color w:val="000000"/>
                <w:kern w:val="0"/>
              </w:rPr>
              <w:t>*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3D37984" w14:textId="77777777" w:rsidR="00193C37" w:rsidRPr="00BE4E84" w:rsidRDefault="00193C37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Adjusted odds ratio</w:t>
            </w:r>
          </w:p>
          <w:p w14:paraId="72E99D4F" w14:textId="77777777" w:rsidR="00193C37" w:rsidRPr="00BE4E84" w:rsidRDefault="00193C37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FF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(95% CI)</w:t>
            </w:r>
          </w:p>
        </w:tc>
        <w:tc>
          <w:tcPr>
            <w:tcW w:w="156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744D02C" w14:textId="77777777" w:rsidR="00193C37" w:rsidRPr="00BE4E84" w:rsidRDefault="00193C37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P value</w:t>
            </w:r>
          </w:p>
        </w:tc>
      </w:tr>
      <w:tr w:rsidR="00193C37" w14:paraId="11B40ADD" w14:textId="77777777" w:rsidTr="000B3475">
        <w:trPr>
          <w:trHeight w:val="10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auto"/>
            <w:hideMark/>
          </w:tcPr>
          <w:p w14:paraId="7ECEE713" w14:textId="77777777" w:rsidR="00193C37" w:rsidRPr="00BE4E84" w:rsidRDefault="00193C37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N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ight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-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time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occurrence</w:t>
            </w:r>
          </w:p>
        </w:tc>
        <w:tc>
          <w:tcPr>
            <w:tcW w:w="2552" w:type="dxa"/>
            <w:shd w:val="clear" w:color="auto" w:fill="auto"/>
            <w:hideMark/>
          </w:tcPr>
          <w:p w14:paraId="6283B26B" w14:textId="77777777" w:rsidR="00193C37" w:rsidRPr="00BE4E84" w:rsidRDefault="00193C37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1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.35 (1.00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,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1.81)</w:t>
            </w:r>
          </w:p>
          <w:p w14:paraId="7160B013" w14:textId="77777777" w:rsidR="00193C37" w:rsidRPr="00BE4E84" w:rsidRDefault="00193C37" w:rsidP="002735B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</w:rPr>
            </w:pPr>
          </w:p>
        </w:tc>
        <w:tc>
          <w:tcPr>
            <w:tcW w:w="2409" w:type="dxa"/>
            <w:shd w:val="clear" w:color="auto" w:fill="auto"/>
            <w:hideMark/>
          </w:tcPr>
          <w:p w14:paraId="254FB6C0" w14:textId="77777777" w:rsidR="00193C37" w:rsidRPr="00BE4E84" w:rsidRDefault="00193C37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 w:themeColor="text1"/>
                <w:kern w:val="0"/>
              </w:rPr>
              <w:t>1</w:t>
            </w: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.42 (1.04</w:t>
            </w:r>
            <w:r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,</w:t>
            </w: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 xml:space="preserve"> 1.96)</w:t>
            </w:r>
          </w:p>
        </w:tc>
        <w:tc>
          <w:tcPr>
            <w:tcW w:w="1565" w:type="dxa"/>
            <w:shd w:val="clear" w:color="auto" w:fill="auto"/>
            <w:hideMark/>
          </w:tcPr>
          <w:p w14:paraId="7E22A229" w14:textId="77777777" w:rsidR="00193C37" w:rsidRPr="00BE4E84" w:rsidRDefault="00193C37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 w:themeColor="text1"/>
                <w:kern w:val="0"/>
              </w:rPr>
              <w:t>0</w:t>
            </w: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.030</w:t>
            </w:r>
          </w:p>
        </w:tc>
      </w:tr>
      <w:tr w:rsidR="00193C37" w14:paraId="130A8377" w14:textId="77777777" w:rsidTr="000B3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auto"/>
          </w:tcPr>
          <w:p w14:paraId="43117F73" w14:textId="77777777" w:rsidR="00193C37" w:rsidRPr="00BE4E84" w:rsidRDefault="00193C37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U</w:t>
            </w:r>
            <w:r w:rsidRPr="00F325F1">
              <w:rPr>
                <w:rFonts w:ascii="Times New Roman" w:hAnsi="Times New Roman" w:cs="Times New Roman"/>
                <w:color w:val="000000" w:themeColor="text1"/>
              </w:rPr>
              <w:t>ltrasound guided cannulation</w:t>
            </w:r>
          </w:p>
        </w:tc>
        <w:tc>
          <w:tcPr>
            <w:tcW w:w="2552" w:type="dxa"/>
            <w:shd w:val="clear" w:color="auto" w:fill="auto"/>
          </w:tcPr>
          <w:p w14:paraId="11533D57" w14:textId="77777777" w:rsidR="00193C37" w:rsidRPr="00BE4E84" w:rsidRDefault="00193C37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1.21 (0.93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,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1.58)</w:t>
            </w:r>
          </w:p>
        </w:tc>
        <w:tc>
          <w:tcPr>
            <w:tcW w:w="2409" w:type="dxa"/>
            <w:shd w:val="clear" w:color="auto" w:fill="auto"/>
          </w:tcPr>
          <w:p w14:paraId="4164EEEC" w14:textId="77777777" w:rsidR="00193C37" w:rsidRPr="00BE4E84" w:rsidRDefault="00193C37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 w:themeColor="text1"/>
                <w:kern w:val="0"/>
              </w:rPr>
              <w:t>1</w:t>
            </w: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.34 (1.01</w:t>
            </w:r>
            <w:r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,</w:t>
            </w: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 xml:space="preserve"> 1.96)</w:t>
            </w:r>
          </w:p>
        </w:tc>
        <w:tc>
          <w:tcPr>
            <w:tcW w:w="1565" w:type="dxa"/>
            <w:shd w:val="clear" w:color="auto" w:fill="auto"/>
          </w:tcPr>
          <w:p w14:paraId="582EB60A" w14:textId="77777777" w:rsidR="00193C37" w:rsidRPr="00BE4E84" w:rsidRDefault="00193C37" w:rsidP="002735B8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 w:themeColor="text1"/>
                <w:kern w:val="0"/>
              </w:rPr>
              <w:t>0</w:t>
            </w: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.043</w:t>
            </w:r>
          </w:p>
        </w:tc>
      </w:tr>
      <w:tr w:rsidR="00193C37" w14:paraId="5AF13D0E" w14:textId="77777777" w:rsidTr="000B3475">
        <w:trPr>
          <w:trHeight w:val="10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56219F1" w14:textId="77777777" w:rsidR="00193C37" w:rsidRPr="00BE4E84" w:rsidRDefault="000B3475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Location of ECMO</w:t>
            </w:r>
            <w:r w:rsidRPr="000B3475">
              <w:rPr>
                <w:rFonts w:ascii="Times New Roman" w:eastAsia="メイリオ" w:hAnsi="Times New Roman" w:cs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†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implementation: </w:t>
            </w: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E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R</w:t>
            </w:r>
            <w:r w:rsidRPr="000B3475">
              <w:rPr>
                <w:rFonts w:ascii="Times New Roman" w:eastAsia="メイリオ" w:hAnsi="Times New Roman" w:cs="Times New Roman" w:hint="eastAsia"/>
                <w:color w:val="000000"/>
                <w:kern w:val="0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F89DE62" w14:textId="77777777" w:rsidR="00193C37" w:rsidRPr="00BE4E84" w:rsidRDefault="00193C37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/>
                <w:kern w:val="0"/>
              </w:rPr>
              <w:t>0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>.81 (0.63</w:t>
            </w:r>
            <w:r>
              <w:rPr>
                <w:rFonts w:ascii="Times New Roman" w:eastAsia="メイリオ" w:hAnsi="Times New Roman" w:cs="Times New Roman"/>
                <w:color w:val="000000"/>
                <w:kern w:val="0"/>
              </w:rPr>
              <w:t>,</w:t>
            </w:r>
            <w:r w:rsidRPr="00BE4E84">
              <w:rPr>
                <w:rFonts w:ascii="Times New Roman" w:eastAsia="メイリオ" w:hAnsi="Times New Roman" w:cs="Times New Roman"/>
                <w:color w:val="000000"/>
                <w:kern w:val="0"/>
              </w:rPr>
              <w:t xml:space="preserve"> 1.03)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7253969" w14:textId="77777777" w:rsidR="00193C37" w:rsidRPr="00BE4E84" w:rsidRDefault="00193C37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</w:pP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0.73 (0.56</w:t>
            </w:r>
            <w:r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,</w:t>
            </w: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 xml:space="preserve"> 0.96)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A182287" w14:textId="77777777" w:rsidR="00193C37" w:rsidRPr="00BE4E84" w:rsidRDefault="00193C37" w:rsidP="002735B8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</w:pPr>
            <w:r w:rsidRPr="00BE4E84">
              <w:rPr>
                <w:rFonts w:ascii="Times New Roman" w:eastAsia="メイリオ" w:hAnsi="Times New Roman" w:cs="Times New Roman" w:hint="eastAsia"/>
                <w:color w:val="000000" w:themeColor="text1"/>
                <w:kern w:val="0"/>
              </w:rPr>
              <w:t>0</w:t>
            </w:r>
            <w:r w:rsidRPr="00BE4E84"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  <w:t>.024</w:t>
            </w:r>
          </w:p>
        </w:tc>
      </w:tr>
      <w:tr w:rsidR="00193C37" w14:paraId="2BF66508" w14:textId="77777777" w:rsidTr="000B3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C01BC6" w14:textId="77777777" w:rsidR="00193C37" w:rsidRPr="00BE4E84" w:rsidRDefault="000B3475" w:rsidP="002735B8">
            <w:pPr>
              <w:widowControl/>
              <w:spacing w:line="480" w:lineRule="auto"/>
              <w:jc w:val="left"/>
              <w:rPr>
                <w:rFonts w:ascii="Times New Roman" w:eastAsia="メイリオ" w:hAnsi="Times New Roman" w:cs="Times New Roman"/>
                <w:color w:val="000000" w:themeColor="text1"/>
                <w:kern w:val="0"/>
              </w:rPr>
            </w:pPr>
            <w:r w:rsidRPr="000B3475">
              <w:rPr>
                <w:rFonts w:ascii="Times New Roman" w:eastAsia="メイリオ" w:hAnsi="Times New Roman" w:cs="Times New Roman"/>
                <w:color w:val="000000"/>
                <w:kern w:val="0"/>
                <w:sz w:val="21"/>
                <w:szCs w:val="21"/>
              </w:rPr>
              <w:t>*</w:t>
            </w:r>
            <w:r w:rsidRPr="000B3475">
              <w:rPr>
                <w:rFonts w:ascii="Times New Roman" w:eastAsia="メイリオ" w:hAnsi="Times New Roman" w:cs="Times New Roman" w:hint="eastAsia"/>
                <w:color w:val="000000"/>
                <w:kern w:val="0"/>
                <w:sz w:val="21"/>
                <w:szCs w:val="21"/>
              </w:rPr>
              <w:t>C</w:t>
            </w:r>
            <w:r w:rsidRPr="000B3475">
              <w:rPr>
                <w:rFonts w:ascii="Times New Roman" w:eastAsia="メイリオ" w:hAnsi="Times New Roman" w:cs="Times New Roman"/>
                <w:color w:val="000000"/>
                <w:kern w:val="0"/>
                <w:sz w:val="21"/>
                <w:szCs w:val="21"/>
              </w:rPr>
              <w:t xml:space="preserve">I, confidence interval; </w:t>
            </w:r>
            <w:r w:rsidRPr="000B3475">
              <w:rPr>
                <w:rFonts w:ascii="Times New Roman" w:eastAsia="メイリオ" w:hAnsi="Times New Roman" w:cs="Times New Roman" w:hint="eastAsia"/>
                <w:color w:val="000000"/>
                <w:kern w:val="0"/>
                <w:sz w:val="21"/>
                <w:szCs w:val="21"/>
              </w:rPr>
              <w:t>†</w:t>
            </w:r>
            <w:r w:rsidRPr="000B3475">
              <w:rPr>
                <w:rFonts w:ascii="Times New Roman" w:eastAsia="メイリオ" w:hAnsi="Times New Roman" w:cs="Times New Roman"/>
                <w:color w:val="000000"/>
                <w:kern w:val="0"/>
                <w:sz w:val="21"/>
                <w:szCs w:val="21"/>
              </w:rPr>
              <w:t xml:space="preserve">ECMO, extracorporeal membrane oxygenation; </w:t>
            </w:r>
            <w:r w:rsidRPr="000B3475">
              <w:rPr>
                <w:rFonts w:ascii="Times New Roman" w:eastAsia="メイリオ" w:hAnsi="Times New Roman" w:cs="Times New Roman" w:hint="eastAsia"/>
                <w:color w:val="000000"/>
                <w:kern w:val="0"/>
                <w:sz w:val="21"/>
                <w:szCs w:val="21"/>
              </w:rPr>
              <w:t>‡</w:t>
            </w:r>
            <w:r w:rsidRPr="000B3475">
              <w:rPr>
                <w:rFonts w:ascii="Times New Roman" w:eastAsia="メイリオ" w:hAnsi="Times New Roman" w:cs="Times New Roman"/>
                <w:color w:val="000000"/>
                <w:kern w:val="0"/>
                <w:sz w:val="21"/>
                <w:szCs w:val="21"/>
              </w:rPr>
              <w:t>ER, emergency room</w:t>
            </w:r>
          </w:p>
        </w:tc>
      </w:tr>
    </w:tbl>
    <w:p w14:paraId="008FA633" w14:textId="77777777" w:rsidR="00CD7264" w:rsidRPr="00CD7264" w:rsidRDefault="00CD7264" w:rsidP="002735B8">
      <w:pPr>
        <w:spacing w:line="480" w:lineRule="auto"/>
        <w:rPr>
          <w:rFonts w:ascii="Times New Roman" w:hAnsi="Times New Roman" w:cs="Times New Roman"/>
          <w:color w:val="000000" w:themeColor="text1"/>
          <w:u w:val="single"/>
        </w:rPr>
      </w:pPr>
    </w:p>
    <w:p w14:paraId="268E9F2D" w14:textId="2102B969" w:rsidR="00EA4992" w:rsidRPr="00CD7264" w:rsidRDefault="00967D9C" w:rsidP="00E840FC">
      <w:pPr>
        <w:spacing w:line="480" w:lineRule="auto"/>
        <w:jc w:val="left"/>
        <w:rPr>
          <w:color w:val="000000" w:themeColor="text1"/>
          <w:u w:val="single"/>
        </w:rPr>
      </w:pPr>
      <w:r w:rsidRPr="00CD7264">
        <w:rPr>
          <w:rFonts w:ascii="Times New Roman" w:hAnsi="Times New Roman" w:cs="Times New Roman"/>
          <w:color w:val="000000" w:themeColor="text1"/>
          <w:u w:val="single"/>
        </w:rPr>
        <w:t>Supplementary table 5. Unadjusted and adjusted odds ratios of complications.</w:t>
      </w:r>
    </w:p>
    <w:p w14:paraId="631EF45B" w14:textId="21E796B8" w:rsidR="00967D9C" w:rsidRPr="00CD7264" w:rsidRDefault="00967D9C" w:rsidP="00E840FC">
      <w:pPr>
        <w:spacing w:line="480" w:lineRule="auto"/>
        <w:jc w:val="left"/>
        <w:rPr>
          <w:rFonts w:ascii="Times New Roman" w:eastAsia="メイリオ" w:hAnsi="Times New Roman" w:cs="Times New Roman"/>
          <w:color w:val="000000" w:themeColor="text1"/>
          <w:kern w:val="0"/>
        </w:rPr>
      </w:pPr>
      <w:r w:rsidRPr="00CD7264">
        <w:rPr>
          <w:rFonts w:ascii="Times New Roman" w:eastAsia="メイリオ" w:hAnsi="Times New Roman" w:cs="Times New Roman"/>
          <w:color w:val="000000" w:themeColor="text1"/>
          <w:kern w:val="0"/>
        </w:rPr>
        <w:t>This table shows the associations between</w:t>
      </w:r>
      <w:r w:rsidRPr="00CD7264">
        <w:rPr>
          <w:rFonts w:ascii="Times New Roman" w:eastAsia="メイリオ" w:hAnsi="Times New Roman" w:cs="Times New Roman" w:hint="eastAsia"/>
          <w:color w:val="000000" w:themeColor="text1"/>
          <w:kern w:val="0"/>
        </w:rPr>
        <w:t xml:space="preserve"> </w:t>
      </w:r>
      <w:r w:rsidRPr="00CD7264">
        <w:rPr>
          <w:rFonts w:ascii="Times New Roman" w:eastAsia="メイリオ" w:hAnsi="Times New Roman" w:cs="Times New Roman"/>
          <w:color w:val="000000" w:themeColor="text1"/>
          <w:kern w:val="0"/>
        </w:rPr>
        <w:t>individual confounders and complications</w:t>
      </w:r>
      <w:r w:rsidRPr="00CD7264">
        <w:rPr>
          <w:rFonts w:ascii="Times New Roman" w:eastAsia="Times New Roman" w:hAnsi="Times New Roman" w:cs="Times New Roman"/>
          <w:color w:val="000000" w:themeColor="text1"/>
        </w:rPr>
        <w:t xml:space="preserve"> related to ECMO cannulation</w:t>
      </w:r>
      <w:r w:rsidRPr="00CD7264">
        <w:rPr>
          <w:rFonts w:ascii="Times New Roman" w:eastAsia="メイリオ" w:hAnsi="Times New Roman" w:cs="Times New Roman"/>
          <w:color w:val="000000" w:themeColor="text1"/>
          <w:kern w:val="0"/>
        </w:rPr>
        <w:t xml:space="preserve">, as indicated by unadjusted and adjusted adds ratios. </w:t>
      </w:r>
    </w:p>
    <w:p w14:paraId="487D4ED3" w14:textId="77777777" w:rsidR="00193C37" w:rsidRPr="00967D9C" w:rsidRDefault="00193C37" w:rsidP="00E840FC">
      <w:pPr>
        <w:spacing w:line="480" w:lineRule="auto"/>
        <w:jc w:val="left"/>
      </w:pPr>
    </w:p>
    <w:p w14:paraId="0A45C774" w14:textId="77777777" w:rsidR="00193C37" w:rsidRDefault="00193C37" w:rsidP="002735B8">
      <w:pPr>
        <w:spacing w:line="480" w:lineRule="auto"/>
        <w:jc w:val="left"/>
        <w:rPr>
          <w:rFonts w:ascii="Times New Roman" w:eastAsia="Times New Roman" w:hAnsi="Times New Roman" w:cs="Times New Roman"/>
        </w:rPr>
      </w:pPr>
    </w:p>
    <w:p w14:paraId="3201559A" w14:textId="77777777" w:rsidR="00193C37" w:rsidRDefault="00193C37" w:rsidP="002735B8">
      <w:pPr>
        <w:spacing w:line="480" w:lineRule="auto"/>
        <w:jc w:val="left"/>
        <w:rPr>
          <w:rFonts w:ascii="Times New Roman" w:eastAsia="Times New Roman" w:hAnsi="Times New Roman" w:cs="Times New Roman"/>
        </w:rPr>
      </w:pPr>
    </w:p>
    <w:p w14:paraId="65B81685" w14:textId="77777777" w:rsidR="007C33ED" w:rsidRPr="007C7567" w:rsidRDefault="007C33ED" w:rsidP="000B3475">
      <w:pPr>
        <w:spacing w:line="480" w:lineRule="auto"/>
        <w:jc w:val="left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Style w:val="a5"/>
        <w:tblW w:w="11148" w:type="dxa"/>
        <w:tblInd w:w="-1402" w:type="dxa"/>
        <w:tblLayout w:type="fixed"/>
        <w:tblLook w:val="04A0" w:firstRow="1" w:lastRow="0" w:firstColumn="1" w:lastColumn="0" w:noHBand="0" w:noVBand="1"/>
      </w:tblPr>
      <w:tblGrid>
        <w:gridCol w:w="1397"/>
        <w:gridCol w:w="3119"/>
        <w:gridCol w:w="3402"/>
        <w:gridCol w:w="1843"/>
        <w:gridCol w:w="1387"/>
      </w:tblGrid>
      <w:tr w:rsidR="007C7567" w:rsidRPr="007C7567" w14:paraId="07E7EADD" w14:textId="77777777" w:rsidTr="007C33ED">
        <w:trPr>
          <w:trHeight w:val="562"/>
        </w:trPr>
        <w:tc>
          <w:tcPr>
            <w:tcW w:w="111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44E3E6" w14:textId="77777777" w:rsidR="007C33ED" w:rsidRPr="007C7567" w:rsidRDefault="007C33ED" w:rsidP="00EA1CE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lastRenderedPageBreak/>
              <w:t>S</w:t>
            </w:r>
            <w:r w:rsidRPr="007C756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upplementa</w:t>
            </w:r>
            <w:r w:rsidR="00A6464A" w:rsidRPr="007C756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ry</w:t>
            </w:r>
            <w:r w:rsidRPr="007C756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table 6. Outcomes in each year.</w:t>
            </w:r>
          </w:p>
        </w:tc>
      </w:tr>
      <w:tr w:rsidR="007C7567" w:rsidRPr="007C7567" w14:paraId="3D284A17" w14:textId="77777777" w:rsidTr="00EA1CE7">
        <w:trPr>
          <w:trHeight w:val="1088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9E0DF" w14:textId="77777777" w:rsidR="007C33ED" w:rsidRPr="007C7567" w:rsidRDefault="007C33ED" w:rsidP="00EA1C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CA4BAE1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/>
                <w:color w:val="000000" w:themeColor="text1"/>
              </w:rPr>
              <w:t>Survival to hospital discharge</w:t>
            </w:r>
          </w:p>
          <w:p w14:paraId="66A22AD8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,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 xml:space="preserve"> n(%)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65289E4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/>
                <w:color w:val="000000" w:themeColor="text1"/>
              </w:rPr>
              <w:t>Favorable neurological outcome</w:t>
            </w:r>
          </w:p>
          <w:p w14:paraId="5780DF78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,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 xml:space="preserve"> n(%)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609F12A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/>
                <w:color w:val="000000" w:themeColor="text1"/>
              </w:rPr>
              <w:t>Complications</w:t>
            </w:r>
          </w:p>
          <w:p w14:paraId="46758152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,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 xml:space="preserve"> n(%)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EEF2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/>
                <w:color w:val="000000" w:themeColor="text1"/>
              </w:rPr>
              <w:t>Total</w:t>
            </w:r>
          </w:p>
          <w:p w14:paraId="7D5190AD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,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 xml:space="preserve"> n(%)</w:t>
            </w:r>
          </w:p>
        </w:tc>
      </w:tr>
      <w:tr w:rsidR="007C7567" w:rsidRPr="007C7567" w14:paraId="5A9D6C4C" w14:textId="77777777" w:rsidTr="00EA1CE7">
        <w:trPr>
          <w:trHeight w:val="1088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</w:tcPr>
          <w:p w14:paraId="4DAF16F7" w14:textId="77777777" w:rsidR="007C33ED" w:rsidRPr="007C7567" w:rsidRDefault="007C33ED" w:rsidP="00EA1CE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C756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2013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5110EDED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>1 (23.9)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1848207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>8 (13.1)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37D13B9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>8 (17.6)</w:t>
            </w:r>
          </w:p>
        </w:tc>
        <w:tc>
          <w:tcPr>
            <w:tcW w:w="1387" w:type="dxa"/>
            <w:tcBorders>
              <w:top w:val="single" w:sz="4" w:space="0" w:color="auto"/>
              <w:right w:val="single" w:sz="4" w:space="0" w:color="auto"/>
            </w:tcBorders>
          </w:tcPr>
          <w:p w14:paraId="106A5722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</w:tr>
      <w:tr w:rsidR="007C7567" w:rsidRPr="007C7567" w14:paraId="4C13881D" w14:textId="77777777" w:rsidTr="00EA1CE7">
        <w:trPr>
          <w:trHeight w:val="1088"/>
        </w:trPr>
        <w:tc>
          <w:tcPr>
            <w:tcW w:w="1397" w:type="dxa"/>
            <w:tcBorders>
              <w:left w:val="single" w:sz="4" w:space="0" w:color="auto"/>
            </w:tcBorders>
          </w:tcPr>
          <w:p w14:paraId="64507B3F" w14:textId="77777777" w:rsidR="007C33ED" w:rsidRPr="007C7567" w:rsidRDefault="007C33ED" w:rsidP="00EA1CE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C756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2014</w:t>
            </w:r>
          </w:p>
        </w:tc>
        <w:tc>
          <w:tcPr>
            <w:tcW w:w="3119" w:type="dxa"/>
          </w:tcPr>
          <w:p w14:paraId="7E94FF58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>3 (22.9)</w:t>
            </w:r>
          </w:p>
        </w:tc>
        <w:tc>
          <w:tcPr>
            <w:tcW w:w="3402" w:type="dxa"/>
          </w:tcPr>
          <w:p w14:paraId="3514BC8B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>5 (10.8)</w:t>
            </w:r>
          </w:p>
        </w:tc>
        <w:tc>
          <w:tcPr>
            <w:tcW w:w="1843" w:type="dxa"/>
          </w:tcPr>
          <w:p w14:paraId="7791F7C9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>8 (20.8)</w:t>
            </w:r>
          </w:p>
        </w:tc>
        <w:tc>
          <w:tcPr>
            <w:tcW w:w="1387" w:type="dxa"/>
            <w:tcBorders>
              <w:right w:val="single" w:sz="4" w:space="0" w:color="auto"/>
            </w:tcBorders>
          </w:tcPr>
          <w:p w14:paraId="35DBCB50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</w:tr>
      <w:tr w:rsidR="007C7567" w:rsidRPr="007C7567" w14:paraId="01A13F63" w14:textId="77777777" w:rsidTr="00EA1CE7">
        <w:trPr>
          <w:trHeight w:val="1088"/>
        </w:trPr>
        <w:tc>
          <w:tcPr>
            <w:tcW w:w="1397" w:type="dxa"/>
            <w:tcBorders>
              <w:left w:val="single" w:sz="4" w:space="0" w:color="auto"/>
            </w:tcBorders>
          </w:tcPr>
          <w:p w14:paraId="2459A863" w14:textId="77777777" w:rsidR="007C33ED" w:rsidRPr="007C7567" w:rsidRDefault="007C33ED" w:rsidP="00EA1CE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C756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2015</w:t>
            </w:r>
          </w:p>
        </w:tc>
        <w:tc>
          <w:tcPr>
            <w:tcW w:w="3119" w:type="dxa"/>
          </w:tcPr>
          <w:p w14:paraId="1E9DAE5E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>3 (26.4)</w:t>
            </w:r>
          </w:p>
        </w:tc>
        <w:tc>
          <w:tcPr>
            <w:tcW w:w="3402" w:type="dxa"/>
          </w:tcPr>
          <w:p w14:paraId="2236FBCE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>0 (12.6)</w:t>
            </w:r>
          </w:p>
        </w:tc>
        <w:tc>
          <w:tcPr>
            <w:tcW w:w="1843" w:type="dxa"/>
          </w:tcPr>
          <w:p w14:paraId="3266D565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>2 (21.8)</w:t>
            </w:r>
          </w:p>
        </w:tc>
        <w:tc>
          <w:tcPr>
            <w:tcW w:w="1387" w:type="dxa"/>
            <w:tcBorders>
              <w:right w:val="single" w:sz="4" w:space="0" w:color="auto"/>
            </w:tcBorders>
          </w:tcPr>
          <w:p w14:paraId="2E154914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</w:tr>
      <w:tr w:rsidR="007C7567" w:rsidRPr="007C7567" w14:paraId="2B3E957F" w14:textId="77777777" w:rsidTr="00EA1CE7">
        <w:trPr>
          <w:trHeight w:val="1088"/>
        </w:trPr>
        <w:tc>
          <w:tcPr>
            <w:tcW w:w="1397" w:type="dxa"/>
            <w:tcBorders>
              <w:left w:val="single" w:sz="4" w:space="0" w:color="auto"/>
            </w:tcBorders>
          </w:tcPr>
          <w:p w14:paraId="22097882" w14:textId="77777777" w:rsidR="007C33ED" w:rsidRPr="007C7567" w:rsidRDefault="007C33ED" w:rsidP="00EA1CE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C756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2016</w:t>
            </w:r>
          </w:p>
        </w:tc>
        <w:tc>
          <w:tcPr>
            <w:tcW w:w="3119" w:type="dxa"/>
          </w:tcPr>
          <w:p w14:paraId="6060C7E7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9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>5 (30.5)</w:t>
            </w:r>
          </w:p>
        </w:tc>
        <w:tc>
          <w:tcPr>
            <w:tcW w:w="3402" w:type="dxa"/>
          </w:tcPr>
          <w:p w14:paraId="7BE1C27E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>1 (16.4)</w:t>
            </w:r>
          </w:p>
        </w:tc>
        <w:tc>
          <w:tcPr>
            <w:tcW w:w="1843" w:type="dxa"/>
          </w:tcPr>
          <w:p w14:paraId="1EEF4EA4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>9 (22.2)</w:t>
            </w:r>
          </w:p>
        </w:tc>
        <w:tc>
          <w:tcPr>
            <w:tcW w:w="1387" w:type="dxa"/>
            <w:tcBorders>
              <w:right w:val="single" w:sz="4" w:space="0" w:color="auto"/>
            </w:tcBorders>
          </w:tcPr>
          <w:p w14:paraId="5DA8AE96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</w:tr>
      <w:tr w:rsidR="007C7567" w:rsidRPr="007C7567" w14:paraId="7290718F" w14:textId="77777777" w:rsidTr="00EA1CE7">
        <w:trPr>
          <w:trHeight w:val="1088"/>
        </w:trPr>
        <w:tc>
          <w:tcPr>
            <w:tcW w:w="1397" w:type="dxa"/>
            <w:tcBorders>
              <w:left w:val="single" w:sz="4" w:space="0" w:color="auto"/>
            </w:tcBorders>
          </w:tcPr>
          <w:p w14:paraId="1AF9FD49" w14:textId="77777777" w:rsidR="007C33ED" w:rsidRPr="007C7567" w:rsidRDefault="007C33ED" w:rsidP="00EA1CE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C756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2017</w:t>
            </w:r>
          </w:p>
        </w:tc>
        <w:tc>
          <w:tcPr>
            <w:tcW w:w="3119" w:type="dxa"/>
          </w:tcPr>
          <w:p w14:paraId="03768C53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8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>6 (27.4)</w:t>
            </w:r>
          </w:p>
        </w:tc>
        <w:tc>
          <w:tcPr>
            <w:tcW w:w="3402" w:type="dxa"/>
          </w:tcPr>
          <w:p w14:paraId="75F20578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>3 (13.7)</w:t>
            </w:r>
          </w:p>
        </w:tc>
        <w:tc>
          <w:tcPr>
            <w:tcW w:w="1843" w:type="dxa"/>
          </w:tcPr>
          <w:p w14:paraId="60C8CB12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>8 (21.7)</w:t>
            </w:r>
          </w:p>
        </w:tc>
        <w:tc>
          <w:tcPr>
            <w:tcW w:w="1387" w:type="dxa"/>
            <w:tcBorders>
              <w:right w:val="single" w:sz="4" w:space="0" w:color="auto"/>
            </w:tcBorders>
          </w:tcPr>
          <w:p w14:paraId="122362C2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</w:tr>
      <w:tr w:rsidR="007C7567" w:rsidRPr="007C7567" w14:paraId="7656C29C" w14:textId="77777777" w:rsidTr="00EA1CE7">
        <w:trPr>
          <w:trHeight w:val="1088"/>
        </w:trPr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14:paraId="2A6166EC" w14:textId="77777777" w:rsidR="007C33ED" w:rsidRPr="007C7567" w:rsidRDefault="007C33ED" w:rsidP="00EA1CE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C756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2018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5B63BD4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9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>9 (29.6)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B223AE2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>4 (16.2)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B39EE82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7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>1 (21.3)</w:t>
            </w:r>
          </w:p>
        </w:tc>
        <w:tc>
          <w:tcPr>
            <w:tcW w:w="1387" w:type="dxa"/>
            <w:tcBorders>
              <w:bottom w:val="single" w:sz="4" w:space="0" w:color="auto"/>
              <w:right w:val="single" w:sz="4" w:space="0" w:color="auto"/>
            </w:tcBorders>
          </w:tcPr>
          <w:p w14:paraId="187FB530" w14:textId="77777777" w:rsidR="007C33ED" w:rsidRPr="007C7567" w:rsidRDefault="007C33ED" w:rsidP="00EA1C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567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7C7567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</w:tr>
    </w:tbl>
    <w:p w14:paraId="3322076C" w14:textId="77777777" w:rsidR="00CD7264" w:rsidRDefault="00CD7264" w:rsidP="00967D9C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u w:val="single"/>
        </w:rPr>
      </w:pPr>
    </w:p>
    <w:p w14:paraId="3D37D251" w14:textId="0EDF99F5" w:rsidR="00967D9C" w:rsidRPr="00CD7264" w:rsidRDefault="00967D9C" w:rsidP="00967D9C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u w:val="single"/>
        </w:rPr>
      </w:pPr>
      <w:r w:rsidRPr="00CD7264">
        <w:rPr>
          <w:rFonts w:ascii="Times New Roman" w:hAnsi="Times New Roman" w:cs="Times New Roman" w:hint="eastAsia"/>
          <w:color w:val="000000" w:themeColor="text1"/>
          <w:u w:val="single"/>
        </w:rPr>
        <w:t>S</w:t>
      </w:r>
      <w:r w:rsidRPr="00CD7264">
        <w:rPr>
          <w:rFonts w:ascii="Times New Roman" w:hAnsi="Times New Roman" w:cs="Times New Roman"/>
          <w:color w:val="000000" w:themeColor="text1"/>
          <w:u w:val="single"/>
        </w:rPr>
        <w:t>upplementary table 6. Outcomes in each year.</w:t>
      </w:r>
    </w:p>
    <w:p w14:paraId="29D33FAA" w14:textId="0DCD75D0" w:rsidR="00967D9C" w:rsidRPr="00CD7264" w:rsidRDefault="00967D9C" w:rsidP="00967D9C">
      <w:pPr>
        <w:spacing w:line="480" w:lineRule="auto"/>
        <w:jc w:val="left"/>
        <w:rPr>
          <w:rFonts w:ascii="Times New Roman" w:eastAsia="Times New Roman" w:hAnsi="Times New Roman" w:cs="Times New Roman"/>
          <w:color w:val="000000" w:themeColor="text1"/>
        </w:rPr>
      </w:pPr>
      <w:r w:rsidRPr="00CD7264">
        <w:rPr>
          <w:rStyle w:val="normaltextrun"/>
          <w:rFonts w:ascii="Times New Roman" w:eastAsia="Meiryo UI" w:hAnsi="Times New Roman" w:cs="Times New Roman"/>
          <w:color w:val="000000" w:themeColor="text1"/>
        </w:rPr>
        <w:t>This table shows the relationships between the number of patients according to the year of admission, along with the outcomes. As a result, the number of patients increased with the year.</w:t>
      </w:r>
    </w:p>
    <w:p w14:paraId="7F7C7EF6" w14:textId="77777777" w:rsidR="0054058B" w:rsidRPr="007C7567" w:rsidRDefault="0054058B" w:rsidP="0054058B">
      <w:pPr>
        <w:spacing w:line="480" w:lineRule="auto"/>
        <w:rPr>
          <w:color w:val="000000" w:themeColor="text1"/>
        </w:rPr>
      </w:pPr>
    </w:p>
    <w:p w14:paraId="661F9BC6" w14:textId="77777777" w:rsidR="000E6232" w:rsidRPr="007C7567" w:rsidRDefault="00193C37">
      <w:pPr>
        <w:rPr>
          <w:color w:val="000000" w:themeColor="text1"/>
        </w:rPr>
      </w:pPr>
      <w:r w:rsidRPr="007C7567">
        <w:rPr>
          <w:noProof/>
          <w:color w:val="000000" w:themeColor="text1"/>
        </w:rPr>
        <w:lastRenderedPageBreak/>
        <w:drawing>
          <wp:inline distT="0" distB="0" distL="0" distR="0" wp14:anchorId="782D68CB" wp14:editId="011A2425">
            <wp:extent cx="5396230" cy="4519930"/>
            <wp:effectExtent l="0" t="0" r="1270" b="1270"/>
            <wp:docPr id="162400965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009655" name="図 162400965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51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0CBDC" w14:textId="77777777" w:rsidR="00CD7264" w:rsidRDefault="00CD7264" w:rsidP="00967D9C">
      <w:pPr>
        <w:spacing w:line="480" w:lineRule="auto"/>
        <w:jc w:val="left"/>
        <w:rPr>
          <w:rFonts w:ascii="Times New Roman" w:eastAsia="Times New Roman" w:hAnsi="Times New Roman" w:cs="Times New Roman"/>
          <w:color w:val="000000" w:themeColor="text1"/>
          <w:u w:val="single"/>
        </w:rPr>
      </w:pPr>
    </w:p>
    <w:p w14:paraId="130DE11D" w14:textId="3B8395A6" w:rsidR="00967D9C" w:rsidRPr="007C7567" w:rsidRDefault="00967D9C" w:rsidP="00E840FC">
      <w:pPr>
        <w:spacing w:line="480" w:lineRule="auto"/>
        <w:jc w:val="left"/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007C7567">
        <w:rPr>
          <w:rFonts w:ascii="Times New Roman" w:eastAsia="Times New Roman" w:hAnsi="Times New Roman" w:cs="Times New Roman"/>
          <w:color w:val="000000" w:themeColor="text1"/>
          <w:u w:val="single"/>
        </w:rPr>
        <w:t>Supplementary figure 1. Box plot showing the comparison of time from hospital arrival to ECMO implementation in each 2-hour time period.</w:t>
      </w:r>
    </w:p>
    <w:p w14:paraId="4D315241" w14:textId="643F5B59" w:rsidR="007C33ED" w:rsidRPr="007C7567" w:rsidRDefault="00967D9C" w:rsidP="00E840FC">
      <w:pPr>
        <w:spacing w:line="480" w:lineRule="auto"/>
        <w:jc w:val="left"/>
        <w:rPr>
          <w:color w:val="000000" w:themeColor="text1"/>
        </w:rPr>
      </w:pPr>
      <w:r w:rsidRPr="007C7567">
        <w:rPr>
          <w:rFonts w:ascii="Times New Roman" w:eastAsia="Times New Roman" w:hAnsi="Times New Roman" w:cs="Times New Roman"/>
          <w:color w:val="000000" w:themeColor="text1"/>
        </w:rPr>
        <w:t>The x-axis shows the 2-hour time period, and the y-axis indicates the time from hospital arrival to ECMO implementation (min). ECMO, extracorporeal membrane oxygenation.</w:t>
      </w:r>
    </w:p>
    <w:sectPr w:rsidR="007C33ED" w:rsidRPr="007C7567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altName w:val="Meiryo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A7496"/>
    <w:multiLevelType w:val="hybridMultilevel"/>
    <w:tmpl w:val="5D90D338"/>
    <w:lvl w:ilvl="0" w:tplc="FFB8E4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325342" w:tentative="1">
      <w:start w:val="1"/>
      <w:numFmt w:val="aiueoFullWidth"/>
      <w:lvlText w:val="(%2)"/>
      <w:lvlJc w:val="left"/>
      <w:pPr>
        <w:ind w:left="880" w:hanging="440"/>
      </w:pPr>
    </w:lvl>
    <w:lvl w:ilvl="2" w:tplc="8E000738" w:tentative="1">
      <w:start w:val="1"/>
      <w:numFmt w:val="decimalEnclosedCircle"/>
      <w:lvlText w:val="%3"/>
      <w:lvlJc w:val="left"/>
      <w:pPr>
        <w:ind w:left="1320" w:hanging="440"/>
      </w:pPr>
    </w:lvl>
    <w:lvl w:ilvl="3" w:tplc="4C6C31A0" w:tentative="1">
      <w:start w:val="1"/>
      <w:numFmt w:val="decimal"/>
      <w:lvlText w:val="%4."/>
      <w:lvlJc w:val="left"/>
      <w:pPr>
        <w:ind w:left="1760" w:hanging="440"/>
      </w:pPr>
    </w:lvl>
    <w:lvl w:ilvl="4" w:tplc="2FEE0E0C" w:tentative="1">
      <w:start w:val="1"/>
      <w:numFmt w:val="aiueoFullWidth"/>
      <w:lvlText w:val="(%5)"/>
      <w:lvlJc w:val="left"/>
      <w:pPr>
        <w:ind w:left="2200" w:hanging="440"/>
      </w:pPr>
    </w:lvl>
    <w:lvl w:ilvl="5" w:tplc="2676C04C" w:tentative="1">
      <w:start w:val="1"/>
      <w:numFmt w:val="decimalEnclosedCircle"/>
      <w:lvlText w:val="%6"/>
      <w:lvlJc w:val="left"/>
      <w:pPr>
        <w:ind w:left="2640" w:hanging="440"/>
      </w:pPr>
    </w:lvl>
    <w:lvl w:ilvl="6" w:tplc="A2ECC76C" w:tentative="1">
      <w:start w:val="1"/>
      <w:numFmt w:val="decimal"/>
      <w:lvlText w:val="%7."/>
      <w:lvlJc w:val="left"/>
      <w:pPr>
        <w:ind w:left="3080" w:hanging="440"/>
      </w:pPr>
    </w:lvl>
    <w:lvl w:ilvl="7" w:tplc="307C4DB2" w:tentative="1">
      <w:start w:val="1"/>
      <w:numFmt w:val="aiueoFullWidth"/>
      <w:lvlText w:val="(%8)"/>
      <w:lvlJc w:val="left"/>
      <w:pPr>
        <w:ind w:left="3520" w:hanging="440"/>
      </w:pPr>
    </w:lvl>
    <w:lvl w:ilvl="8" w:tplc="1AA0EA04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118794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992"/>
    <w:rsid w:val="000B3475"/>
    <w:rsid w:val="000E6232"/>
    <w:rsid w:val="00193C37"/>
    <w:rsid w:val="002735B8"/>
    <w:rsid w:val="0046672E"/>
    <w:rsid w:val="004765A5"/>
    <w:rsid w:val="0054058B"/>
    <w:rsid w:val="005B5078"/>
    <w:rsid w:val="006D67B2"/>
    <w:rsid w:val="006F34A0"/>
    <w:rsid w:val="007015DD"/>
    <w:rsid w:val="007C33ED"/>
    <w:rsid w:val="007C7567"/>
    <w:rsid w:val="007F5074"/>
    <w:rsid w:val="00842487"/>
    <w:rsid w:val="008F37B0"/>
    <w:rsid w:val="00916550"/>
    <w:rsid w:val="00967D9C"/>
    <w:rsid w:val="00A6464A"/>
    <w:rsid w:val="00C21A21"/>
    <w:rsid w:val="00CD7264"/>
    <w:rsid w:val="00E840FC"/>
    <w:rsid w:val="00EA4992"/>
    <w:rsid w:val="00EE2C34"/>
    <w:rsid w:val="00FD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76D2F1"/>
  <w14:defaultImageDpi w14:val="32767"/>
  <w15:chartTrackingRefBased/>
  <w15:docId w15:val="{511E0B80-EE99-2F4D-AE8F-D821AF18F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EA49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EA4992"/>
    <w:pPr>
      <w:ind w:left="960"/>
    </w:pPr>
  </w:style>
  <w:style w:type="table" w:styleId="1">
    <w:name w:val="Plain Table 1"/>
    <w:basedOn w:val="a1"/>
    <w:uiPriority w:val="41"/>
    <w:rsid w:val="00EA499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4">
    <w:name w:val="Table Grid"/>
    <w:basedOn w:val="a1"/>
    <w:uiPriority w:val="39"/>
    <w:rsid w:val="006F3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Grid Table Light"/>
    <w:basedOn w:val="a1"/>
    <w:uiPriority w:val="40"/>
    <w:rsid w:val="006F34A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rsid w:val="007015DD"/>
    <w:rPr>
      <w:sz w:val="18"/>
    </w:rPr>
  </w:style>
  <w:style w:type="character" w:styleId="a7">
    <w:name w:val="Hyperlink"/>
    <w:basedOn w:val="a0"/>
    <w:rsid w:val="007015DD"/>
    <w:rPr>
      <w:color w:val="0563C1"/>
      <w:u w:val="single"/>
    </w:rPr>
  </w:style>
  <w:style w:type="paragraph" w:styleId="a8">
    <w:name w:val="annotation text"/>
    <w:basedOn w:val="a"/>
    <w:link w:val="a9"/>
    <w:uiPriority w:val="99"/>
    <w:semiHidden/>
    <w:unhideWhenUsed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</w:style>
  <w:style w:type="character" w:customStyle="1" w:styleId="normaltextrun">
    <w:name w:val="normaltextrun"/>
    <w:basedOn w:val="a0"/>
    <w:rsid w:val="00967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koguchi hazuki</dc:creator>
  <cp:keywords/>
  <dc:description/>
  <cp:lastModifiedBy>koguchi hazuki</cp:lastModifiedBy>
  <cp:revision>4</cp:revision>
  <dcterms:created xsi:type="dcterms:W3CDTF">2024-01-16T01:38:00Z</dcterms:created>
  <dcterms:modified xsi:type="dcterms:W3CDTF">2024-01-17T09:12:00Z</dcterms:modified>
</cp:coreProperties>
</file>