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FE5DA" w14:textId="77777777" w:rsidR="00EF47A4" w:rsidRPr="00BA430C" w:rsidRDefault="00EF47A4" w:rsidP="00EF47A4">
      <w:pPr>
        <w:pStyle w:val="Lgende"/>
        <w:keepNext/>
        <w:shd w:val="clear" w:color="auto" w:fill="DEEAF6" w:themeFill="accent5" w:themeFillTint="33"/>
        <w:spacing w:line="480" w:lineRule="auto"/>
        <w:rPr>
          <w:rFonts w:asciiTheme="majorHAnsi" w:hAnsiTheme="majorHAnsi" w:cstheme="majorHAnsi"/>
          <w:sz w:val="24"/>
          <w:szCs w:val="24"/>
        </w:rPr>
      </w:pPr>
      <w:bookmarkStart w:id="0" w:name="_Ref145517923"/>
      <w:r w:rsidRPr="00BA430C">
        <w:rPr>
          <w:rFonts w:asciiTheme="majorHAnsi" w:hAnsiTheme="majorHAnsi" w:cstheme="majorHAnsi"/>
          <w:sz w:val="24"/>
          <w:szCs w:val="24"/>
        </w:rPr>
        <w:t xml:space="preserve">Supplementary data </w:t>
      </w:r>
      <w:r w:rsidRPr="00BA430C">
        <w:rPr>
          <w:rFonts w:asciiTheme="majorHAnsi" w:hAnsiTheme="majorHAnsi" w:cstheme="majorHAnsi"/>
          <w:sz w:val="24"/>
          <w:szCs w:val="24"/>
        </w:rPr>
        <w:fldChar w:fldCharType="begin"/>
      </w:r>
      <w:r w:rsidRPr="00BA430C">
        <w:rPr>
          <w:rFonts w:asciiTheme="majorHAnsi" w:hAnsiTheme="majorHAnsi" w:cstheme="majorHAnsi"/>
          <w:sz w:val="24"/>
          <w:szCs w:val="24"/>
        </w:rPr>
        <w:instrText xml:space="preserve"> SEQ Supplementary_data \* ARABIC </w:instrText>
      </w:r>
      <w:r w:rsidRPr="00BA430C">
        <w:rPr>
          <w:rFonts w:asciiTheme="majorHAnsi" w:hAnsiTheme="majorHAnsi" w:cstheme="majorHAnsi"/>
          <w:sz w:val="24"/>
          <w:szCs w:val="24"/>
        </w:rPr>
        <w:fldChar w:fldCharType="separate"/>
      </w:r>
      <w:r>
        <w:rPr>
          <w:rFonts w:asciiTheme="majorHAnsi" w:hAnsiTheme="majorHAnsi" w:cstheme="majorHAnsi"/>
          <w:noProof/>
          <w:sz w:val="24"/>
          <w:szCs w:val="24"/>
        </w:rPr>
        <w:t>3</w:t>
      </w:r>
      <w:r w:rsidRPr="00BA430C">
        <w:rPr>
          <w:rFonts w:asciiTheme="majorHAnsi" w:hAnsiTheme="majorHAnsi" w:cstheme="majorHAnsi"/>
          <w:sz w:val="24"/>
          <w:szCs w:val="24"/>
        </w:rPr>
        <w:fldChar w:fldCharType="end"/>
      </w:r>
      <w:bookmarkEnd w:id="0"/>
      <w:r w:rsidRPr="00BA430C">
        <w:rPr>
          <w:rFonts w:asciiTheme="majorHAnsi" w:hAnsiTheme="majorHAnsi" w:cstheme="majorHAnsi"/>
          <w:sz w:val="24"/>
          <w:szCs w:val="24"/>
        </w:rPr>
        <w:t>– Analytes concentration threshold (supplementary data)</w:t>
      </w:r>
    </w:p>
    <w:tbl>
      <w:tblPr>
        <w:tblStyle w:val="Grilledutableau"/>
        <w:tblW w:w="3174" w:type="dxa"/>
        <w:tblLayout w:type="fixed"/>
        <w:tblLook w:val="04A0" w:firstRow="1" w:lastRow="0" w:firstColumn="1" w:lastColumn="0" w:noHBand="0" w:noVBand="1"/>
      </w:tblPr>
      <w:tblGrid>
        <w:gridCol w:w="1555"/>
        <w:gridCol w:w="1619"/>
      </w:tblGrid>
      <w:tr w:rsidR="00EF47A4" w:rsidRPr="00851938" w14:paraId="33B839C3" w14:textId="77777777" w:rsidTr="007B6882">
        <w:trPr>
          <w:trHeight w:val="645"/>
        </w:trPr>
        <w:tc>
          <w:tcPr>
            <w:tcW w:w="1555" w:type="dxa"/>
            <w:noWrap/>
            <w:hideMark/>
          </w:tcPr>
          <w:p w14:paraId="34E1A507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Analyte</w:t>
            </w:r>
          </w:p>
        </w:tc>
        <w:tc>
          <w:tcPr>
            <w:tcW w:w="1619" w:type="dxa"/>
            <w:noWrap/>
            <w:hideMark/>
          </w:tcPr>
          <w:p w14:paraId="4F84C64C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Range of concentration (</w:t>
            </w:r>
            <w:proofErr w:type="spellStart"/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pg</w:t>
            </w:r>
            <w:proofErr w:type="spellEnd"/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/ml)</w:t>
            </w:r>
          </w:p>
        </w:tc>
      </w:tr>
      <w:tr w:rsidR="00EF47A4" w:rsidRPr="00BA430C" w14:paraId="6470C393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3D8CB3C0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Adiponectin</w:t>
            </w:r>
          </w:p>
        </w:tc>
        <w:tc>
          <w:tcPr>
            <w:tcW w:w="1619" w:type="dxa"/>
            <w:noWrap/>
            <w:hideMark/>
          </w:tcPr>
          <w:p w14:paraId="59D89248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716 – 173 930</w:t>
            </w:r>
          </w:p>
        </w:tc>
      </w:tr>
      <w:tr w:rsidR="00EF47A4" w:rsidRPr="00BA430C" w14:paraId="675713FA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550BBC10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Angiogenin</w:t>
            </w:r>
          </w:p>
        </w:tc>
        <w:tc>
          <w:tcPr>
            <w:tcW w:w="1619" w:type="dxa"/>
            <w:noWrap/>
            <w:hideMark/>
          </w:tcPr>
          <w:p w14:paraId="3E3A8D9A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20 – 4 720</w:t>
            </w:r>
          </w:p>
        </w:tc>
      </w:tr>
      <w:tr w:rsidR="00EF47A4" w:rsidRPr="00BA430C" w14:paraId="190662A2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12A63F28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Angiopoietin-1</w:t>
            </w:r>
          </w:p>
        </w:tc>
        <w:tc>
          <w:tcPr>
            <w:tcW w:w="1619" w:type="dxa"/>
            <w:noWrap/>
            <w:hideMark/>
          </w:tcPr>
          <w:p w14:paraId="0ED19323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93 – 22 670</w:t>
            </w:r>
          </w:p>
        </w:tc>
      </w:tr>
      <w:tr w:rsidR="00EF47A4" w:rsidRPr="00BA430C" w14:paraId="37EDBB1B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2502AE2E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Angiopoietin-2</w:t>
            </w:r>
          </w:p>
        </w:tc>
        <w:tc>
          <w:tcPr>
            <w:tcW w:w="1619" w:type="dxa"/>
            <w:noWrap/>
            <w:hideMark/>
          </w:tcPr>
          <w:p w14:paraId="72E0DF91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14 – 10 000</w:t>
            </w:r>
          </w:p>
        </w:tc>
      </w:tr>
      <w:tr w:rsidR="00EF47A4" w:rsidRPr="00BA430C" w14:paraId="1921F547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362FD759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EGF</w:t>
            </w:r>
          </w:p>
        </w:tc>
        <w:tc>
          <w:tcPr>
            <w:tcW w:w="1619" w:type="dxa"/>
            <w:noWrap/>
            <w:hideMark/>
          </w:tcPr>
          <w:p w14:paraId="64653152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7 – 1 670</w:t>
            </w:r>
          </w:p>
        </w:tc>
      </w:tr>
      <w:tr w:rsidR="00EF47A4" w:rsidRPr="00BA430C" w14:paraId="05032352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46CB5A24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FGF1</w:t>
            </w:r>
          </w:p>
        </w:tc>
        <w:tc>
          <w:tcPr>
            <w:tcW w:w="1619" w:type="dxa"/>
            <w:noWrap/>
            <w:hideMark/>
          </w:tcPr>
          <w:p w14:paraId="024DFD82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20 – 4 940</w:t>
            </w:r>
          </w:p>
        </w:tc>
      </w:tr>
      <w:tr w:rsidR="00EF47A4" w:rsidRPr="00BA430C" w14:paraId="55C3FDD4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646EB204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FGF2</w:t>
            </w:r>
          </w:p>
        </w:tc>
        <w:tc>
          <w:tcPr>
            <w:tcW w:w="1619" w:type="dxa"/>
            <w:noWrap/>
            <w:hideMark/>
          </w:tcPr>
          <w:p w14:paraId="05B04141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 – 360</w:t>
            </w:r>
          </w:p>
        </w:tc>
      </w:tr>
      <w:tr w:rsidR="00EF47A4" w:rsidRPr="00BA430C" w14:paraId="13487E0D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5AED9617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G-CSF</w:t>
            </w:r>
          </w:p>
        </w:tc>
        <w:tc>
          <w:tcPr>
            <w:tcW w:w="1619" w:type="dxa"/>
            <w:noWrap/>
            <w:hideMark/>
          </w:tcPr>
          <w:p w14:paraId="67A3D5A8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8 – 5 590</w:t>
            </w:r>
          </w:p>
        </w:tc>
      </w:tr>
      <w:tr w:rsidR="00EF47A4" w:rsidRPr="00BA430C" w14:paraId="28C736FA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5F188167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GM-CSF</w:t>
            </w:r>
          </w:p>
        </w:tc>
        <w:tc>
          <w:tcPr>
            <w:tcW w:w="1619" w:type="dxa"/>
            <w:noWrap/>
            <w:hideMark/>
          </w:tcPr>
          <w:p w14:paraId="4A292D9A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12 – 2 870</w:t>
            </w:r>
          </w:p>
        </w:tc>
      </w:tr>
      <w:tr w:rsidR="00EF47A4" w:rsidRPr="00BA430C" w14:paraId="5D238AE4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7D94D9FA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HB-EGF</w:t>
            </w:r>
          </w:p>
        </w:tc>
        <w:tc>
          <w:tcPr>
            <w:tcW w:w="1619" w:type="dxa"/>
            <w:noWrap/>
            <w:hideMark/>
          </w:tcPr>
          <w:p w14:paraId="527B3EC2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9 – 2 180</w:t>
            </w:r>
          </w:p>
        </w:tc>
      </w:tr>
      <w:tr w:rsidR="00EF47A4" w:rsidRPr="00BA430C" w14:paraId="17B781B1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379434AE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HGF</w:t>
            </w:r>
          </w:p>
        </w:tc>
        <w:tc>
          <w:tcPr>
            <w:tcW w:w="1619" w:type="dxa"/>
            <w:noWrap/>
            <w:hideMark/>
          </w:tcPr>
          <w:p w14:paraId="4BB5C79C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18 – 4 300</w:t>
            </w:r>
          </w:p>
        </w:tc>
      </w:tr>
      <w:tr w:rsidR="00EF47A4" w:rsidRPr="00BA430C" w14:paraId="33D634F8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75F72ADB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IL-6</w:t>
            </w:r>
          </w:p>
        </w:tc>
        <w:tc>
          <w:tcPr>
            <w:tcW w:w="1619" w:type="dxa"/>
            <w:noWrap/>
            <w:hideMark/>
          </w:tcPr>
          <w:p w14:paraId="2633FF4F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4 – 990</w:t>
            </w:r>
          </w:p>
        </w:tc>
      </w:tr>
      <w:tr w:rsidR="00EF47A4" w:rsidRPr="00BA430C" w14:paraId="5BBEDA91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3BBADB92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IL-8</w:t>
            </w:r>
          </w:p>
        </w:tc>
        <w:tc>
          <w:tcPr>
            <w:tcW w:w="1619" w:type="dxa"/>
            <w:noWrap/>
            <w:hideMark/>
          </w:tcPr>
          <w:p w14:paraId="0A8642D7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4 – 950</w:t>
            </w:r>
          </w:p>
        </w:tc>
      </w:tr>
      <w:tr w:rsidR="00EF47A4" w:rsidRPr="00BA430C" w14:paraId="154111B5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43D3C9D0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Leptin</w:t>
            </w:r>
          </w:p>
        </w:tc>
        <w:tc>
          <w:tcPr>
            <w:tcW w:w="1619" w:type="dxa"/>
            <w:noWrap/>
            <w:hideMark/>
          </w:tcPr>
          <w:p w14:paraId="2EF201F0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475 – 115 540</w:t>
            </w:r>
          </w:p>
        </w:tc>
      </w:tr>
      <w:tr w:rsidR="00EF47A4" w:rsidRPr="00BA430C" w14:paraId="117F2D2B" w14:textId="77777777" w:rsidTr="007B6882">
        <w:trPr>
          <w:trHeight w:val="20"/>
        </w:trPr>
        <w:tc>
          <w:tcPr>
            <w:tcW w:w="1555" w:type="dxa"/>
            <w:noWrap/>
          </w:tcPr>
          <w:p w14:paraId="7C510519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MMP-1</w:t>
            </w:r>
          </w:p>
        </w:tc>
        <w:tc>
          <w:tcPr>
            <w:tcW w:w="1619" w:type="dxa"/>
            <w:noWrap/>
          </w:tcPr>
          <w:p w14:paraId="4B3D80B3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45 – 11 030</w:t>
            </w:r>
          </w:p>
        </w:tc>
      </w:tr>
      <w:tr w:rsidR="00EF47A4" w:rsidRPr="00BA430C" w14:paraId="78E1CCBE" w14:textId="77777777" w:rsidTr="007B6882">
        <w:trPr>
          <w:trHeight w:val="20"/>
        </w:trPr>
        <w:tc>
          <w:tcPr>
            <w:tcW w:w="1555" w:type="dxa"/>
            <w:noWrap/>
          </w:tcPr>
          <w:p w14:paraId="56F491CD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MMP-2</w:t>
            </w:r>
          </w:p>
        </w:tc>
        <w:tc>
          <w:tcPr>
            <w:tcW w:w="1619" w:type="dxa"/>
            <w:noWrap/>
          </w:tcPr>
          <w:p w14:paraId="7F8A54BD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204 – 49 620</w:t>
            </w:r>
          </w:p>
        </w:tc>
      </w:tr>
      <w:tr w:rsidR="00EF47A4" w:rsidRPr="00BA430C" w14:paraId="595EAA6A" w14:textId="77777777" w:rsidTr="007B6882">
        <w:trPr>
          <w:trHeight w:val="20"/>
        </w:trPr>
        <w:tc>
          <w:tcPr>
            <w:tcW w:w="1555" w:type="dxa"/>
            <w:noWrap/>
          </w:tcPr>
          <w:p w14:paraId="09789F6B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MMP-3</w:t>
            </w:r>
          </w:p>
        </w:tc>
        <w:tc>
          <w:tcPr>
            <w:tcW w:w="1619" w:type="dxa"/>
            <w:noWrap/>
          </w:tcPr>
          <w:p w14:paraId="7388923A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77 – 27 710</w:t>
            </w:r>
          </w:p>
        </w:tc>
      </w:tr>
      <w:tr w:rsidR="00EF47A4" w:rsidRPr="00BA430C" w14:paraId="3081EA21" w14:textId="77777777" w:rsidTr="007B6882">
        <w:trPr>
          <w:trHeight w:val="20"/>
        </w:trPr>
        <w:tc>
          <w:tcPr>
            <w:tcW w:w="1555" w:type="dxa"/>
            <w:noWrap/>
          </w:tcPr>
          <w:p w14:paraId="1FBC7B5A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MMP-8</w:t>
            </w:r>
          </w:p>
        </w:tc>
        <w:tc>
          <w:tcPr>
            <w:tcW w:w="1619" w:type="dxa"/>
            <w:noWrap/>
          </w:tcPr>
          <w:p w14:paraId="1CD4F32E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267 – 64 840</w:t>
            </w:r>
          </w:p>
        </w:tc>
      </w:tr>
      <w:tr w:rsidR="00EF47A4" w:rsidRPr="00BA430C" w14:paraId="5529D525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02FFB33B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PDGF-AA</w:t>
            </w:r>
          </w:p>
        </w:tc>
        <w:tc>
          <w:tcPr>
            <w:tcW w:w="1619" w:type="dxa"/>
            <w:noWrap/>
            <w:hideMark/>
          </w:tcPr>
          <w:p w14:paraId="268B9D9A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5 – 1 100</w:t>
            </w:r>
          </w:p>
        </w:tc>
      </w:tr>
      <w:tr w:rsidR="00EF47A4" w:rsidRPr="00BA430C" w14:paraId="120F66EC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40E2BFC3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 xml:space="preserve">PDGF-AB/BB </w:t>
            </w:r>
          </w:p>
        </w:tc>
        <w:tc>
          <w:tcPr>
            <w:tcW w:w="1619" w:type="dxa"/>
            <w:noWrap/>
            <w:hideMark/>
          </w:tcPr>
          <w:p w14:paraId="55E37514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7 – 5 040</w:t>
            </w:r>
          </w:p>
        </w:tc>
      </w:tr>
      <w:tr w:rsidR="00EF47A4" w:rsidRPr="00BA430C" w14:paraId="6B19A8CC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73EC195D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PDGF-BB</w:t>
            </w:r>
          </w:p>
        </w:tc>
        <w:tc>
          <w:tcPr>
            <w:tcW w:w="1619" w:type="dxa"/>
            <w:noWrap/>
            <w:hideMark/>
          </w:tcPr>
          <w:p w14:paraId="4395F660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12 – 2 960</w:t>
            </w:r>
          </w:p>
        </w:tc>
      </w:tr>
      <w:tr w:rsidR="00EF47A4" w:rsidRPr="00BA430C" w14:paraId="7371DF08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526D97D7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PDGF-CC</w:t>
            </w:r>
          </w:p>
        </w:tc>
        <w:tc>
          <w:tcPr>
            <w:tcW w:w="1619" w:type="dxa"/>
            <w:noWrap/>
            <w:hideMark/>
          </w:tcPr>
          <w:p w14:paraId="5166E527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67 – 16 370</w:t>
            </w:r>
          </w:p>
        </w:tc>
      </w:tr>
      <w:tr w:rsidR="00EF47A4" w:rsidRPr="00BA430C" w14:paraId="149C7FD7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72863C40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PDGF-DD</w:t>
            </w:r>
          </w:p>
        </w:tc>
        <w:tc>
          <w:tcPr>
            <w:tcW w:w="1619" w:type="dxa"/>
            <w:noWrap/>
            <w:hideMark/>
          </w:tcPr>
          <w:p w14:paraId="22C25751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17 – 4 050</w:t>
            </w:r>
          </w:p>
        </w:tc>
      </w:tr>
      <w:tr w:rsidR="00EF47A4" w:rsidRPr="00BA430C" w14:paraId="110F32D4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52E12489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PlGF</w:t>
            </w:r>
          </w:p>
        </w:tc>
        <w:tc>
          <w:tcPr>
            <w:tcW w:w="1619" w:type="dxa"/>
            <w:noWrap/>
            <w:hideMark/>
          </w:tcPr>
          <w:p w14:paraId="224375E9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3 – 710</w:t>
            </w:r>
          </w:p>
        </w:tc>
      </w:tr>
      <w:tr w:rsidR="00EF47A4" w:rsidRPr="00BA430C" w14:paraId="79BC7488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0F1DB7ED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SCF</w:t>
            </w:r>
          </w:p>
        </w:tc>
        <w:tc>
          <w:tcPr>
            <w:tcW w:w="1619" w:type="dxa"/>
            <w:noWrap/>
            <w:hideMark/>
          </w:tcPr>
          <w:p w14:paraId="0225A876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17 – 4 180</w:t>
            </w:r>
          </w:p>
        </w:tc>
      </w:tr>
      <w:tr w:rsidR="00EF47A4" w:rsidRPr="00BA430C" w14:paraId="7478030F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4DCF720E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VEGF</w:t>
            </w:r>
          </w:p>
        </w:tc>
        <w:tc>
          <w:tcPr>
            <w:tcW w:w="1619" w:type="dxa"/>
            <w:noWrap/>
            <w:hideMark/>
          </w:tcPr>
          <w:p w14:paraId="2A575C2D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8 – 2 010</w:t>
            </w:r>
          </w:p>
        </w:tc>
      </w:tr>
      <w:tr w:rsidR="00EF47A4" w:rsidRPr="00BA430C" w14:paraId="61E4FD5D" w14:textId="77777777" w:rsidTr="007B6882">
        <w:trPr>
          <w:trHeight w:val="20"/>
        </w:trPr>
        <w:tc>
          <w:tcPr>
            <w:tcW w:w="1555" w:type="dxa"/>
            <w:noWrap/>
            <w:hideMark/>
          </w:tcPr>
          <w:p w14:paraId="3B1A590D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VEGF-C</w:t>
            </w:r>
          </w:p>
        </w:tc>
        <w:tc>
          <w:tcPr>
            <w:tcW w:w="1619" w:type="dxa"/>
            <w:noWrap/>
            <w:hideMark/>
          </w:tcPr>
          <w:p w14:paraId="7CD71246" w14:textId="77777777" w:rsidR="00EF47A4" w:rsidRPr="00BA430C" w:rsidRDefault="00EF47A4" w:rsidP="007B6882">
            <w:pPr>
              <w:shd w:val="clear" w:color="auto" w:fill="DEEAF6" w:themeFill="accent5" w:themeFillTint="33"/>
              <w:jc w:val="both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BA430C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71 – 17 220</w:t>
            </w:r>
          </w:p>
        </w:tc>
      </w:tr>
    </w:tbl>
    <w:p w14:paraId="28D8D565" w14:textId="77777777" w:rsidR="00EF47A4" w:rsidRPr="00BA430C" w:rsidRDefault="00EF47A4" w:rsidP="00EF47A4">
      <w:pPr>
        <w:spacing w:line="480" w:lineRule="auto"/>
        <w:jc w:val="both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p w14:paraId="0B56E871" w14:textId="77777777" w:rsidR="006854BD" w:rsidRPr="00EF47A4" w:rsidRDefault="006854BD" w:rsidP="00EF47A4"/>
    <w:sectPr w:rsidR="006854BD" w:rsidRPr="00EF47A4">
      <w:footerReference w:type="even" r:id="rId9"/>
      <w:footerReference w:type="defaul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CBDFB" w14:textId="77777777" w:rsidR="00EC4ADE" w:rsidRDefault="00EC4ADE" w:rsidP="00EB1565">
      <w:pPr>
        <w:spacing w:after="0" w:line="240" w:lineRule="auto"/>
      </w:pPr>
      <w:r>
        <w:separator/>
      </w:r>
    </w:p>
  </w:endnote>
  <w:endnote w:type="continuationSeparator" w:id="0">
    <w:p w14:paraId="17CF79FF" w14:textId="77777777" w:rsidR="00EC4ADE" w:rsidRDefault="00EC4ADE" w:rsidP="00EB1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REAL Essentielle">
    <w:panose1 w:val="00000000000000000000"/>
    <w:charset w:val="00"/>
    <w:family w:val="auto"/>
    <w:pitch w:val="variable"/>
    <w:sig w:usb0="A000002F" w:usb1="00004043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FCC26" w14:textId="19AD701A" w:rsidR="00EB1565" w:rsidRDefault="00EB1565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DB243E7" wp14:editId="0EBFAC6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2" name="Zone de texte 2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2C0AA0" w14:textId="21A06DB9" w:rsidR="00EB1565" w:rsidRPr="00EB1565" w:rsidRDefault="00EB1565" w:rsidP="00EB1565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EB1565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B243E7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C1 - Internal use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512C0AA0" w14:textId="21A06DB9" w:rsidR="00EB1565" w:rsidRPr="00EB1565" w:rsidRDefault="00EB1565" w:rsidP="00EB1565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EB1565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DA2F4" w14:textId="6B719F00" w:rsidR="000877D3" w:rsidRDefault="00EB1565">
    <w:pPr>
      <w:pStyle w:val="Pieddepage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0EDB9FE" wp14:editId="08054CA6">
              <wp:simplePos x="914400" y="99031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3" name="Zone de texte 3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842E23" w14:textId="3EEAE9FA" w:rsidR="00EB1565" w:rsidRPr="00EB1565" w:rsidRDefault="00EB1565" w:rsidP="00EB1565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EB1565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EDB9FE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C1 - Internal use" style="position:absolute;left:0;text-align:left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59842E23" w14:textId="3EEAE9FA" w:rsidR="00EB1565" w:rsidRPr="00EB1565" w:rsidRDefault="00EB1565" w:rsidP="00EB1565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EB1565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935285818"/>
        <w:docPartObj>
          <w:docPartGallery w:val="Page Numbers (Bottom of Page)"/>
          <w:docPartUnique/>
        </w:docPartObj>
      </w:sdtPr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Content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593140E2" w14:textId="77777777" w:rsidR="008B3FD0" w:rsidRDefault="0000000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D4298" w14:textId="661758CB" w:rsidR="00EB1565" w:rsidRDefault="00EB1565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8B65BB5" wp14:editId="47FE929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1" name="Zone de texte 1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51911D" w14:textId="2639025E" w:rsidR="00EB1565" w:rsidRPr="00EB1565" w:rsidRDefault="00EB1565" w:rsidP="00EB1565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EB1565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B65BB5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C1 - Internal use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7A51911D" w14:textId="2639025E" w:rsidR="00EB1565" w:rsidRPr="00EB1565" w:rsidRDefault="00EB1565" w:rsidP="00EB1565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EB1565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7B150" w14:textId="77777777" w:rsidR="00EC4ADE" w:rsidRDefault="00EC4ADE" w:rsidP="00EB1565">
      <w:pPr>
        <w:spacing w:after="0" w:line="240" w:lineRule="auto"/>
      </w:pPr>
      <w:r>
        <w:separator/>
      </w:r>
    </w:p>
  </w:footnote>
  <w:footnote w:type="continuationSeparator" w:id="0">
    <w:p w14:paraId="5312EFD4" w14:textId="77777777" w:rsidR="00EC4ADE" w:rsidRDefault="00EC4ADE" w:rsidP="00EB15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565"/>
    <w:rsid w:val="006854BD"/>
    <w:rsid w:val="00764E75"/>
    <w:rsid w:val="008F414F"/>
    <w:rsid w:val="00DB41D4"/>
    <w:rsid w:val="00EB1565"/>
    <w:rsid w:val="00EC4ADE"/>
    <w:rsid w:val="00EF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2FC19"/>
  <w15:chartTrackingRefBased/>
  <w15:docId w15:val="{C66620E0-BB55-4CF1-9EAD-0C81EB39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7A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EB1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B1565"/>
  </w:style>
  <w:style w:type="table" w:styleId="Grilledutableau">
    <w:name w:val="Table Grid"/>
    <w:basedOn w:val="TableauNormal"/>
    <w:uiPriority w:val="39"/>
    <w:rsid w:val="00EB1565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EB1565"/>
    <w:pPr>
      <w:spacing w:after="200" w:line="240" w:lineRule="auto"/>
      <w:jc w:val="both"/>
    </w:pPr>
    <w:rPr>
      <w:rFonts w:ascii="LOREAL Essentielle" w:hAnsi="LOREAL Essentielle"/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9CD4EE61B85D47B5595692DC1C35D9" ma:contentTypeVersion="15" ma:contentTypeDescription="Create a new document." ma:contentTypeScope="" ma:versionID="b133899cc7b053e276a4f6f03abc803e">
  <xsd:schema xmlns:xsd="http://www.w3.org/2001/XMLSchema" xmlns:xs="http://www.w3.org/2001/XMLSchema" xmlns:p="http://schemas.microsoft.com/office/2006/metadata/properties" xmlns:ns2="17f71299-a560-406a-9265-f7850975e9ff" xmlns:ns3="f88cdbd1-8e4d-413d-9929-c5a382f6611b" targetNamespace="http://schemas.microsoft.com/office/2006/metadata/properties" ma:root="true" ma:fieldsID="95a5f55ae10e1f619eaa0279d980073e" ns2:_="" ns3:_="">
    <xsd:import namespace="17f71299-a560-406a-9265-f7850975e9ff"/>
    <xsd:import namespace="f88cdbd1-8e4d-413d-9929-c5a382f661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f71299-a560-406a-9265-f7850975e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5695907-6fe8-4d6a-bae9-9d62cd25b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8cdbd1-8e4d-413d-9929-c5a382f661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f38e475-ed8c-4842-9d92-983504a028ad}" ma:internalName="TaxCatchAll" ma:showField="CatchAllData" ma:web="f88cdbd1-8e4d-413d-9929-c5a382f661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8cdbd1-8e4d-413d-9929-c5a382f6611b" xsi:nil="true"/>
    <lcf76f155ced4ddcb4097134ff3c332f xmlns="17f71299-a560-406a-9265-f7850975e9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2C3CCD5-9E88-47D7-9E2B-52F9E17EC352}"/>
</file>

<file path=customXml/itemProps2.xml><?xml version="1.0" encoding="utf-8"?>
<ds:datastoreItem xmlns:ds="http://schemas.openxmlformats.org/officeDocument/2006/customXml" ds:itemID="{67F52594-58E0-4C7B-9588-FD0C6A910D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ECF0F9-E28D-43AE-B0AE-877370933B94}">
  <ds:schemaRefs>
    <ds:schemaRef ds:uri="http://schemas.microsoft.com/office/2006/metadata/properties"/>
    <ds:schemaRef ds:uri="http://schemas.microsoft.com/office/infopath/2007/PartnerControls"/>
    <ds:schemaRef ds:uri="f88cdbd1-8e4d-413d-9929-c5a382f6611b"/>
    <ds:schemaRef ds:uri="17f71299-a560-406a-9265-f7850975e9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571</Characters>
  <Application>Microsoft Office Word</Application>
  <DocSecurity>0</DocSecurity>
  <Lines>4</Lines>
  <Paragraphs>1</Paragraphs>
  <ScaleCrop>false</ScaleCrop>
  <Company>LOREAL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TROTZIER Chloe</dc:creator>
  <cp:keywords/>
  <dc:description/>
  <cp:lastModifiedBy>TROTZIER Chloe</cp:lastModifiedBy>
  <cp:revision>3</cp:revision>
  <dcterms:created xsi:type="dcterms:W3CDTF">2023-09-13T15:15:00Z</dcterms:created>
  <dcterms:modified xsi:type="dcterms:W3CDTF">2024-01-17T09:30:00Z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#008000,9,arial</vt:lpwstr>
  </property>
  <property fmtid="{D5CDD505-2E9C-101B-9397-08002B2CF9AE}" pid="4" name="ClassificationContentMarkingFooterText">
    <vt:lpwstr>C1 - Internal use</vt:lpwstr>
  </property>
  <property fmtid="{D5CDD505-2E9C-101B-9397-08002B2CF9AE}" pid="5" name="MSIP_Label_f43b7177-c66c-4b22-a350-7ee86f9a1e74_Enabled">
    <vt:lpwstr>true</vt:lpwstr>
  </property>
  <property fmtid="{D5CDD505-2E9C-101B-9397-08002B2CF9AE}" pid="6" name="MSIP_Label_f43b7177-c66c-4b22-a350-7ee86f9a1e74_SetDate">
    <vt:lpwstr>2023-09-13T15:16:29Z</vt:lpwstr>
  </property>
  <property fmtid="{D5CDD505-2E9C-101B-9397-08002B2CF9AE}" pid="7" name="MSIP_Label_f43b7177-c66c-4b22-a350-7ee86f9a1e74_Method">
    <vt:lpwstr>Standard</vt:lpwstr>
  </property>
  <property fmtid="{D5CDD505-2E9C-101B-9397-08002B2CF9AE}" pid="8" name="MSIP_Label_f43b7177-c66c-4b22-a350-7ee86f9a1e74_Name">
    <vt:lpwstr>C1_Internal use</vt:lpwstr>
  </property>
  <property fmtid="{D5CDD505-2E9C-101B-9397-08002B2CF9AE}" pid="9" name="MSIP_Label_f43b7177-c66c-4b22-a350-7ee86f9a1e74_SiteId">
    <vt:lpwstr>e4e1abd9-eac7-4a71-ab52-da5c998aa7ba</vt:lpwstr>
  </property>
  <property fmtid="{D5CDD505-2E9C-101B-9397-08002B2CF9AE}" pid="10" name="MSIP_Label_f43b7177-c66c-4b22-a350-7ee86f9a1e74_ActionId">
    <vt:lpwstr>d5576c62-be35-4cd1-9486-553a5eba0427</vt:lpwstr>
  </property>
  <property fmtid="{D5CDD505-2E9C-101B-9397-08002B2CF9AE}" pid="11" name="MSIP_Label_f43b7177-c66c-4b22-a350-7ee86f9a1e74_ContentBits">
    <vt:lpwstr>2</vt:lpwstr>
  </property>
  <property fmtid="{D5CDD505-2E9C-101B-9397-08002B2CF9AE}" pid="12" name="ContentTypeId">
    <vt:lpwstr>0x010100B49CD4EE61B85D47B5595692DC1C35D9</vt:lpwstr>
  </property>
  <property fmtid="{D5CDD505-2E9C-101B-9397-08002B2CF9AE}" pid="13" name="MediaServiceImageTags">
    <vt:lpwstr/>
  </property>
</Properties>
</file>