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ED" w:rsidRDefault="00943C71">
      <w:pPr>
        <w:rPr>
          <w:rFonts w:ascii="Times New Roman" w:hAnsi="Times New Roman" w:cs="Times New Roman"/>
          <w:sz w:val="24"/>
          <w:szCs w:val="24"/>
        </w:rPr>
      </w:pPr>
      <w:r w:rsidRPr="00943C71">
        <w:rPr>
          <w:rFonts w:ascii="Times New Roman" w:hAnsi="Times New Roman" w:cs="Times New Roman"/>
          <w:sz w:val="24"/>
          <w:szCs w:val="24"/>
        </w:rPr>
        <w:t xml:space="preserve">Tables </w:t>
      </w:r>
    </w:p>
    <w:tbl>
      <w:tblPr>
        <w:tblStyle w:val="PlainTable2"/>
        <w:tblpPr w:leftFromText="180" w:rightFromText="180" w:vertAnchor="page" w:horzAnchor="margin" w:tblpY="2491"/>
        <w:tblW w:w="13315" w:type="dxa"/>
        <w:tblLook w:val="04A0" w:firstRow="1" w:lastRow="0" w:firstColumn="1" w:lastColumn="0" w:noHBand="0" w:noVBand="1"/>
      </w:tblPr>
      <w:tblGrid>
        <w:gridCol w:w="6300"/>
        <w:gridCol w:w="1170"/>
        <w:gridCol w:w="1170"/>
        <w:gridCol w:w="1170"/>
        <w:gridCol w:w="1170"/>
        <w:gridCol w:w="1170"/>
        <w:gridCol w:w="1165"/>
      </w:tblGrid>
      <w:tr w:rsidR="00EA6947" w:rsidRPr="00EA6947" w:rsidTr="00EA69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vMerge w:val="restart"/>
            <w:noWrap/>
            <w:hideMark/>
          </w:tcPr>
          <w:p w:rsidR="00EA6947" w:rsidRPr="00EA6947" w:rsidRDefault="00EA6947" w:rsidP="00EA694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A6947" w:rsidRPr="00EA6947" w:rsidRDefault="00EA6947" w:rsidP="00EA6947">
            <w:pPr>
              <w:spacing w:before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hAnsi="Times New Roman" w:cs="Times New Roman"/>
                <w:sz w:val="20"/>
                <w:szCs w:val="20"/>
              </w:rPr>
              <w:t>Visual inspection</w:t>
            </w:r>
          </w:p>
        </w:tc>
        <w:tc>
          <w:tcPr>
            <w:tcW w:w="7015" w:type="dxa"/>
            <w:gridSpan w:val="6"/>
            <w:noWrap/>
            <w:hideMark/>
          </w:tcPr>
          <w:p w:rsidR="00EA6947" w:rsidRPr="00EA6947" w:rsidRDefault="00EA6947" w:rsidP="00EA6947">
            <w:pPr>
              <w:spacing w:before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hAnsi="Times New Roman" w:cs="Times New Roman"/>
                <w:sz w:val="20"/>
                <w:szCs w:val="20"/>
              </w:rPr>
              <w:t>Brand code (n)</w:t>
            </w:r>
          </w:p>
        </w:tc>
      </w:tr>
      <w:tr w:rsidR="00EA6947" w:rsidRPr="00EA6947" w:rsidTr="00EA6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vMerge/>
            <w:noWrap/>
          </w:tcPr>
          <w:p w:rsidR="00EA6947" w:rsidRPr="00EA6947" w:rsidRDefault="00EA6947" w:rsidP="00EA694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SH 01 (6)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SH 02 (8)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SH 03 (3)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SH 04 (3)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SH 05 (5)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SH 06 (2)</w:t>
            </w:r>
          </w:p>
        </w:tc>
      </w:tr>
      <w:tr w:rsidR="00EA6947" w:rsidRPr="00EA6947" w:rsidTr="00EA6947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5" w:type="dxa"/>
            <w:gridSpan w:val="7"/>
            <w:noWrap/>
            <w:hideMark/>
          </w:tcPr>
          <w:p w:rsidR="00EA6947" w:rsidRPr="00EA6947" w:rsidRDefault="00EA6947" w:rsidP="00EA6947">
            <w:pPr>
              <w:spacing w:before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hAnsi="Times New Roman" w:cs="Times New Roman"/>
                <w:sz w:val="20"/>
                <w:szCs w:val="20"/>
              </w:rPr>
              <w:t>Packaging (√ or x)</w:t>
            </w:r>
          </w:p>
        </w:tc>
      </w:tr>
      <w:tr w:rsidR="00EA6947" w:rsidRPr="00EA6947" w:rsidTr="00EA6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Opaque tight plastic container</w:t>
            </w:r>
            <w:r w:rsidRPr="00EA694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</w:tr>
      <w:tr w:rsidR="00EA6947" w:rsidRPr="00EA6947" w:rsidTr="00EA6947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5" w:type="dxa"/>
            <w:gridSpan w:val="7"/>
            <w:noWrap/>
            <w:hideMark/>
          </w:tcPr>
          <w:p w:rsidR="00EA6947" w:rsidRPr="00EA6947" w:rsidRDefault="00EA6947" w:rsidP="00EA6947">
            <w:pPr>
              <w:spacing w:before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hAnsi="Times New Roman" w:cs="Times New Roman"/>
                <w:sz w:val="20"/>
                <w:szCs w:val="20"/>
              </w:rPr>
              <w:t>Labeling information (√ or x)</w:t>
            </w:r>
          </w:p>
        </w:tc>
      </w:tr>
      <w:tr w:rsidR="00EA6947" w:rsidRPr="00EA6947" w:rsidTr="00EA6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RANGE!A5"/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Product name, net content of the pack &amp; supplier information</w:t>
            </w:r>
            <w:bookmarkEnd w:id="0"/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</w:tr>
      <w:tr w:rsidR="00EA6947" w:rsidRPr="00EA6947" w:rsidTr="00EA694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Batch number</w:t>
            </w:r>
            <w:r w:rsidRPr="00EA694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EA6947" w:rsidRPr="00EA6947" w:rsidTr="00EA6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Precautionary statements or warnings</w:t>
            </w:r>
          </w:p>
          <w:p w:rsidR="00EA6947" w:rsidRPr="00EA6947" w:rsidRDefault="00EA6947" w:rsidP="00EA6947">
            <w:pPr>
              <w:spacing w:before="120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694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Keep out of the reach of children</w:t>
            </w:r>
          </w:p>
          <w:p w:rsidR="00EA6947" w:rsidRPr="00EA6947" w:rsidRDefault="00EA6947" w:rsidP="00EA6947">
            <w:pPr>
              <w:spacing w:before="120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694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Do not get in the eyes, skin, or clothing</w:t>
            </w:r>
          </w:p>
          <w:p w:rsidR="00EA6947" w:rsidRPr="00EA6947" w:rsidRDefault="00EA6947" w:rsidP="00EA6947">
            <w:pPr>
              <w:spacing w:before="120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694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Wear relevant PPE when handling</w:t>
            </w:r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  <w:p w:rsidR="00EA6947" w:rsidRPr="00EA6947" w:rsidRDefault="00EA6947" w:rsidP="00EA69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EA6947" w:rsidRPr="00EA6947" w:rsidTr="00EA6947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Store in a cool, dry area, away from direct sunlight and heat</w:t>
            </w:r>
            <w:r w:rsidRPr="00EA694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EA6947" w:rsidRPr="00EA6947" w:rsidTr="00EA6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Release and expiry date of the product</w:t>
            </w:r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</w:tr>
      <w:tr w:rsidR="00EA6947" w:rsidRPr="00EA6947" w:rsidTr="00EA694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Shelf-life</w:t>
            </w:r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c</w:t>
            </w:r>
          </w:p>
        </w:tc>
      </w:tr>
      <w:tr w:rsidR="00EA6947" w:rsidRPr="00EA6947" w:rsidTr="00EA6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Direction for use, first aid &amp; medical advice </w:t>
            </w:r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EA6947" w:rsidRPr="00EA6947" w:rsidTr="00EA694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5" w:type="dxa"/>
            <w:gridSpan w:val="7"/>
            <w:noWrap/>
            <w:hideMark/>
          </w:tcPr>
          <w:p w:rsidR="00EA6947" w:rsidRPr="00EA6947" w:rsidRDefault="00EA6947" w:rsidP="00EA6947">
            <w:pPr>
              <w:spacing w:before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hAnsi="Times New Roman" w:cs="Times New Roman"/>
                <w:sz w:val="20"/>
                <w:szCs w:val="20"/>
              </w:rPr>
              <w:t>Physical characteristics (√ or x)</w:t>
            </w:r>
          </w:p>
        </w:tc>
      </w:tr>
      <w:tr w:rsidR="00EA6947" w:rsidRPr="00EA6947" w:rsidTr="00EA6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noWrap/>
            <w:hideMark/>
          </w:tcPr>
          <w:p w:rsidR="00EA6947" w:rsidRPr="00EA6947" w:rsidRDefault="00EA6947" w:rsidP="00EA6947">
            <w:pPr>
              <w:spacing w:befor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 Clear solution &amp; free of particulate matter</w:t>
            </w:r>
            <w:r w:rsidRPr="00EA694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70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65" w:type="dxa"/>
          </w:tcPr>
          <w:p w:rsidR="00EA6947" w:rsidRPr="00EA6947" w:rsidRDefault="00EA6947" w:rsidP="00EA6947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694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√</w:t>
            </w:r>
          </w:p>
        </w:tc>
      </w:tr>
    </w:tbl>
    <w:p w:rsidR="00EA6947" w:rsidRDefault="00EA6947" w:rsidP="00EA6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947">
        <w:rPr>
          <w:rFonts w:ascii="Times New Roman" w:hAnsi="Times New Roman" w:cs="Times New Roman"/>
          <w:sz w:val="24"/>
          <w:szCs w:val="24"/>
        </w:rPr>
        <w:t xml:space="preserve">Table 1: The visual inspection of sodium hypochlorite products collected from healthcare facilities in </w:t>
      </w:r>
      <w:proofErr w:type="spellStart"/>
      <w:r w:rsidRPr="00EA6947">
        <w:rPr>
          <w:rFonts w:ascii="Times New Roman" w:hAnsi="Times New Roman" w:cs="Times New Roman"/>
          <w:sz w:val="24"/>
          <w:szCs w:val="24"/>
        </w:rPr>
        <w:t>Jimma</w:t>
      </w:r>
      <w:proofErr w:type="spellEnd"/>
      <w:r w:rsidRPr="00EA6947">
        <w:rPr>
          <w:rFonts w:ascii="Times New Roman" w:hAnsi="Times New Roman" w:cs="Times New Roman"/>
          <w:sz w:val="24"/>
          <w:szCs w:val="24"/>
        </w:rPr>
        <w:t xml:space="preserve"> Town (n = 27).</w:t>
      </w:r>
    </w:p>
    <w:p w:rsidR="00267D67" w:rsidRDefault="00EA6947" w:rsidP="00267D67">
      <w:pPr>
        <w:rPr>
          <w:rFonts w:ascii="Times New Roman" w:hAnsi="Times New Roman" w:cs="Times New Roman"/>
          <w:sz w:val="20"/>
          <w:szCs w:val="20"/>
        </w:rPr>
      </w:pPr>
      <w:r w:rsidRPr="00EA6947">
        <w:rPr>
          <w:rFonts w:ascii="Times New Roman" w:hAnsi="Times New Roman" w:cs="Times New Roman"/>
          <w:sz w:val="20"/>
          <w:szCs w:val="20"/>
        </w:rPr>
        <w:t xml:space="preserve">Abbreviations: a, only 3 samples had a batch number; √, yes; x, no; b, less than or equal to 2 years shelf-life; c, greater than 2 years shelf-life; PPE, personal protective equipment.    </w:t>
      </w:r>
      <w:bookmarkStart w:id="1" w:name="_Toc106902249"/>
    </w:p>
    <w:p w:rsidR="00267D67" w:rsidRPr="00267D67" w:rsidRDefault="00267D67" w:rsidP="00267D67">
      <w:pPr>
        <w:rPr>
          <w:rFonts w:ascii="Times New Roman" w:hAnsi="Times New Roman" w:cs="Times New Roman"/>
          <w:sz w:val="20"/>
          <w:szCs w:val="20"/>
        </w:rPr>
      </w:pPr>
      <w:r w:rsidRPr="00267D67">
        <w:rPr>
          <w:rFonts w:ascii="Times New Roman" w:hAnsi="Times New Roman" w:cs="Times New Roman"/>
          <w:b/>
          <w:iCs/>
          <w:sz w:val="24"/>
          <w:szCs w:val="18"/>
        </w:rPr>
        <w:lastRenderedPageBreak/>
        <w:t xml:space="preserve"> </w:t>
      </w:r>
      <w:r w:rsidRPr="00267D67">
        <w:rPr>
          <w:rFonts w:ascii="Times New Roman" w:hAnsi="Times New Roman" w:cs="Times New Roman"/>
          <w:iCs/>
          <w:sz w:val="24"/>
          <w:szCs w:val="18"/>
        </w:rPr>
        <w:t>Table</w:t>
      </w:r>
      <w:r w:rsidRPr="00267D67">
        <w:rPr>
          <w:rFonts w:ascii="Times New Roman" w:hAnsi="Times New Roman" w:cs="Times New Roman"/>
          <w:iCs/>
          <w:sz w:val="24"/>
          <w:szCs w:val="18"/>
        </w:rPr>
        <w:t xml:space="preserve"> 2</w:t>
      </w:r>
      <w:r w:rsidRPr="00267D67">
        <w:rPr>
          <w:rFonts w:ascii="Times New Roman" w:hAnsi="Times New Roman" w:cs="Times New Roman"/>
          <w:iCs/>
          <w:sz w:val="24"/>
          <w:szCs w:val="18"/>
        </w:rPr>
        <w:t>:</w:t>
      </w:r>
      <w:r w:rsidRPr="00267D67">
        <w:rPr>
          <w:i/>
          <w:iCs/>
          <w:sz w:val="24"/>
          <w:szCs w:val="18"/>
        </w:rPr>
        <w:t xml:space="preserve"> </w:t>
      </w:r>
      <w:r w:rsidRPr="00267D67">
        <w:rPr>
          <w:rFonts w:ascii="Times New Roman" w:eastAsia="Calibri" w:hAnsi="Times New Roman" w:cs="Times New Roman"/>
          <w:iCs/>
          <w:sz w:val="24"/>
          <w:szCs w:val="24"/>
        </w:rPr>
        <w:t>The results of the identification test of sodium hypochlorite brands</w:t>
      </w:r>
      <w:bookmarkEnd w:id="1"/>
    </w:p>
    <w:p w:rsidR="00267D67" w:rsidRDefault="00267D67" w:rsidP="00EA694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69"/>
        <w:gridCol w:w="1176"/>
        <w:gridCol w:w="1265"/>
        <w:gridCol w:w="1260"/>
        <w:gridCol w:w="1124"/>
        <w:gridCol w:w="833"/>
        <w:gridCol w:w="833"/>
      </w:tblGrid>
      <w:tr w:rsidR="00267D67" w:rsidTr="005C1E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vMerge w:val="restart"/>
          </w:tcPr>
          <w:p w:rsidR="00267D67" w:rsidRPr="00CD7E18" w:rsidRDefault="00267D67" w:rsidP="005C1E13">
            <w:pPr>
              <w:spacing w:before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67" w:rsidRPr="00CD7E18" w:rsidRDefault="00267D67" w:rsidP="005C1E1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 xml:space="preserve">Parameter  </w:t>
            </w:r>
          </w:p>
        </w:tc>
        <w:tc>
          <w:tcPr>
            <w:tcW w:w="6491" w:type="dxa"/>
            <w:gridSpan w:val="6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 xml:space="preserve">Brand codes </w:t>
            </w:r>
          </w:p>
        </w:tc>
      </w:tr>
      <w:tr w:rsidR="00267D67" w:rsidTr="005C1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vMerge/>
          </w:tcPr>
          <w:p w:rsidR="00267D67" w:rsidRPr="00CD7E18" w:rsidRDefault="00267D67" w:rsidP="005C1E13">
            <w:pPr>
              <w:spacing w:before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67D67" w:rsidTr="005C1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7"/>
          </w:tcPr>
          <w:p w:rsidR="00267D67" w:rsidRPr="00CD7E18" w:rsidRDefault="00267D67" w:rsidP="005C1E13">
            <w:pPr>
              <w:spacing w:before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Litmus paper test (+/-)</w:t>
            </w:r>
          </w:p>
        </w:tc>
      </w:tr>
      <w:tr w:rsidR="00267D67" w:rsidTr="005C1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</w:tcPr>
          <w:p w:rsidR="00267D67" w:rsidRPr="00CD7E18" w:rsidRDefault="00267D67" w:rsidP="005C1E13">
            <w:pPr>
              <w:spacing w:before="200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E18">
              <w:rPr>
                <w:rFonts w:ascii="Times New Roman" w:eastAsia="Calibri" w:hAnsi="Times New Roman" w:cs="Times New Roman"/>
                <w:sz w:val="24"/>
                <w:szCs w:val="24"/>
              </w:rPr>
              <w:t>Chlorine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D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1265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1124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833" w:type="dxa"/>
          </w:tcPr>
          <w:p w:rsidR="00267D67" w:rsidRPr="00CD7E18" w:rsidRDefault="00267D67" w:rsidP="005C1E13">
            <w:pPr>
              <w:spacing w:before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</w:tbl>
    <w:p w:rsidR="00C0212D" w:rsidRDefault="00C0212D" w:rsidP="00C0212D">
      <w:pPr>
        <w:spacing w:after="0"/>
        <w:jc w:val="both"/>
        <w:rPr>
          <w:rFonts w:ascii="Times New Roman" w:eastAsia="Calibri" w:hAnsi="Times New Roman" w:cs="Times New Roman"/>
          <w:szCs w:val="24"/>
        </w:rPr>
      </w:pPr>
      <w:r w:rsidRPr="00C0212D">
        <w:rPr>
          <w:rFonts w:ascii="Times New Roman" w:eastAsia="Calibri" w:hAnsi="Times New Roman" w:cs="Times New Roman"/>
          <w:szCs w:val="24"/>
        </w:rPr>
        <w:t xml:space="preserve">Abbreviations: +, present; -, absent. </w:t>
      </w:r>
    </w:p>
    <w:p w:rsidR="00C16AB6" w:rsidRDefault="00C16AB6" w:rsidP="00C0212D">
      <w:pPr>
        <w:spacing w:after="0"/>
        <w:jc w:val="both"/>
        <w:rPr>
          <w:rFonts w:ascii="Times New Roman" w:eastAsia="Calibri" w:hAnsi="Times New Roman" w:cs="Times New Roman"/>
          <w:szCs w:val="24"/>
        </w:rPr>
      </w:pPr>
    </w:p>
    <w:p w:rsidR="00C16AB6" w:rsidRDefault="00C16AB6">
      <w:pPr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br w:type="page"/>
      </w:r>
    </w:p>
    <w:p w:rsidR="00C16AB6" w:rsidRDefault="00C16AB6" w:rsidP="00C0212D">
      <w:pPr>
        <w:spacing w:after="0"/>
        <w:jc w:val="both"/>
        <w:rPr>
          <w:rFonts w:ascii="Times New Roman" w:eastAsia="Calibri" w:hAnsi="Times New Roman" w:cs="Times New Roman"/>
          <w:szCs w:val="24"/>
        </w:rPr>
      </w:pPr>
    </w:p>
    <w:p w:rsidR="00C16AB6" w:rsidRPr="00C16AB6" w:rsidRDefault="00C16AB6" w:rsidP="00C16AB6">
      <w:pPr>
        <w:keepNext/>
        <w:spacing w:line="240" w:lineRule="auto"/>
        <w:rPr>
          <w:i/>
          <w:iCs/>
          <w:color w:val="1F497D" w:themeColor="text2"/>
          <w:sz w:val="18"/>
          <w:szCs w:val="18"/>
        </w:rPr>
      </w:pPr>
      <w:bookmarkStart w:id="2" w:name="_Toc106902250"/>
      <w:r w:rsidRPr="00C16AB6">
        <w:rPr>
          <w:rFonts w:ascii="Times New Roman" w:hAnsi="Times New Roman" w:cs="Times New Roman"/>
          <w:iCs/>
          <w:sz w:val="24"/>
          <w:szCs w:val="24"/>
        </w:rPr>
        <w:t>Table</w:t>
      </w:r>
      <w:r w:rsidRPr="00C16AB6">
        <w:rPr>
          <w:rFonts w:ascii="Times New Roman" w:hAnsi="Times New Roman" w:cs="Times New Roman"/>
          <w:iCs/>
          <w:sz w:val="24"/>
          <w:szCs w:val="24"/>
        </w:rPr>
        <w:t xml:space="preserve"> 3</w:t>
      </w:r>
      <w:r w:rsidRPr="00C16AB6">
        <w:rPr>
          <w:rFonts w:ascii="Times New Roman" w:hAnsi="Times New Roman" w:cs="Times New Roman"/>
          <w:iCs/>
          <w:sz w:val="24"/>
          <w:szCs w:val="24"/>
        </w:rPr>
        <w:t>:</w:t>
      </w:r>
      <w:r w:rsidRPr="00C16AB6">
        <w:rPr>
          <w:i/>
          <w:iCs/>
          <w:sz w:val="18"/>
          <w:szCs w:val="18"/>
        </w:rPr>
        <w:t xml:space="preserve"> </w:t>
      </w:r>
      <w:r w:rsidRPr="00C16AB6">
        <w:rPr>
          <w:rFonts w:ascii="Times New Roman" w:eastAsia="Calibri" w:hAnsi="Times New Roman" w:cs="Times New Roman"/>
          <w:iCs/>
          <w:sz w:val="24"/>
          <w:szCs w:val="24"/>
        </w:rPr>
        <w:t>Summary of chlorine content assay results, contents in percentage (% w/v)</w:t>
      </w:r>
      <w:bookmarkEnd w:id="2"/>
    </w:p>
    <w:p w:rsidR="00C16AB6" w:rsidRDefault="00C16AB6" w:rsidP="00C0212D">
      <w:pPr>
        <w:spacing w:after="0"/>
        <w:jc w:val="both"/>
        <w:rPr>
          <w:rFonts w:ascii="Times New Roman" w:eastAsia="Calibri" w:hAnsi="Times New Roman" w:cs="Times New Roman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10"/>
        <w:gridCol w:w="1710"/>
        <w:gridCol w:w="3060"/>
        <w:gridCol w:w="2067"/>
      </w:tblGrid>
      <w:tr w:rsidR="00C16AB6" w:rsidRPr="00C16AB6" w:rsidTr="00AA7E7F">
        <w:trPr>
          <w:trHeight w:val="863"/>
        </w:trPr>
        <w:tc>
          <w:tcPr>
            <w:tcW w:w="1710" w:type="dxa"/>
          </w:tcPr>
          <w:p w:rsidR="00C16AB6" w:rsidRPr="00C16AB6" w:rsidRDefault="00C16AB6" w:rsidP="005C1E13">
            <w:pPr>
              <w:spacing w:before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8142597"/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Brand code</w:t>
            </w:r>
          </w:p>
        </w:tc>
        <w:tc>
          <w:tcPr>
            <w:tcW w:w="1710" w:type="dxa"/>
          </w:tcPr>
          <w:p w:rsidR="00C16AB6" w:rsidRPr="00C16AB6" w:rsidRDefault="00C16AB6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 xml:space="preserve">Label content (% w/v) </w:t>
            </w:r>
          </w:p>
        </w:tc>
        <w:tc>
          <w:tcPr>
            <w:tcW w:w="3060" w:type="dxa"/>
          </w:tcPr>
          <w:p w:rsidR="00C16AB6" w:rsidRPr="00C16AB6" w:rsidRDefault="00C16AB6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Chlorine content, mean (%) ± SD</w:t>
            </w:r>
          </w:p>
        </w:tc>
        <w:tc>
          <w:tcPr>
            <w:tcW w:w="2067" w:type="dxa"/>
          </w:tcPr>
          <w:p w:rsidR="00C16AB6" w:rsidRPr="00C16AB6" w:rsidRDefault="00C16AB6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Percentage error, mean %</w:t>
            </w:r>
          </w:p>
        </w:tc>
      </w:tr>
      <w:tr w:rsidR="00C16AB6" w:rsidRPr="00C16AB6" w:rsidTr="00AA7E7F">
        <w:tc>
          <w:tcPr>
            <w:tcW w:w="1710" w:type="dxa"/>
          </w:tcPr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SH 01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SH 02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SH 03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 xml:space="preserve">SH 04 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SH 05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SH 06</w:t>
            </w:r>
          </w:p>
        </w:tc>
        <w:tc>
          <w:tcPr>
            <w:tcW w:w="1710" w:type="dxa"/>
          </w:tcPr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4.64 ± 0.09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1.37 ± 0.12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2.28 ± 0.05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0.12 ± 0.02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1.09 ± 0.01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1.33 ± 0.01</w:t>
            </w:r>
          </w:p>
        </w:tc>
        <w:tc>
          <w:tcPr>
            <w:tcW w:w="2067" w:type="dxa"/>
          </w:tcPr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7.22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72.70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54.41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97.52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78.22</w:t>
            </w:r>
          </w:p>
          <w:p w:rsidR="00C16AB6" w:rsidRPr="00C16AB6" w:rsidRDefault="00C16AB6" w:rsidP="005C1E13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73.43</w:t>
            </w:r>
          </w:p>
        </w:tc>
      </w:tr>
      <w:tr w:rsidR="00C16AB6" w:rsidRPr="00C16AB6" w:rsidTr="00AA7E7F">
        <w:tc>
          <w:tcPr>
            <w:tcW w:w="1710" w:type="dxa"/>
          </w:tcPr>
          <w:p w:rsidR="00C16AB6" w:rsidRPr="00C16AB6" w:rsidRDefault="00C16AB6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710" w:type="dxa"/>
          </w:tcPr>
          <w:p w:rsidR="00C16AB6" w:rsidRPr="00C16AB6" w:rsidRDefault="00C16AB6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C16AB6" w:rsidRPr="00C16AB6" w:rsidRDefault="00C16AB6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2.02 ± 1.52</w:t>
            </w:r>
          </w:p>
        </w:tc>
        <w:tc>
          <w:tcPr>
            <w:tcW w:w="2067" w:type="dxa"/>
          </w:tcPr>
          <w:p w:rsidR="00C16AB6" w:rsidRPr="00C16AB6" w:rsidRDefault="00C16AB6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bCs/>
                <w:sz w:val="24"/>
                <w:szCs w:val="24"/>
              </w:rPr>
              <w:t>59.57</w:t>
            </w:r>
          </w:p>
        </w:tc>
      </w:tr>
      <w:tr w:rsidR="00C16AB6" w:rsidRPr="00C16AB6" w:rsidTr="00AA7E7F">
        <w:tc>
          <w:tcPr>
            <w:tcW w:w="8547" w:type="dxa"/>
            <w:gridSpan w:val="4"/>
          </w:tcPr>
          <w:p w:rsidR="00C16AB6" w:rsidRPr="00C16AB6" w:rsidRDefault="00C16AB6" w:rsidP="005C1E13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AB6">
              <w:rPr>
                <w:rFonts w:ascii="Times New Roman" w:hAnsi="Times New Roman" w:cs="Times New Roman"/>
                <w:sz w:val="24"/>
                <w:szCs w:val="24"/>
              </w:rPr>
              <w:t>Measurements are mean ± Standard deviation, n = 3</w:t>
            </w:r>
          </w:p>
        </w:tc>
      </w:tr>
      <w:bookmarkEnd w:id="3"/>
    </w:tbl>
    <w:p w:rsidR="00C16AB6" w:rsidRPr="00C0212D" w:rsidRDefault="00C16AB6" w:rsidP="00C0212D">
      <w:pPr>
        <w:spacing w:after="0"/>
        <w:jc w:val="both"/>
        <w:rPr>
          <w:rFonts w:ascii="Times New Roman" w:eastAsia="Calibri" w:hAnsi="Times New Roman" w:cs="Times New Roman"/>
          <w:szCs w:val="24"/>
        </w:rPr>
      </w:pPr>
    </w:p>
    <w:p w:rsidR="00267D67" w:rsidRPr="00C0212D" w:rsidRDefault="00267D67" w:rsidP="00EA6947">
      <w:pPr>
        <w:rPr>
          <w:rFonts w:ascii="Times New Roman" w:hAnsi="Times New Roman" w:cs="Times New Roman"/>
          <w:sz w:val="18"/>
          <w:szCs w:val="20"/>
        </w:rPr>
      </w:pPr>
    </w:p>
    <w:p w:rsidR="00A17085" w:rsidRDefault="00A17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7085" w:rsidRDefault="00635A89">
      <w:pPr>
        <w:rPr>
          <w:rFonts w:ascii="Times New Roman" w:hAnsi="Times New Roman" w:cs="Times New Roman"/>
          <w:sz w:val="24"/>
          <w:szCs w:val="24"/>
        </w:rPr>
      </w:pPr>
      <w:r w:rsidRPr="00635A89">
        <w:rPr>
          <w:rFonts w:ascii="Times New Roman" w:hAnsi="Times New Roman" w:cs="Times New Roman"/>
          <w:iCs/>
          <w:sz w:val="24"/>
          <w:szCs w:val="18"/>
        </w:rPr>
        <w:lastRenderedPageBreak/>
        <w:t xml:space="preserve">Table </w:t>
      </w:r>
      <w:r w:rsidRPr="00635A89">
        <w:rPr>
          <w:rFonts w:ascii="Times New Roman" w:hAnsi="Times New Roman" w:cs="Times New Roman"/>
          <w:iCs/>
          <w:sz w:val="24"/>
          <w:szCs w:val="18"/>
        </w:rPr>
        <w:t>4</w:t>
      </w:r>
      <w:r w:rsidRPr="00635A89">
        <w:rPr>
          <w:rFonts w:ascii="Times New Roman" w:hAnsi="Times New Roman" w:cs="Times New Roman"/>
          <w:iCs/>
          <w:sz w:val="24"/>
          <w:szCs w:val="18"/>
        </w:rPr>
        <w:t>:</w:t>
      </w:r>
      <w:r w:rsidRPr="00635A89">
        <w:rPr>
          <w:i/>
          <w:iCs/>
          <w:sz w:val="24"/>
          <w:szCs w:val="18"/>
        </w:rPr>
        <w:t xml:space="preserve"> </w:t>
      </w:r>
      <w:r w:rsidRPr="00635A89">
        <w:rPr>
          <w:rFonts w:ascii="Times New Roman" w:hAnsi="Times New Roman" w:cs="Times New Roman"/>
          <w:bCs/>
          <w:iCs/>
          <w:sz w:val="24"/>
          <w:szCs w:val="24"/>
        </w:rPr>
        <w:t>Summary of quality categories of sodium hypochlorite brands based on chlorine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2160"/>
        <w:gridCol w:w="2970"/>
        <w:gridCol w:w="18"/>
        <w:gridCol w:w="2322"/>
      </w:tblGrid>
      <w:tr w:rsidR="00A17085" w:rsidRPr="00A17085" w:rsidTr="00A17085">
        <w:trPr>
          <w:trHeight w:val="917"/>
        </w:trPr>
        <w:tc>
          <w:tcPr>
            <w:tcW w:w="1890" w:type="dxa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sz w:val="24"/>
                <w:szCs w:val="24"/>
              </w:rPr>
              <w:t>The label claimed content (% w/v)</w:t>
            </w:r>
          </w:p>
        </w:tc>
        <w:tc>
          <w:tcPr>
            <w:tcW w:w="2160" w:type="dxa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sz w:val="24"/>
                <w:szCs w:val="24"/>
              </w:rPr>
              <w:t>USP requirement (% w/v)</w:t>
            </w:r>
          </w:p>
        </w:tc>
        <w:tc>
          <w:tcPr>
            <w:tcW w:w="2970" w:type="dxa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sz w:val="24"/>
                <w:szCs w:val="24"/>
              </w:rPr>
              <w:t>Quality, descriptive evaluation</w:t>
            </w:r>
          </w:p>
        </w:tc>
        <w:tc>
          <w:tcPr>
            <w:tcW w:w="2340" w:type="dxa"/>
            <w:gridSpan w:val="2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gramEnd"/>
            <w:r w:rsidRPr="00A1708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A17085" w:rsidRPr="00A17085" w:rsidTr="00A17085">
        <w:trPr>
          <w:trHeight w:val="305"/>
        </w:trPr>
        <w:tc>
          <w:tcPr>
            <w:tcW w:w="1890" w:type="dxa"/>
            <w:vMerge w:val="restart"/>
          </w:tcPr>
          <w:p w:rsidR="00A17085" w:rsidRPr="00A17085" w:rsidRDefault="00A17085" w:rsidP="005C1E13">
            <w:pPr>
              <w:spacing w:before="20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085" w:rsidRPr="00A17085" w:rsidRDefault="00A17085" w:rsidP="005C1E13">
            <w:pPr>
              <w:spacing w:before="20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A17085" w:rsidRPr="00A17085" w:rsidRDefault="00A17085" w:rsidP="005C1E13">
            <w:pPr>
              <w:spacing w:before="20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sz w:val="24"/>
                <w:szCs w:val="24"/>
              </w:rPr>
              <w:t>4 ≥ x ≤ 6</w:t>
            </w:r>
          </w:p>
        </w:tc>
        <w:tc>
          <w:tcPr>
            <w:tcW w:w="2988" w:type="dxa"/>
            <w:gridSpan w:val="2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2322" w:type="dxa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bCs/>
                <w:sz w:val="24"/>
                <w:szCs w:val="24"/>
              </w:rPr>
              <w:t>1 (16.67)</w:t>
            </w:r>
          </w:p>
        </w:tc>
      </w:tr>
      <w:tr w:rsidR="00A17085" w:rsidRPr="00A17085" w:rsidTr="00A17085">
        <w:trPr>
          <w:trHeight w:val="305"/>
        </w:trPr>
        <w:tc>
          <w:tcPr>
            <w:tcW w:w="1890" w:type="dxa"/>
            <w:vMerge/>
          </w:tcPr>
          <w:p w:rsidR="00A17085" w:rsidRPr="00A17085" w:rsidRDefault="00A17085" w:rsidP="005C1E13">
            <w:pPr>
              <w:spacing w:before="20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17085" w:rsidRPr="00A17085" w:rsidRDefault="00A17085" w:rsidP="005C1E13">
            <w:pPr>
              <w:spacing w:before="200"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sz w:val="24"/>
                <w:szCs w:val="24"/>
              </w:rPr>
              <w:t>x &lt; 4</w:t>
            </w:r>
          </w:p>
        </w:tc>
        <w:tc>
          <w:tcPr>
            <w:tcW w:w="2988" w:type="dxa"/>
            <w:gridSpan w:val="2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2322" w:type="dxa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bCs/>
                <w:sz w:val="24"/>
                <w:szCs w:val="24"/>
              </w:rPr>
              <w:t>5 (83.33)</w:t>
            </w:r>
          </w:p>
        </w:tc>
      </w:tr>
      <w:tr w:rsidR="00A17085" w:rsidRPr="00A17085" w:rsidTr="00A17085">
        <w:trPr>
          <w:trHeight w:val="602"/>
        </w:trPr>
        <w:tc>
          <w:tcPr>
            <w:tcW w:w="1890" w:type="dxa"/>
            <w:vMerge/>
          </w:tcPr>
          <w:p w:rsidR="00A17085" w:rsidRPr="00A17085" w:rsidRDefault="00A17085" w:rsidP="005C1E13">
            <w:pPr>
              <w:spacing w:before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sz w:val="24"/>
                <w:szCs w:val="24"/>
              </w:rPr>
              <w:t>x &gt; 6</w:t>
            </w:r>
          </w:p>
        </w:tc>
        <w:tc>
          <w:tcPr>
            <w:tcW w:w="2988" w:type="dxa"/>
            <w:gridSpan w:val="2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hAnsi="Times New Roman" w:cs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2322" w:type="dxa"/>
          </w:tcPr>
          <w:p w:rsidR="00A17085" w:rsidRPr="00A17085" w:rsidRDefault="00A17085" w:rsidP="005C1E13">
            <w:pPr>
              <w:spacing w:before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085">
              <w:rPr>
                <w:rFonts w:ascii="Times New Roman" w:eastAsia="Calibri" w:hAnsi="Times New Roman" w:cs="Times New Roman"/>
                <w:sz w:val="24"/>
                <w:szCs w:val="24"/>
              </w:rPr>
              <w:t>0 (0)</w:t>
            </w:r>
          </w:p>
        </w:tc>
      </w:tr>
    </w:tbl>
    <w:p w:rsidR="00531155" w:rsidRDefault="00A17085" w:rsidP="00A1708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17085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A17085">
        <w:rPr>
          <w:rFonts w:ascii="Times New Roman" w:hAnsi="Times New Roman" w:cs="Times New Roman"/>
          <w:bCs/>
          <w:sz w:val="20"/>
          <w:szCs w:val="20"/>
        </w:rPr>
        <w:t xml:space="preserve"> USP = United States pharmacopeia; x = mean content of chlorine; n = number of brands in each USP quality category </w:t>
      </w:r>
    </w:p>
    <w:p w:rsidR="00531155" w:rsidRDefault="00531155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br w:type="page"/>
      </w:r>
    </w:p>
    <w:tbl>
      <w:tblPr>
        <w:tblStyle w:val="TableGrid"/>
        <w:tblpPr w:leftFromText="180" w:rightFromText="180" w:vertAnchor="page" w:horzAnchor="margin" w:tblpY="2116"/>
        <w:tblW w:w="0" w:type="auto"/>
        <w:tblLayout w:type="fixed"/>
        <w:tblLook w:val="04A0" w:firstRow="1" w:lastRow="0" w:firstColumn="1" w:lastColumn="0" w:noHBand="0" w:noVBand="1"/>
      </w:tblPr>
      <w:tblGrid>
        <w:gridCol w:w="1710"/>
        <w:gridCol w:w="1980"/>
        <w:gridCol w:w="2790"/>
        <w:gridCol w:w="2790"/>
      </w:tblGrid>
      <w:tr w:rsidR="00531155" w:rsidTr="00531155">
        <w:trPr>
          <w:trHeight w:val="863"/>
        </w:trPr>
        <w:tc>
          <w:tcPr>
            <w:tcW w:w="1710" w:type="dxa"/>
          </w:tcPr>
          <w:p w:rsidR="00531155" w:rsidRPr="00CD7E18" w:rsidRDefault="00531155" w:rsidP="00531155">
            <w:pPr>
              <w:spacing w:before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Toc106902252"/>
            <w:r w:rsidRPr="00CD7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Brand code</w:t>
            </w:r>
          </w:p>
        </w:tc>
        <w:tc>
          <w:tcPr>
            <w:tcW w:w="1980" w:type="dxa"/>
          </w:tcPr>
          <w:p w:rsidR="00531155" w:rsidRPr="00CD7E18" w:rsidRDefault="00531155" w:rsidP="00531155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 xml:space="preserve">Label content (% w/v) </w:t>
            </w:r>
          </w:p>
        </w:tc>
        <w:tc>
          <w:tcPr>
            <w:tcW w:w="2790" w:type="dxa"/>
          </w:tcPr>
          <w:p w:rsidR="00531155" w:rsidRPr="00D9092F" w:rsidRDefault="00531155" w:rsidP="00531155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Average unit price (ETB)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790" w:type="dxa"/>
          </w:tcPr>
          <w:p w:rsidR="00531155" w:rsidRPr="00CD7E18" w:rsidRDefault="00531155" w:rsidP="00531155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C17">
              <w:rPr>
                <w:rFonts w:ascii="Times New Roman" w:hAnsi="Times New Roman" w:cs="Times New Roman"/>
                <w:sz w:val="24"/>
                <w:szCs w:val="24"/>
              </w:rPr>
              <w:t>Chlorine content, mean (%) ± SD</w:t>
            </w:r>
          </w:p>
        </w:tc>
      </w:tr>
      <w:tr w:rsidR="00531155" w:rsidTr="00531155">
        <w:tc>
          <w:tcPr>
            <w:tcW w:w="1710" w:type="dxa"/>
          </w:tcPr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 0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790" w:type="dxa"/>
          </w:tcPr>
          <w:p w:rsidR="00531155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  <w:p w:rsidR="00531155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531155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  <w:p w:rsidR="00531155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:rsidR="00531155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790" w:type="dxa"/>
          </w:tcPr>
          <w:p w:rsidR="00531155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C17">
              <w:rPr>
                <w:rFonts w:ascii="Times New Roman" w:hAnsi="Times New Roman" w:cs="Times New Roman"/>
                <w:bCs/>
                <w:sz w:val="24"/>
                <w:szCs w:val="24"/>
              </w:rPr>
              <w:t>4.64 ± 0.09</w:t>
            </w:r>
          </w:p>
          <w:p w:rsidR="00531155" w:rsidRPr="00C91EE9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EE9">
              <w:rPr>
                <w:rFonts w:ascii="Times New Roman" w:hAnsi="Times New Roman" w:cs="Times New Roman"/>
                <w:bCs/>
                <w:sz w:val="24"/>
                <w:szCs w:val="24"/>
              </w:rPr>
              <w:t>1.37 ± 0.12</w:t>
            </w:r>
          </w:p>
          <w:p w:rsidR="00531155" w:rsidRPr="00C91EE9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EE9">
              <w:rPr>
                <w:rFonts w:ascii="Times New Roman" w:hAnsi="Times New Roman" w:cs="Times New Roman"/>
                <w:bCs/>
                <w:sz w:val="24"/>
                <w:szCs w:val="24"/>
              </w:rPr>
              <w:t>2.28 ± 0.05</w:t>
            </w:r>
          </w:p>
          <w:p w:rsidR="00531155" w:rsidRPr="00C91EE9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EE9">
              <w:rPr>
                <w:rFonts w:ascii="Times New Roman" w:hAnsi="Times New Roman" w:cs="Times New Roman"/>
                <w:bCs/>
                <w:sz w:val="24"/>
                <w:szCs w:val="24"/>
              </w:rPr>
              <w:t>0.12 ± 0.02</w:t>
            </w:r>
          </w:p>
          <w:p w:rsidR="00531155" w:rsidRPr="00C91EE9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EE9">
              <w:rPr>
                <w:rFonts w:ascii="Times New Roman" w:hAnsi="Times New Roman" w:cs="Times New Roman"/>
                <w:bCs/>
                <w:sz w:val="24"/>
                <w:szCs w:val="24"/>
              </w:rPr>
              <w:t>1.09 ± 0.01</w:t>
            </w:r>
          </w:p>
          <w:p w:rsidR="00531155" w:rsidRPr="00CD7E18" w:rsidRDefault="00531155" w:rsidP="00531155">
            <w:pPr>
              <w:spacing w:before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EE9">
              <w:rPr>
                <w:rFonts w:ascii="Times New Roman" w:hAnsi="Times New Roman" w:cs="Times New Roman"/>
                <w:bCs/>
                <w:sz w:val="24"/>
                <w:szCs w:val="24"/>
              </w:rPr>
              <w:t>1.33 ± 0.01</w:t>
            </w:r>
          </w:p>
        </w:tc>
      </w:tr>
    </w:tbl>
    <w:p w:rsidR="00A17085" w:rsidRDefault="00531155" w:rsidP="00531155">
      <w:pPr>
        <w:pStyle w:val="Caption"/>
        <w:keepNext/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531155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Table</w:t>
      </w:r>
      <w:r w:rsidRPr="00531155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5</w:t>
      </w:r>
      <w:r w:rsidRPr="0053115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Pr="00531155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Comparison of the cost of six brands of sodium hypochlorite with their chlorine content</w:t>
      </w:r>
      <w:bookmarkEnd w:id="4"/>
    </w:p>
    <w:p w:rsidR="00531155" w:rsidRDefault="00531155" w:rsidP="00531155"/>
    <w:p w:rsidR="00531155" w:rsidRDefault="00531155" w:rsidP="00531155"/>
    <w:p w:rsidR="00531155" w:rsidRDefault="00531155" w:rsidP="00531155"/>
    <w:p w:rsidR="00531155" w:rsidRDefault="00531155" w:rsidP="00531155"/>
    <w:p w:rsidR="00531155" w:rsidRDefault="00531155" w:rsidP="00531155"/>
    <w:p w:rsidR="00531155" w:rsidRDefault="00531155" w:rsidP="00531155"/>
    <w:p w:rsidR="00531155" w:rsidRDefault="00531155" w:rsidP="00531155"/>
    <w:p w:rsidR="00531155" w:rsidRDefault="00531155" w:rsidP="00531155"/>
    <w:p w:rsidR="00046D5F" w:rsidRDefault="00046D5F" w:rsidP="00531155">
      <w:pPr>
        <w:rPr>
          <w:rFonts w:ascii="Times New Roman" w:eastAsia="Calibri" w:hAnsi="Times New Roman" w:cs="Times New Roman"/>
          <w:sz w:val="20"/>
          <w:szCs w:val="24"/>
        </w:rPr>
      </w:pPr>
    </w:p>
    <w:p w:rsidR="00046D5F" w:rsidRDefault="00046D5F">
      <w:pPr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br w:type="page"/>
      </w:r>
    </w:p>
    <w:p w:rsidR="00F042FB" w:rsidRPr="00F042FB" w:rsidRDefault="00F042FB" w:rsidP="00F042FB">
      <w:pPr>
        <w:keepNext/>
        <w:spacing w:after="0" w:line="240" w:lineRule="auto"/>
        <w:jc w:val="both"/>
        <w:rPr>
          <w:i/>
          <w:iCs/>
          <w:color w:val="1F497D" w:themeColor="text2"/>
          <w:sz w:val="18"/>
          <w:szCs w:val="18"/>
        </w:rPr>
      </w:pPr>
      <w:bookmarkStart w:id="5" w:name="_Toc106902253"/>
      <w:bookmarkStart w:id="6" w:name="_GoBack"/>
      <w:r w:rsidRPr="00F042FB">
        <w:rPr>
          <w:rFonts w:ascii="Times New Roman" w:hAnsi="Times New Roman" w:cs="Times New Roman"/>
          <w:iCs/>
          <w:sz w:val="24"/>
          <w:szCs w:val="18"/>
        </w:rPr>
        <w:lastRenderedPageBreak/>
        <w:t xml:space="preserve">Table </w:t>
      </w:r>
      <w:r>
        <w:rPr>
          <w:rFonts w:ascii="Times New Roman" w:hAnsi="Times New Roman" w:cs="Times New Roman"/>
          <w:iCs/>
          <w:sz w:val="24"/>
          <w:szCs w:val="18"/>
        </w:rPr>
        <w:t>6</w:t>
      </w:r>
      <w:r w:rsidRPr="00F042FB">
        <w:rPr>
          <w:rFonts w:ascii="Times New Roman" w:hAnsi="Times New Roman" w:cs="Times New Roman"/>
          <w:iCs/>
          <w:sz w:val="24"/>
          <w:szCs w:val="18"/>
        </w:rPr>
        <w:t>:</w:t>
      </w:r>
      <w:r w:rsidRPr="00F042FB">
        <w:rPr>
          <w:i/>
          <w:iCs/>
          <w:sz w:val="24"/>
          <w:szCs w:val="18"/>
        </w:rPr>
        <w:t xml:space="preserve"> </w:t>
      </w:r>
      <w:r w:rsidRPr="00F042FB">
        <w:rPr>
          <w:rFonts w:ascii="Times New Roman" w:hAnsi="Times New Roman" w:cs="Times New Roman"/>
          <w:bCs/>
          <w:iCs/>
          <w:sz w:val="24"/>
          <w:szCs w:val="24"/>
        </w:rPr>
        <w:t xml:space="preserve">The log reduction of the highest and lowest quality brands of sodium hypochlorite against </w:t>
      </w:r>
      <w:r w:rsidRPr="00F042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P. </w:t>
      </w:r>
      <w:proofErr w:type="spellStart"/>
      <w:r w:rsidRPr="00F042FB">
        <w:rPr>
          <w:rFonts w:ascii="Times New Roman" w:hAnsi="Times New Roman" w:cs="Times New Roman"/>
          <w:bCs/>
          <w:i/>
          <w:iCs/>
          <w:sz w:val="24"/>
          <w:szCs w:val="24"/>
        </w:rPr>
        <w:t>aeruginosa</w:t>
      </w:r>
      <w:proofErr w:type="spellEnd"/>
      <w:r w:rsidRPr="00F042FB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Pr="00F042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S. </w:t>
      </w:r>
      <w:proofErr w:type="spellStart"/>
      <w:r w:rsidRPr="00F042FB">
        <w:rPr>
          <w:rFonts w:ascii="Times New Roman" w:hAnsi="Times New Roman" w:cs="Times New Roman"/>
          <w:bCs/>
          <w:i/>
          <w:iCs/>
          <w:sz w:val="24"/>
          <w:szCs w:val="24"/>
        </w:rPr>
        <w:t>aureus</w:t>
      </w:r>
      <w:proofErr w:type="spellEnd"/>
      <w:r w:rsidRPr="00F042FB">
        <w:rPr>
          <w:rFonts w:ascii="Times New Roman" w:hAnsi="Times New Roman" w:cs="Times New Roman"/>
          <w:bCs/>
          <w:iCs/>
          <w:sz w:val="24"/>
          <w:szCs w:val="24"/>
        </w:rPr>
        <w:t>.</w:t>
      </w:r>
      <w:bookmarkEnd w:id="5"/>
    </w:p>
    <w:p w:rsidR="00046D5F" w:rsidRDefault="00046D5F" w:rsidP="00F042FB">
      <w:pPr>
        <w:spacing w:after="0"/>
        <w:jc w:val="both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80"/>
        <w:gridCol w:w="3240"/>
        <w:gridCol w:w="2250"/>
        <w:gridCol w:w="2065"/>
      </w:tblGrid>
      <w:tr w:rsidR="00046D5F" w:rsidTr="00046D5F">
        <w:trPr>
          <w:trHeight w:val="614"/>
        </w:trPr>
        <w:tc>
          <w:tcPr>
            <w:tcW w:w="1080" w:type="dxa"/>
            <w:vMerge w:val="restart"/>
          </w:tcPr>
          <w:bookmarkEnd w:id="6"/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Brand Code</w:t>
            </w:r>
          </w:p>
        </w:tc>
        <w:tc>
          <w:tcPr>
            <w:tcW w:w="3240" w:type="dxa"/>
            <w:vMerge w:val="restart"/>
          </w:tcPr>
          <w:p w:rsidR="00046D5F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Quality category</w:t>
            </w:r>
          </w:p>
          <w:p w:rsidR="00046D5F" w:rsidRPr="00CD7E18" w:rsidRDefault="00046D5F" w:rsidP="005C1E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87EA3">
              <w:rPr>
                <w:rFonts w:ascii="Times New Roman" w:hAnsi="Times New Roman" w:cs="Times New Roman"/>
                <w:sz w:val="24"/>
                <w:szCs w:val="24"/>
              </w:rPr>
              <w:t>hlorine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EA3">
              <w:rPr>
                <w:rFonts w:ascii="Times New Roman" w:hAnsi="Times New Roman" w:cs="Times New Roman"/>
                <w:sz w:val="24"/>
                <w:szCs w:val="24"/>
              </w:rPr>
              <w:t>content)</w:t>
            </w:r>
          </w:p>
        </w:tc>
        <w:tc>
          <w:tcPr>
            <w:tcW w:w="4315" w:type="dxa"/>
            <w:gridSpan w:val="2"/>
          </w:tcPr>
          <w:p w:rsidR="00046D5F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Observed log reduction</w:t>
            </w:r>
          </w:p>
          <w:p w:rsidR="00046D5F" w:rsidRPr="00C87EA3" w:rsidRDefault="00046D5F" w:rsidP="005C1E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7EA3">
              <w:rPr>
                <w:rFonts w:ascii="Times New Roman" w:hAnsi="Times New Roman" w:cs="Times New Roman"/>
                <w:sz w:val="24"/>
                <w:szCs w:val="24"/>
              </w:rPr>
              <w:t>Mean (Values)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46D5F" w:rsidTr="00046D5F">
        <w:trPr>
          <w:trHeight w:val="614"/>
        </w:trPr>
        <w:tc>
          <w:tcPr>
            <w:tcW w:w="1080" w:type="dxa"/>
            <w:vMerge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046D5F" w:rsidRPr="00C87EA3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P. </w:t>
            </w:r>
            <w:proofErr w:type="spellStart"/>
            <w:r w:rsidRPr="00C8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aeruginosa</w:t>
            </w:r>
            <w:proofErr w:type="spellEnd"/>
          </w:p>
        </w:tc>
        <w:tc>
          <w:tcPr>
            <w:tcW w:w="2065" w:type="dxa"/>
          </w:tcPr>
          <w:p w:rsidR="00046D5F" w:rsidRPr="00C87EA3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S. </w:t>
            </w:r>
            <w:proofErr w:type="spellStart"/>
            <w:r w:rsidRPr="00C8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aureus</w:t>
            </w:r>
            <w:proofErr w:type="spellEnd"/>
          </w:p>
        </w:tc>
      </w:tr>
      <w:tr w:rsidR="00046D5F" w:rsidTr="00046D5F">
        <w:trPr>
          <w:trHeight w:val="647"/>
        </w:trPr>
        <w:tc>
          <w:tcPr>
            <w:tcW w:w="1080" w:type="dxa"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SH 01</w:t>
            </w:r>
          </w:p>
        </w:tc>
        <w:tc>
          <w:tcPr>
            <w:tcW w:w="3240" w:type="dxa"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Highest (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4.64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w/v)</w:t>
            </w:r>
          </w:p>
        </w:tc>
        <w:tc>
          <w:tcPr>
            <w:tcW w:w="2250" w:type="dxa"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4.13 (4.4, 4.1, 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5" w:type="dxa"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 (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4.5, 4.2 4.1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6D5F" w:rsidTr="00046D5F">
        <w:trPr>
          <w:trHeight w:val="620"/>
        </w:trPr>
        <w:tc>
          <w:tcPr>
            <w:tcW w:w="1080" w:type="dxa"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SH 05</w:t>
            </w:r>
          </w:p>
        </w:tc>
        <w:tc>
          <w:tcPr>
            <w:tcW w:w="3240" w:type="dxa"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Lowest (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w/v)</w:t>
            </w:r>
          </w:p>
        </w:tc>
        <w:tc>
          <w:tcPr>
            <w:tcW w:w="2250" w:type="dxa"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3.17 (3.4, 3.1, 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5" w:type="dxa"/>
          </w:tcPr>
          <w:p w:rsidR="00046D5F" w:rsidRPr="00CD7E18" w:rsidRDefault="00046D5F" w:rsidP="005C1E13">
            <w:pPr>
              <w:spacing w:before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3.47 (3.6, 3.4, </w:t>
            </w:r>
            <w:r w:rsidRPr="00CD7E1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46D5F" w:rsidRPr="00046D5F" w:rsidRDefault="00046D5F" w:rsidP="00046D5F">
      <w:pPr>
        <w:rPr>
          <w:rFonts w:ascii="Times New Roman" w:eastAsia="Calibri" w:hAnsi="Times New Roman" w:cs="Times New Roman"/>
          <w:sz w:val="20"/>
          <w:szCs w:val="24"/>
        </w:rPr>
      </w:pPr>
      <w:r w:rsidRPr="00046D5F">
        <w:rPr>
          <w:rFonts w:ascii="Times New Roman" w:eastAsia="Calibri" w:hAnsi="Times New Roman" w:cs="Times New Roman"/>
          <w:b/>
          <w:sz w:val="20"/>
          <w:szCs w:val="24"/>
        </w:rPr>
        <w:t>Abbreviations:</w:t>
      </w:r>
      <w:r w:rsidRPr="00046D5F">
        <w:rPr>
          <w:rFonts w:ascii="Times New Roman" w:eastAsia="Calibri" w:hAnsi="Times New Roman" w:cs="Times New Roman"/>
          <w:sz w:val="20"/>
          <w:szCs w:val="24"/>
        </w:rPr>
        <w:t xml:space="preserve"> </w:t>
      </w:r>
      <w:proofErr w:type="spellStart"/>
      <w:proofErr w:type="gramStart"/>
      <w:r w:rsidRPr="00046D5F">
        <w:rPr>
          <w:rFonts w:ascii="Times New Roman" w:eastAsia="Calibri" w:hAnsi="Times New Roman" w:cs="Times New Roman"/>
          <w:sz w:val="20"/>
          <w:szCs w:val="24"/>
          <w:vertAlign w:val="superscript"/>
        </w:rPr>
        <w:t>a</w:t>
      </w:r>
      <w:proofErr w:type="spellEnd"/>
      <w:proofErr w:type="gramEnd"/>
      <w:r w:rsidRPr="00046D5F">
        <w:rPr>
          <w:rFonts w:ascii="Times New Roman" w:eastAsia="Calibri" w:hAnsi="Times New Roman" w:cs="Times New Roman"/>
          <w:sz w:val="20"/>
          <w:szCs w:val="24"/>
          <w:vertAlign w:val="superscript"/>
        </w:rPr>
        <w:t xml:space="preserve"> </w:t>
      </w:r>
      <w:r w:rsidRPr="00046D5F">
        <w:rPr>
          <w:rFonts w:ascii="Times New Roman" w:eastAsia="Calibri" w:hAnsi="Times New Roman" w:cs="Times New Roman"/>
          <w:sz w:val="20"/>
          <w:szCs w:val="24"/>
        </w:rPr>
        <w:t>Individual value data are presented for the three replicate analyses</w:t>
      </w:r>
    </w:p>
    <w:p w:rsidR="00046D5F" w:rsidRDefault="00046D5F" w:rsidP="00531155">
      <w:pPr>
        <w:rPr>
          <w:rFonts w:ascii="Times New Roman" w:eastAsia="Calibri" w:hAnsi="Times New Roman" w:cs="Times New Roman"/>
          <w:sz w:val="20"/>
          <w:szCs w:val="24"/>
        </w:rPr>
      </w:pPr>
    </w:p>
    <w:p w:rsidR="00046D5F" w:rsidRDefault="00046D5F">
      <w:pPr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br w:type="page"/>
      </w:r>
    </w:p>
    <w:p w:rsidR="00531155" w:rsidRPr="00531155" w:rsidRDefault="00531155" w:rsidP="00531155">
      <w:pPr>
        <w:rPr>
          <w:rFonts w:ascii="Times New Roman" w:eastAsia="Calibri" w:hAnsi="Times New Roman" w:cs="Times New Roman"/>
          <w:bCs/>
          <w:sz w:val="20"/>
          <w:szCs w:val="24"/>
        </w:rPr>
      </w:pPr>
      <w:r w:rsidRPr="00531155">
        <w:rPr>
          <w:rFonts w:ascii="Times New Roman" w:eastAsia="Calibri" w:hAnsi="Times New Roman" w:cs="Times New Roman"/>
          <w:sz w:val="20"/>
          <w:szCs w:val="24"/>
        </w:rPr>
        <w:lastRenderedPageBreak/>
        <w:t xml:space="preserve">Abbreviations: </w:t>
      </w:r>
      <w:r w:rsidRPr="00531155">
        <w:rPr>
          <w:rFonts w:ascii="Times New Roman" w:eastAsia="Calibri" w:hAnsi="Times New Roman" w:cs="Times New Roman"/>
          <w:bCs/>
          <w:sz w:val="20"/>
          <w:szCs w:val="24"/>
        </w:rPr>
        <w:t>*, average unit price of 1L sodium hypochlorite during the sample collection period</w:t>
      </w:r>
    </w:p>
    <w:p w:rsidR="00531155" w:rsidRPr="00531155" w:rsidRDefault="00531155" w:rsidP="00531155"/>
    <w:sectPr w:rsidR="00531155" w:rsidRPr="00531155" w:rsidSect="00943C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71"/>
    <w:rsid w:val="00046D5F"/>
    <w:rsid w:val="000D72DF"/>
    <w:rsid w:val="00111DED"/>
    <w:rsid w:val="00267D67"/>
    <w:rsid w:val="00531155"/>
    <w:rsid w:val="00635A89"/>
    <w:rsid w:val="008F298B"/>
    <w:rsid w:val="00943C71"/>
    <w:rsid w:val="00A17085"/>
    <w:rsid w:val="00AA7E7F"/>
    <w:rsid w:val="00C0212D"/>
    <w:rsid w:val="00C16AB6"/>
    <w:rsid w:val="00EA6947"/>
    <w:rsid w:val="00F0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943C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AA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31155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943C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AA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31155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2023-12-30T13:25:00Z</dcterms:created>
  <dcterms:modified xsi:type="dcterms:W3CDTF">2023-12-30T13:52:00Z</dcterms:modified>
</cp:coreProperties>
</file>