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sz w:val="24"/>
          <w:szCs w:val="24"/>
        </w:rPr>
      </w:pPr>
      <w:r>
        <w:rPr>
          <w:rFonts w:hint="eastAsia" w:ascii="Times New Roman" w:hAnsi="Times New Roman"/>
          <w:sz w:val="24"/>
          <w:szCs w:val="24"/>
        </w:rPr>
        <w:t>Fig. 1</w:t>
      </w:r>
      <w:r>
        <w:rPr>
          <w:rFonts w:hint="eastAsia" w:ascii="Times New Roman" w:hAnsi="Times New Roman"/>
          <w:sz w:val="24"/>
          <w:szCs w:val="24"/>
          <w:lang w:val="en-US" w:eastAsia="zh-CN"/>
        </w:rPr>
        <w:t>:</w:t>
      </w:r>
      <w:r>
        <w:rPr>
          <w:rFonts w:hint="eastAsia" w:ascii="Times New Roman" w:hAnsi="Times New Roman"/>
          <w:sz w:val="24"/>
          <w:szCs w:val="24"/>
        </w:rPr>
        <w:t xml:space="preserve"> TPSG, Rb1, Re, Rg1, Rg1, Rg3, and Rh2 inhibited the growth of K562, KG1α, and HS-5 cells.</w:t>
      </w:r>
      <w:r>
        <w:rPr>
          <w:rFonts w:hint="eastAsia" w:ascii="Times New Roman" w:hAnsi="Times New Roman"/>
          <w:sz w:val="24"/>
          <w:szCs w:val="24"/>
          <w:lang w:val="en-US" w:eastAsia="zh-CN"/>
        </w:rPr>
        <w:t xml:space="preserve"> </w:t>
      </w:r>
      <w:r>
        <w:rPr>
          <w:rFonts w:hint="eastAsia" w:ascii="Times New Roman" w:hAnsi="Times New Roman"/>
          <w:sz w:val="24"/>
          <w:szCs w:val="24"/>
        </w:rPr>
        <w:t>K562, KG1α, and HS-5 cells were treated with different concentrations of TPSG, Rb1, Re, Rg1, Rg1, Rg3, and Rh2 for 24, 48, and 72 hours, and their growth was assessed using the CCK-8 assay. The data are presented as mean±S.E.M. (n=3) for each group</w:t>
      </w:r>
    </w:p>
    <w:p>
      <w:pPr>
        <w:rPr>
          <w:rFonts w:hint="eastAsia" w:ascii="Times New Roman" w:hAnsi="Times New Roman"/>
          <w:sz w:val="24"/>
          <w:szCs w:val="24"/>
        </w:rPr>
      </w:pPr>
    </w:p>
    <w:p>
      <w:pPr>
        <w:rPr>
          <w:rFonts w:hint="eastAsia" w:ascii="Times New Roman" w:hAnsi="Times New Roman"/>
          <w:sz w:val="24"/>
          <w:szCs w:val="24"/>
        </w:rPr>
      </w:pPr>
      <w:r>
        <w:rPr>
          <w:rFonts w:hint="eastAsia" w:ascii="Times New Roman" w:hAnsi="Times New Roman"/>
          <w:sz w:val="24"/>
          <w:szCs w:val="24"/>
        </w:rPr>
        <w:t>Fig. 2: Rh2 at 60 µM inhibited the growth and induced apoptosis in K562 and KG1α cells. The cells were treated with Rh2 for 48 hours. (A) Cell growth viability was assessed using CCK-8. (B) The growth of K562 and KG1α cells was observed and photographed under an inverted microscope (original magnification 400×). (C,D) Flow cytometry was used to measure K562 and KG1α cells treated with Rh2 (60 µM) for 48 hours.</w:t>
      </w:r>
    </w:p>
    <w:p>
      <w:pPr>
        <w:rPr>
          <w:rFonts w:hint="eastAsia" w:ascii="Times New Roman" w:hAnsi="Times New Roman"/>
          <w:sz w:val="24"/>
          <w:szCs w:val="24"/>
        </w:rPr>
      </w:pPr>
    </w:p>
    <w:p>
      <w:pPr>
        <w:rPr>
          <w:rFonts w:hint="eastAsia" w:ascii="Times New Roman" w:hAnsi="Times New Roman"/>
          <w:sz w:val="24"/>
          <w:szCs w:val="24"/>
          <w:lang w:val="en-US" w:eastAsia="zh-CN"/>
        </w:rPr>
      </w:pPr>
      <w:r>
        <w:rPr>
          <w:rFonts w:hint="eastAsia" w:ascii="Times New Roman" w:hAnsi="Times New Roman"/>
          <w:sz w:val="24"/>
          <w:szCs w:val="24"/>
          <w:lang w:val="en-US" w:eastAsia="zh-CN"/>
        </w:rPr>
        <w:t xml:space="preserve"> Fig. 3: Rh2 induced autophagy in K562 and KG1α cells. K562 and KG1α cells were treated with 60 µM Rh2 for 48 hours. (A) Autophagic vacuoles were detected using acridine orange MDC (white arrows). (B) Flow cytometry (FCM) measured the red and green fluorescence ratio through acridine orange staining. </w:t>
      </w:r>
      <w:bookmarkStart w:id="0" w:name="OLE_LINK4"/>
      <w:r>
        <w:rPr>
          <w:rFonts w:hint="eastAsia" w:ascii="Times New Roman" w:hAnsi="Times New Roman"/>
          <w:sz w:val="24"/>
          <w:szCs w:val="24"/>
          <w:lang w:val="en-US" w:eastAsia="zh-CN"/>
        </w:rPr>
        <w:t>(C)</w:t>
      </w:r>
      <w:bookmarkEnd w:id="0"/>
      <w:r>
        <w:rPr>
          <w:rFonts w:hint="eastAsia" w:ascii="Times New Roman" w:hAnsi="Times New Roman"/>
          <w:sz w:val="24"/>
          <w:szCs w:val="24"/>
          <w:lang w:val="en-US" w:eastAsia="zh-CN"/>
        </w:rPr>
        <w:t xml:space="preserve"> FCM detected apoptosis using Annexin V-FITC/PI staining. (D,F) The expression of Beclin-1, LC3A, and LC3B was detected using RT-PCR and Western blot.</w:t>
      </w:r>
    </w:p>
    <w:p>
      <w:pPr>
        <w:rPr>
          <w:rFonts w:hint="eastAsia" w:ascii="Times New Roman" w:hAnsi="Times New Roman"/>
          <w:sz w:val="24"/>
          <w:szCs w:val="24"/>
          <w:lang w:val="en-US" w:eastAsia="zh-CN"/>
        </w:rPr>
      </w:pPr>
    </w:p>
    <w:p>
      <w:pPr>
        <w:rPr>
          <w:rFonts w:hint="eastAsia" w:ascii="Times New Roman" w:hAnsi="Times New Roman"/>
          <w:sz w:val="24"/>
          <w:szCs w:val="24"/>
          <w:lang w:val="en-US" w:eastAsia="zh-CN"/>
        </w:rPr>
      </w:pPr>
      <w:r>
        <w:rPr>
          <w:rFonts w:hint="eastAsia" w:ascii="Times New Roman" w:hAnsi="Times New Roman"/>
          <w:sz w:val="24"/>
          <w:szCs w:val="24"/>
          <w:lang w:val="en-US" w:eastAsia="zh-CN"/>
        </w:rPr>
        <w:t>Fig. 4: Autophagy enhances Rh2-induced cell death in K562 and KG1α cells. K562 and KG1α cells were treated with Rh2 (60 µM) or 3MA (10 µM) for 24 hours. (A) Western blot analysis was performed to detect the expression of LC3-A/B and cleaved Caspase 3. (B) Cell viability was estimated using CCK-8 assay. (C)Apoptosis was detected by Annexin V-FITC/PI staining using flow cytometry (FCM).</w:t>
      </w:r>
    </w:p>
    <w:p>
      <w:pPr>
        <w:rPr>
          <w:rFonts w:hint="eastAsia" w:ascii="Times New Roman" w:hAnsi="Times New Roman"/>
          <w:sz w:val="24"/>
          <w:szCs w:val="24"/>
          <w:lang w:val="en-US" w:eastAsia="zh-CN"/>
        </w:rPr>
      </w:pPr>
    </w:p>
    <w:p>
      <w:pPr>
        <w:rPr>
          <w:rFonts w:hint="eastAsia" w:ascii="Times New Roman" w:hAnsi="Times New Roman"/>
          <w:sz w:val="24"/>
          <w:szCs w:val="24"/>
          <w:lang w:val="en-US" w:eastAsia="zh-CN"/>
        </w:rPr>
      </w:pPr>
      <w:r>
        <w:rPr>
          <w:rFonts w:hint="eastAsia" w:ascii="Times New Roman" w:hAnsi="Times New Roman"/>
          <w:sz w:val="24"/>
          <w:szCs w:val="24"/>
          <w:lang w:val="en-US" w:eastAsia="zh-CN"/>
        </w:rPr>
        <w:t>Fig. 5: The Role of HDAC6 in Rh2-Enhanced Autophagy and Apoptosis.</w:t>
      </w:r>
    </w:p>
    <w:p>
      <w:pPr>
        <w:numPr>
          <w:ilvl w:val="0"/>
          <w:numId w:val="1"/>
        </w:numPr>
        <w:rPr>
          <w:rFonts w:hint="eastAsia" w:ascii="Times New Roman" w:hAnsi="Times New Roman"/>
          <w:sz w:val="24"/>
          <w:szCs w:val="24"/>
          <w:lang w:val="en-US" w:eastAsia="zh-CN"/>
        </w:rPr>
      </w:pPr>
      <w:r>
        <w:rPr>
          <w:rFonts w:hint="eastAsia" w:ascii="Times New Roman" w:hAnsi="Times New Roman"/>
          <w:sz w:val="24"/>
          <w:szCs w:val="24"/>
          <w:lang w:val="en-US" w:eastAsia="zh-CN"/>
        </w:rPr>
        <w:t>RT-PCR detected the effect of Rh2 on the expression of HDAC6 and Hsp90. (B) Western blot detected the expression of HDAC6, Hsp90, LC3A, LC3B, and cleaved Caspase 3. (C)Trypan blue staining under an inverted microscope was used to measure cell viability. (D) Flow cytometry (FCM) detected apoptosis using Annexin V-FITC/PI staining.</w:t>
      </w:r>
    </w:p>
    <w:p>
      <w:pPr>
        <w:numPr>
          <w:numId w:val="0"/>
        </w:numPr>
        <w:rPr>
          <w:rFonts w:hint="eastAsia" w:ascii="Times New Roman" w:hAnsi="Times New Roman"/>
          <w:sz w:val="24"/>
          <w:szCs w:val="24"/>
          <w:lang w:val="en-US" w:eastAsia="zh-CN"/>
        </w:rPr>
      </w:pPr>
    </w:p>
    <w:p>
      <w:pPr>
        <w:widowControl w:val="0"/>
        <w:numPr>
          <w:numId w:val="0"/>
        </w:numPr>
        <w:jc w:val="both"/>
        <w:rPr>
          <w:rFonts w:hint="eastAsia" w:ascii="Times New Roman" w:hAnsi="Times New Roman"/>
          <w:sz w:val="24"/>
          <w:szCs w:val="24"/>
          <w:lang w:val="en-US" w:eastAsia="zh-CN"/>
        </w:rPr>
      </w:pPr>
      <w:r>
        <w:rPr>
          <w:rFonts w:hint="eastAsia" w:ascii="Times New Roman" w:hAnsi="Times New Roman"/>
          <w:sz w:val="24"/>
          <w:szCs w:val="24"/>
          <w:lang w:val="en-US" w:eastAsia="zh-CN"/>
        </w:rPr>
        <w:t>Fig. 6: Rh2 induces autophagy and apoptosis in vivo.(A, B) The mass and volume of tumor growth in the control and Rh2-treated groups.(C)The expression of HDAC6, Hsp90, Beclin-1, LC3A, and LC3B in xenograft tumor by RT-PCR.(D) The tumor was stained with hematoxylin and eosin (H&amp;E), and the expression of cleaved Caspase-3, HDAC6, and Hsp90 was observed by immunohistochemistry under a microscope (x400).</w:t>
      </w:r>
    </w:p>
    <w:p>
      <w:pPr>
        <w:widowControl w:val="0"/>
        <w:numPr>
          <w:numId w:val="0"/>
        </w:numPr>
        <w:jc w:val="both"/>
        <w:rPr>
          <w:rFonts w:hint="eastAsia" w:ascii="Times New Roman" w:hAnsi="Times New Roman"/>
          <w:sz w:val="24"/>
          <w:szCs w:val="24"/>
          <w:lang w:val="en-US" w:eastAsia="zh-CN"/>
        </w:rPr>
      </w:pPr>
    </w:p>
    <w:p>
      <w:pPr>
        <w:widowControl w:val="0"/>
        <w:numPr>
          <w:numId w:val="0"/>
        </w:numPr>
        <w:jc w:val="both"/>
        <w:rPr>
          <w:rFonts w:hint="default" w:ascii="Times New Roman" w:hAnsi="Times New Roman"/>
          <w:sz w:val="24"/>
          <w:szCs w:val="24"/>
          <w:lang w:val="en-US" w:eastAsia="zh-CN"/>
        </w:rPr>
      </w:pPr>
      <w:r>
        <w:rPr>
          <w:rFonts w:hint="eastAsia" w:ascii="Times New Roman" w:hAnsi="Times New Roman"/>
          <w:sz w:val="24"/>
          <w:szCs w:val="24"/>
          <w:lang w:val="en-US" w:eastAsia="zh-CN"/>
        </w:rPr>
        <w:t>Fig.7:Down-regulation of HDAC6 enhanced the pharmacological effects of Rh2 on K562 and KG1α cells by promoting the autophagy and apoptosis pathways.</w:t>
      </w:r>
    </w:p>
    <w:p>
      <w:pPr>
        <w:rPr>
          <w:rFonts w:ascii="Times New Roman" w:hAnsi="Times New Roman"/>
          <w:sz w:val="24"/>
          <w:szCs w:val="24"/>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C1980A"/>
    <w:multiLevelType w:val="singleLevel"/>
    <w:tmpl w:val="E3C1980A"/>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zZDhmNWZjZTFmMjYyODNmMzBjOTJhZWU2YjAzMGYifQ=="/>
  </w:docVars>
  <w:rsids>
    <w:rsidRoot w:val="00402B7D"/>
    <w:rsid w:val="00095097"/>
    <w:rsid w:val="001058BB"/>
    <w:rsid w:val="00117B73"/>
    <w:rsid w:val="00157B2E"/>
    <w:rsid w:val="001C4A9C"/>
    <w:rsid w:val="00205E5B"/>
    <w:rsid w:val="002C0F0E"/>
    <w:rsid w:val="003E3C47"/>
    <w:rsid w:val="00402B7D"/>
    <w:rsid w:val="004744D7"/>
    <w:rsid w:val="004B1B04"/>
    <w:rsid w:val="005314A4"/>
    <w:rsid w:val="0057315B"/>
    <w:rsid w:val="005F10B7"/>
    <w:rsid w:val="006223AD"/>
    <w:rsid w:val="007319AA"/>
    <w:rsid w:val="0079644E"/>
    <w:rsid w:val="007C33B3"/>
    <w:rsid w:val="0084328D"/>
    <w:rsid w:val="008F7A84"/>
    <w:rsid w:val="0095034B"/>
    <w:rsid w:val="009D4A98"/>
    <w:rsid w:val="00A5309B"/>
    <w:rsid w:val="00A64F33"/>
    <w:rsid w:val="00AA75C9"/>
    <w:rsid w:val="00AF6E61"/>
    <w:rsid w:val="00B044A9"/>
    <w:rsid w:val="00B72955"/>
    <w:rsid w:val="00BA6221"/>
    <w:rsid w:val="00BE4643"/>
    <w:rsid w:val="00BF57F3"/>
    <w:rsid w:val="00C06AAD"/>
    <w:rsid w:val="00D55CFE"/>
    <w:rsid w:val="00DA0131"/>
    <w:rsid w:val="00F748D6"/>
    <w:rsid w:val="00F854C0"/>
    <w:rsid w:val="08922507"/>
    <w:rsid w:val="10AF70CD"/>
    <w:rsid w:val="1E184CD1"/>
    <w:rsid w:val="371749C5"/>
    <w:rsid w:val="534B5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362</Words>
  <Characters>1832</Characters>
  <Lines>15</Lines>
  <Paragraphs>4</Paragraphs>
  <TotalTime>32</TotalTime>
  <ScaleCrop>false</ScaleCrop>
  <LinksUpToDate>false</LinksUpToDate>
  <CharactersWithSpaces>2188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2015-10-28T09:49:00Z</dcterms:created>
  <dc:creator>陈益</dc:creator>
  <cp:lastModifiedBy>小霞</cp:lastModifiedBy>
  <dcterms:modified xsi:type="dcterms:W3CDTF">2024-01-13T11:31:16Z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74E3BC06128F496799BFD7AF384E1256_12</vt:lpwstr>
  </property>
</Properties>
</file>