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5B0040" w14:textId="77777777" w:rsidR="004D127C" w:rsidRDefault="004D127C" w:rsidP="004D127C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Follicular metabolic alterations are associated with obesity in mares and can be mitigated by dietary </w:t>
      </w:r>
      <w:proofErr w:type="gramStart"/>
      <w:r>
        <w:rPr>
          <w:rFonts w:ascii="Times New Roman" w:hAnsi="Times New Roman" w:cs="Times New Roman"/>
          <w:b/>
        </w:rPr>
        <w:t>supplementation</w:t>
      </w:r>
      <w:proofErr w:type="gramEnd"/>
    </w:p>
    <w:p w14:paraId="726EA353" w14:textId="0AEE8AB2" w:rsidR="000D0FF4" w:rsidRPr="000D0FF4" w:rsidRDefault="000D0FF4" w:rsidP="000D0FF4">
      <w:pPr>
        <w:rPr>
          <w:rFonts w:ascii="Times New Roman" w:hAnsi="Times New Roman" w:cs="Times New Roman"/>
          <w:bCs/>
          <w:lang w:val="pt-BR"/>
        </w:rPr>
      </w:pPr>
      <w:r w:rsidRPr="000D0FF4">
        <w:rPr>
          <w:rFonts w:ascii="Times New Roman" w:hAnsi="Times New Roman" w:cs="Times New Roman"/>
          <w:bCs/>
          <w:lang w:val="pt-BR"/>
        </w:rPr>
        <w:t xml:space="preserve">Giovana D </w:t>
      </w:r>
      <w:proofErr w:type="spellStart"/>
      <w:proofErr w:type="gramStart"/>
      <w:r w:rsidRPr="000D0FF4">
        <w:rPr>
          <w:rFonts w:ascii="Times New Roman" w:hAnsi="Times New Roman" w:cs="Times New Roman"/>
          <w:bCs/>
          <w:lang w:val="pt-BR"/>
        </w:rPr>
        <w:t>Catandi</w:t>
      </w:r>
      <w:r w:rsidRPr="000D0FF4">
        <w:rPr>
          <w:rFonts w:ascii="Times New Roman" w:hAnsi="Times New Roman" w:cs="Times New Roman"/>
          <w:bCs/>
          <w:vertAlign w:val="superscript"/>
          <w:lang w:val="pt-BR"/>
        </w:rPr>
        <w:t>A,B</w:t>
      </w:r>
      <w:proofErr w:type="spellEnd"/>
      <w:proofErr w:type="gramEnd"/>
      <w:r w:rsidRPr="000D0FF4">
        <w:rPr>
          <w:rFonts w:ascii="Times New Roman" w:hAnsi="Times New Roman" w:cs="Times New Roman"/>
          <w:bCs/>
          <w:lang w:val="pt-BR"/>
        </w:rPr>
        <w:t>, Kyle Fresa</w:t>
      </w:r>
      <w:r w:rsidRPr="000D0FF4">
        <w:rPr>
          <w:rFonts w:ascii="Times New Roman" w:hAnsi="Times New Roman" w:cs="Times New Roman"/>
          <w:bCs/>
          <w:vertAlign w:val="superscript"/>
          <w:lang w:val="pt-BR"/>
        </w:rPr>
        <w:t>A,B</w:t>
      </w:r>
      <w:r w:rsidRPr="000D0FF4">
        <w:rPr>
          <w:rFonts w:ascii="Times New Roman" w:hAnsi="Times New Roman" w:cs="Times New Roman"/>
          <w:bCs/>
          <w:lang w:val="pt-BR"/>
        </w:rPr>
        <w:t>, Ming-Hao Cheng</w:t>
      </w:r>
      <w:r w:rsidRPr="000D0FF4">
        <w:rPr>
          <w:rFonts w:ascii="Times New Roman" w:hAnsi="Times New Roman" w:cs="Times New Roman"/>
          <w:bCs/>
          <w:vertAlign w:val="superscript"/>
          <w:lang w:val="pt-BR"/>
        </w:rPr>
        <w:t>C</w:t>
      </w:r>
      <w:r w:rsidRPr="000D0FF4">
        <w:rPr>
          <w:rFonts w:ascii="Times New Roman" w:hAnsi="Times New Roman" w:cs="Times New Roman"/>
          <w:bCs/>
          <w:lang w:val="pt-BR"/>
        </w:rPr>
        <w:t>, Luke Whitcomb</w:t>
      </w:r>
      <w:r w:rsidRPr="000D0FF4">
        <w:rPr>
          <w:rFonts w:ascii="Times New Roman" w:hAnsi="Times New Roman" w:cs="Times New Roman"/>
          <w:bCs/>
          <w:vertAlign w:val="superscript"/>
          <w:lang w:val="pt-BR"/>
        </w:rPr>
        <w:t>B</w:t>
      </w:r>
      <w:r w:rsidRPr="000D0FF4">
        <w:rPr>
          <w:rFonts w:ascii="Times New Roman" w:hAnsi="Times New Roman" w:cs="Times New Roman"/>
          <w:bCs/>
          <w:lang w:val="pt-BR"/>
        </w:rPr>
        <w:t>, Corey D Broeckling</w:t>
      </w:r>
      <w:r w:rsidRPr="000D0FF4">
        <w:rPr>
          <w:rFonts w:ascii="Times New Roman" w:hAnsi="Times New Roman" w:cs="Times New Roman"/>
          <w:bCs/>
          <w:vertAlign w:val="superscript"/>
          <w:lang w:val="pt-BR"/>
        </w:rPr>
        <w:t>D</w:t>
      </w:r>
      <w:r w:rsidRPr="000D0FF4">
        <w:rPr>
          <w:rFonts w:ascii="Times New Roman" w:hAnsi="Times New Roman" w:cs="Times New Roman"/>
          <w:bCs/>
          <w:lang w:val="pt-BR"/>
        </w:rPr>
        <w:t>, T</w:t>
      </w:r>
      <w:r w:rsidR="00047FA1">
        <w:rPr>
          <w:rFonts w:ascii="Times New Roman" w:hAnsi="Times New Roman" w:cs="Times New Roman"/>
          <w:bCs/>
          <w:lang w:val="pt-BR"/>
        </w:rPr>
        <w:t>h</w:t>
      </w:r>
      <w:r w:rsidRPr="000D0FF4">
        <w:rPr>
          <w:rFonts w:ascii="Times New Roman" w:hAnsi="Times New Roman" w:cs="Times New Roman"/>
          <w:bCs/>
          <w:lang w:val="pt-BR"/>
        </w:rPr>
        <w:t>om</w:t>
      </w:r>
      <w:r w:rsidR="00047FA1">
        <w:rPr>
          <w:rFonts w:ascii="Times New Roman" w:hAnsi="Times New Roman" w:cs="Times New Roman"/>
          <w:bCs/>
          <w:lang w:val="pt-BR"/>
        </w:rPr>
        <w:t>as W</w:t>
      </w:r>
      <w:r w:rsidRPr="000D0FF4">
        <w:rPr>
          <w:rFonts w:ascii="Times New Roman" w:hAnsi="Times New Roman" w:cs="Times New Roman"/>
          <w:bCs/>
          <w:lang w:val="pt-BR"/>
        </w:rPr>
        <w:t xml:space="preserve"> Chen</w:t>
      </w:r>
      <w:r w:rsidRPr="000D0FF4">
        <w:rPr>
          <w:rFonts w:ascii="Times New Roman" w:hAnsi="Times New Roman" w:cs="Times New Roman"/>
          <w:bCs/>
          <w:vertAlign w:val="superscript"/>
          <w:lang w:val="pt-BR"/>
        </w:rPr>
        <w:t>C,E</w:t>
      </w:r>
      <w:r w:rsidRPr="000D0FF4">
        <w:rPr>
          <w:rFonts w:ascii="Times New Roman" w:hAnsi="Times New Roman" w:cs="Times New Roman"/>
          <w:bCs/>
          <w:lang w:val="pt-BR"/>
        </w:rPr>
        <w:t>, Adam J Chicco</w:t>
      </w:r>
      <w:r w:rsidRPr="000D0FF4">
        <w:rPr>
          <w:rFonts w:ascii="Times New Roman" w:hAnsi="Times New Roman" w:cs="Times New Roman"/>
          <w:bCs/>
          <w:vertAlign w:val="superscript"/>
          <w:lang w:val="pt-BR"/>
        </w:rPr>
        <w:t>B</w:t>
      </w:r>
      <w:r w:rsidRPr="000D0FF4">
        <w:rPr>
          <w:rFonts w:ascii="Times New Roman" w:hAnsi="Times New Roman" w:cs="Times New Roman"/>
          <w:bCs/>
          <w:lang w:val="pt-BR"/>
        </w:rPr>
        <w:t>, Elaine M Carnevale</w:t>
      </w:r>
      <w:r w:rsidRPr="000D0FF4">
        <w:rPr>
          <w:rFonts w:ascii="Times New Roman" w:hAnsi="Times New Roman" w:cs="Times New Roman"/>
          <w:bCs/>
          <w:vertAlign w:val="superscript"/>
          <w:lang w:val="pt-BR"/>
        </w:rPr>
        <w:t>A,B,*</w:t>
      </w:r>
    </w:p>
    <w:p w14:paraId="197C9F6A" w14:textId="77777777" w:rsidR="000D0FF4" w:rsidRPr="000D0FF4" w:rsidRDefault="000D0FF4" w:rsidP="000D0FF4">
      <w:pPr>
        <w:rPr>
          <w:rFonts w:ascii="Times New Roman" w:hAnsi="Times New Roman" w:cs="Times New Roman"/>
          <w:bCs/>
          <w:lang w:val="pt-BR"/>
        </w:rPr>
      </w:pPr>
    </w:p>
    <w:p w14:paraId="5CFC6D83" w14:textId="77777777" w:rsidR="000D0FF4" w:rsidRPr="000D0FF4" w:rsidRDefault="000D0FF4" w:rsidP="000D0FF4">
      <w:pPr>
        <w:rPr>
          <w:rFonts w:ascii="Times New Roman" w:hAnsi="Times New Roman" w:cs="Times New Roman"/>
          <w:bCs/>
          <w:lang w:val="pt-BR"/>
        </w:rPr>
      </w:pPr>
    </w:p>
    <w:p w14:paraId="5B0229C8" w14:textId="77777777" w:rsidR="000D0FF4" w:rsidRPr="000D0FF4" w:rsidRDefault="000D0FF4" w:rsidP="000D0FF4">
      <w:pPr>
        <w:rPr>
          <w:rFonts w:ascii="Times New Roman" w:hAnsi="Times New Roman" w:cs="Times New Roman"/>
          <w:bCs/>
        </w:rPr>
      </w:pPr>
      <w:proofErr w:type="spellStart"/>
      <w:r w:rsidRPr="000D0FF4">
        <w:rPr>
          <w:rFonts w:ascii="Times New Roman" w:hAnsi="Times New Roman" w:cs="Times New Roman"/>
          <w:bCs/>
          <w:vertAlign w:val="superscript"/>
        </w:rPr>
        <w:t>A</w:t>
      </w:r>
      <w:r w:rsidRPr="000D0FF4">
        <w:rPr>
          <w:rFonts w:ascii="Times New Roman" w:hAnsi="Times New Roman" w:cs="Times New Roman"/>
          <w:bCs/>
        </w:rPr>
        <w:t>Equine</w:t>
      </w:r>
      <w:proofErr w:type="spellEnd"/>
      <w:r w:rsidRPr="000D0FF4">
        <w:rPr>
          <w:rFonts w:ascii="Times New Roman" w:hAnsi="Times New Roman" w:cs="Times New Roman"/>
          <w:bCs/>
        </w:rPr>
        <w:t xml:space="preserve"> Reproduction Laboratory, Department of Biomedical Sciences, Colorado State University, 3101 Rampart Road, Fort Collins, CO 80521, USA.</w:t>
      </w:r>
    </w:p>
    <w:p w14:paraId="7D09CCC6" w14:textId="77777777" w:rsidR="000D0FF4" w:rsidRPr="000D0FF4" w:rsidRDefault="000D0FF4" w:rsidP="000D0FF4">
      <w:pPr>
        <w:rPr>
          <w:rFonts w:ascii="Times New Roman" w:hAnsi="Times New Roman" w:cs="Times New Roman"/>
          <w:bCs/>
        </w:rPr>
      </w:pPr>
      <w:proofErr w:type="spellStart"/>
      <w:r w:rsidRPr="000D0FF4">
        <w:rPr>
          <w:rFonts w:ascii="Times New Roman" w:hAnsi="Times New Roman" w:cs="Times New Roman"/>
          <w:bCs/>
          <w:vertAlign w:val="superscript"/>
        </w:rPr>
        <w:t>B</w:t>
      </w:r>
      <w:r w:rsidRPr="000D0FF4">
        <w:rPr>
          <w:rFonts w:ascii="Times New Roman" w:hAnsi="Times New Roman" w:cs="Times New Roman"/>
          <w:bCs/>
        </w:rPr>
        <w:t>Department</w:t>
      </w:r>
      <w:proofErr w:type="spellEnd"/>
      <w:r w:rsidRPr="000D0FF4">
        <w:rPr>
          <w:rFonts w:ascii="Times New Roman" w:hAnsi="Times New Roman" w:cs="Times New Roman"/>
          <w:bCs/>
        </w:rPr>
        <w:t xml:space="preserve"> of Biomedical Sciences, Colorado State University, Fort Collins, CO 80523, USA.</w:t>
      </w:r>
    </w:p>
    <w:p w14:paraId="7C01B014" w14:textId="77777777" w:rsidR="000D0FF4" w:rsidRPr="000D0FF4" w:rsidRDefault="000D0FF4" w:rsidP="000D0FF4">
      <w:pPr>
        <w:rPr>
          <w:rFonts w:ascii="Times New Roman" w:hAnsi="Times New Roman" w:cs="Times New Roman"/>
          <w:bCs/>
        </w:rPr>
      </w:pPr>
      <w:proofErr w:type="spellStart"/>
      <w:r w:rsidRPr="000D0FF4">
        <w:rPr>
          <w:rFonts w:ascii="Times New Roman" w:hAnsi="Times New Roman" w:cs="Times New Roman"/>
          <w:bCs/>
          <w:vertAlign w:val="superscript"/>
        </w:rPr>
        <w:t>C</w:t>
      </w:r>
      <w:r w:rsidRPr="000D0FF4">
        <w:rPr>
          <w:rFonts w:ascii="Times New Roman" w:hAnsi="Times New Roman" w:cs="Times New Roman"/>
          <w:bCs/>
        </w:rPr>
        <w:t>Department</w:t>
      </w:r>
      <w:proofErr w:type="spellEnd"/>
      <w:r w:rsidRPr="000D0FF4">
        <w:rPr>
          <w:rFonts w:ascii="Times New Roman" w:hAnsi="Times New Roman" w:cs="Times New Roman"/>
          <w:bCs/>
        </w:rPr>
        <w:t xml:space="preserve"> of Electrical and Computer Engineering, Colorado State University, Fort Collins, CO 8523, USA.</w:t>
      </w:r>
    </w:p>
    <w:p w14:paraId="67CCDBAF" w14:textId="77777777" w:rsidR="000D0FF4" w:rsidRPr="000D0FF4" w:rsidRDefault="000D0FF4" w:rsidP="000D0FF4">
      <w:pPr>
        <w:rPr>
          <w:rFonts w:ascii="Times New Roman" w:hAnsi="Times New Roman" w:cs="Times New Roman"/>
          <w:bCs/>
        </w:rPr>
      </w:pPr>
      <w:proofErr w:type="spellStart"/>
      <w:r w:rsidRPr="000D0FF4">
        <w:rPr>
          <w:rFonts w:ascii="Times New Roman" w:hAnsi="Times New Roman" w:cs="Times New Roman"/>
          <w:bCs/>
          <w:vertAlign w:val="superscript"/>
        </w:rPr>
        <w:t>D</w:t>
      </w:r>
      <w:r w:rsidRPr="000D0FF4">
        <w:rPr>
          <w:rFonts w:ascii="Times New Roman" w:hAnsi="Times New Roman" w:cs="Times New Roman"/>
          <w:bCs/>
        </w:rPr>
        <w:t>Proteomics</w:t>
      </w:r>
      <w:proofErr w:type="spellEnd"/>
      <w:r w:rsidRPr="000D0FF4">
        <w:rPr>
          <w:rFonts w:ascii="Times New Roman" w:hAnsi="Times New Roman" w:cs="Times New Roman"/>
          <w:bCs/>
        </w:rPr>
        <w:t xml:space="preserve"> and Metabolomics Facility, Colorado State University, Fort Collins, CO 80523, USA.</w:t>
      </w:r>
    </w:p>
    <w:p w14:paraId="3914C27C" w14:textId="77777777" w:rsidR="000D0FF4" w:rsidRPr="000D0FF4" w:rsidRDefault="000D0FF4" w:rsidP="000D0FF4">
      <w:pPr>
        <w:rPr>
          <w:rFonts w:ascii="Times New Roman" w:hAnsi="Times New Roman" w:cs="Times New Roman"/>
          <w:bCs/>
        </w:rPr>
      </w:pPr>
      <w:proofErr w:type="spellStart"/>
      <w:r w:rsidRPr="000D0FF4">
        <w:rPr>
          <w:rFonts w:ascii="Times New Roman" w:hAnsi="Times New Roman" w:cs="Times New Roman"/>
          <w:bCs/>
          <w:vertAlign w:val="superscript"/>
        </w:rPr>
        <w:t>E</w:t>
      </w:r>
      <w:r w:rsidRPr="000D0FF4">
        <w:rPr>
          <w:rFonts w:ascii="Times New Roman" w:hAnsi="Times New Roman" w:cs="Times New Roman"/>
          <w:bCs/>
        </w:rPr>
        <w:t>School</w:t>
      </w:r>
      <w:proofErr w:type="spellEnd"/>
      <w:r w:rsidRPr="000D0FF4">
        <w:rPr>
          <w:rFonts w:ascii="Times New Roman" w:hAnsi="Times New Roman" w:cs="Times New Roman"/>
          <w:bCs/>
        </w:rPr>
        <w:t xml:space="preserve"> of Biomedical Engineering, Colorado State University, Fort Collins, CO 80523, USA.</w:t>
      </w:r>
    </w:p>
    <w:p w14:paraId="6C75D6D3" w14:textId="77777777" w:rsidR="000D0FF4" w:rsidRPr="000D0FF4" w:rsidRDefault="000D0FF4" w:rsidP="000D0FF4">
      <w:pPr>
        <w:rPr>
          <w:rFonts w:ascii="Times New Roman" w:hAnsi="Times New Roman" w:cs="Times New Roman"/>
          <w:bCs/>
        </w:rPr>
      </w:pPr>
      <w:r w:rsidRPr="000D0FF4">
        <w:rPr>
          <w:rFonts w:ascii="Times New Roman" w:hAnsi="Times New Roman" w:cs="Times New Roman"/>
          <w:bCs/>
          <w:vertAlign w:val="superscript"/>
        </w:rPr>
        <w:t>*</w:t>
      </w:r>
      <w:r w:rsidRPr="000D0FF4">
        <w:rPr>
          <w:rFonts w:ascii="Times New Roman" w:hAnsi="Times New Roman" w:cs="Times New Roman"/>
          <w:bCs/>
        </w:rPr>
        <w:t xml:space="preserve">Corresponding author. Email: </w:t>
      </w:r>
      <w:hyperlink r:id="rId5" w:history="1">
        <w:r w:rsidRPr="000D0FF4">
          <w:rPr>
            <w:rStyle w:val="Hyperlink"/>
            <w:rFonts w:ascii="Times New Roman" w:hAnsi="Times New Roman" w:cs="Times New Roman"/>
            <w:bCs/>
          </w:rPr>
          <w:t>elaine.carnevale@colostate.edu</w:t>
        </w:r>
      </w:hyperlink>
    </w:p>
    <w:p w14:paraId="47861021" w14:textId="7FBF5D4D" w:rsidR="00A86A6A" w:rsidRPr="000D0FF4" w:rsidRDefault="00000000" w:rsidP="000D0FF4">
      <w:pPr>
        <w:rPr>
          <w:rFonts w:ascii="Times New Roman" w:hAnsi="Times New Roman" w:cs="Times New Roman"/>
        </w:rPr>
      </w:pPr>
    </w:p>
    <w:p w14:paraId="6B6B4E87" w14:textId="16BBA604" w:rsidR="000D0FF4" w:rsidRPr="000D0FF4" w:rsidRDefault="000D0FF4" w:rsidP="000D0FF4">
      <w:pPr>
        <w:rPr>
          <w:rFonts w:ascii="Times New Roman" w:hAnsi="Times New Roman" w:cs="Times New Roman"/>
          <w:b/>
          <w:bCs/>
        </w:rPr>
      </w:pPr>
      <w:r w:rsidRPr="000D0FF4">
        <w:rPr>
          <w:rFonts w:ascii="Times New Roman" w:hAnsi="Times New Roman" w:cs="Times New Roman"/>
          <w:b/>
          <w:bCs/>
        </w:rPr>
        <w:t>Appendix: Detailed methods used for assessment of follicular cells and oocytes</w:t>
      </w:r>
    </w:p>
    <w:p w14:paraId="6FBFB41D" w14:textId="77777777" w:rsidR="00877D60" w:rsidRDefault="000D0FF4" w:rsidP="00877D60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bCs/>
        </w:rPr>
      </w:pPr>
      <w:r w:rsidRPr="000D0FF4">
        <w:rPr>
          <w:rFonts w:ascii="Times New Roman" w:hAnsi="Times New Roman" w:cs="Times New Roman"/>
          <w:b/>
          <w:bCs/>
        </w:rPr>
        <w:t>Granulosa cell gene expression</w:t>
      </w:r>
    </w:p>
    <w:p w14:paraId="49C6FDD1" w14:textId="19D0352C" w:rsidR="000D0FF4" w:rsidRPr="00877D60" w:rsidRDefault="000D0FF4" w:rsidP="00877D60">
      <w:pPr>
        <w:ind w:firstLine="360"/>
        <w:rPr>
          <w:rFonts w:ascii="Times New Roman" w:hAnsi="Times New Roman" w:cs="Times New Roman"/>
          <w:b/>
          <w:bCs/>
        </w:rPr>
      </w:pPr>
      <w:r w:rsidRPr="00877D60">
        <w:rPr>
          <w:rFonts w:ascii="Times New Roman" w:hAnsi="Times New Roman" w:cs="Times New Roman"/>
          <w:color w:val="000000" w:themeColor="text1"/>
        </w:rPr>
        <w:t>Granulosa cells were thawed on ice and homogenized via vigorous pipetting in 1 mL of TRI Reagent</w:t>
      </w:r>
      <w:r w:rsidRPr="000D0FF4">
        <w:rPr>
          <w:vertAlign w:val="superscript"/>
        </w:rPr>
        <w:sym w:font="Symbol" w:char="F0E2"/>
      </w:r>
      <w:r w:rsidRPr="00877D60">
        <w:rPr>
          <w:rFonts w:ascii="Times New Roman" w:hAnsi="Times New Roman" w:cs="Times New Roman"/>
          <w:color w:val="000000" w:themeColor="text1"/>
        </w:rPr>
        <w:t>. Samples were held at room temperature for 10 min and then centrifuged at 12000 x g for 10 min at 4</w:t>
      </w:r>
      <w:r w:rsidRPr="00877D60">
        <w:rPr>
          <w:rFonts w:ascii="Times New Roman" w:hAnsi="Times New Roman" w:cs="Times New Roman"/>
          <w:color w:val="000000" w:themeColor="text1"/>
          <w:vertAlign w:val="superscript"/>
        </w:rPr>
        <w:t>o</w:t>
      </w:r>
      <w:r w:rsidRPr="00877D60">
        <w:rPr>
          <w:rFonts w:ascii="Times New Roman" w:hAnsi="Times New Roman" w:cs="Times New Roman"/>
          <w:color w:val="000000" w:themeColor="text1"/>
        </w:rPr>
        <w:t xml:space="preserve">C to remove cell debris. The clear supernatant was transferred to a new microtube. </w:t>
      </w:r>
      <w:r w:rsidR="00886519">
        <w:rPr>
          <w:rFonts w:ascii="Times New Roman" w:hAnsi="Times New Roman" w:cs="Times New Roman"/>
          <w:color w:val="000000" w:themeColor="text1"/>
        </w:rPr>
        <w:t xml:space="preserve">A solution of </w:t>
      </w:r>
      <w:r w:rsidRPr="00877D60">
        <w:rPr>
          <w:rFonts w:ascii="Times New Roman" w:hAnsi="Times New Roman" w:cs="Times New Roman"/>
          <w:color w:val="000000" w:themeColor="text1"/>
        </w:rPr>
        <w:t xml:space="preserve">100 </w:t>
      </w:r>
      <w:r w:rsidRPr="000D0FF4">
        <w:sym w:font="Symbol" w:char="F06D"/>
      </w:r>
      <w:r w:rsidRPr="00877D60">
        <w:rPr>
          <w:rFonts w:ascii="Times New Roman" w:hAnsi="Times New Roman" w:cs="Times New Roman"/>
          <w:color w:val="000000" w:themeColor="text1"/>
        </w:rPr>
        <w:t xml:space="preserve">L of 1-bromo-3-chloropropane was added to the sample, </w:t>
      </w:r>
      <w:r w:rsidR="00886519">
        <w:rPr>
          <w:rFonts w:ascii="Times New Roman" w:hAnsi="Times New Roman" w:cs="Times New Roman"/>
          <w:color w:val="000000" w:themeColor="text1"/>
        </w:rPr>
        <w:t xml:space="preserve">which was </w:t>
      </w:r>
      <w:r w:rsidRPr="00877D60">
        <w:rPr>
          <w:rFonts w:ascii="Times New Roman" w:hAnsi="Times New Roman" w:cs="Times New Roman"/>
          <w:color w:val="000000" w:themeColor="text1"/>
        </w:rPr>
        <w:t>shook vigorously and centrifuged at 12000 x g for 15 min at 4</w:t>
      </w:r>
      <w:r w:rsidRPr="00877D60">
        <w:rPr>
          <w:rFonts w:ascii="Times New Roman" w:hAnsi="Times New Roman" w:cs="Times New Roman"/>
          <w:color w:val="000000" w:themeColor="text1"/>
          <w:vertAlign w:val="superscript"/>
        </w:rPr>
        <w:t>o</w:t>
      </w:r>
      <w:r w:rsidRPr="00877D60">
        <w:rPr>
          <w:rFonts w:ascii="Times New Roman" w:hAnsi="Times New Roman" w:cs="Times New Roman"/>
          <w:color w:val="000000" w:themeColor="text1"/>
        </w:rPr>
        <w:t>C to form an RNA-containing aqueous layer. The clear aqueous layer was removed</w:t>
      </w:r>
      <w:r w:rsidR="00886519">
        <w:rPr>
          <w:rFonts w:ascii="Times New Roman" w:hAnsi="Times New Roman" w:cs="Times New Roman"/>
          <w:color w:val="000000" w:themeColor="text1"/>
        </w:rPr>
        <w:t>,</w:t>
      </w:r>
      <w:r w:rsidRPr="00877D60">
        <w:rPr>
          <w:rFonts w:ascii="Times New Roman" w:hAnsi="Times New Roman" w:cs="Times New Roman"/>
          <w:color w:val="000000" w:themeColor="text1"/>
        </w:rPr>
        <w:t xml:space="preserve"> and 500 </w:t>
      </w:r>
      <w:r w:rsidRPr="000D0FF4">
        <w:sym w:font="Symbol" w:char="F06D"/>
      </w:r>
      <w:r w:rsidRPr="00877D60">
        <w:rPr>
          <w:rFonts w:ascii="Times New Roman" w:hAnsi="Times New Roman" w:cs="Times New Roman"/>
          <w:color w:val="000000" w:themeColor="text1"/>
        </w:rPr>
        <w:t>L of 2-propanol was added and centrifuged. Visible RNA pellets were washed in 1 mL of 75% ethanol, centrifuged at 7500 x g for 5 min at 4</w:t>
      </w:r>
      <w:r w:rsidRPr="00877D60">
        <w:rPr>
          <w:rFonts w:ascii="Times New Roman" w:hAnsi="Times New Roman" w:cs="Times New Roman"/>
          <w:color w:val="000000" w:themeColor="text1"/>
          <w:vertAlign w:val="superscript"/>
        </w:rPr>
        <w:t>o</w:t>
      </w:r>
      <w:r w:rsidRPr="00877D60">
        <w:rPr>
          <w:rFonts w:ascii="Times New Roman" w:hAnsi="Times New Roman" w:cs="Times New Roman"/>
          <w:color w:val="000000" w:themeColor="text1"/>
        </w:rPr>
        <w:t>C, and resuspended in 50 </w:t>
      </w:r>
      <w:r w:rsidRPr="000D0FF4">
        <w:sym w:font="Symbol" w:char="F06D"/>
      </w:r>
      <w:r w:rsidRPr="00877D60">
        <w:rPr>
          <w:rFonts w:ascii="Times New Roman" w:hAnsi="Times New Roman" w:cs="Times New Roman"/>
          <w:color w:val="000000" w:themeColor="text1"/>
        </w:rPr>
        <w:t xml:space="preserve">L of water. RNA concentration and purity were analyzed using a </w:t>
      </w:r>
      <w:proofErr w:type="spellStart"/>
      <w:r w:rsidRPr="00877D60">
        <w:rPr>
          <w:rFonts w:ascii="Times New Roman" w:hAnsi="Times New Roman" w:cs="Times New Roman"/>
          <w:color w:val="000000" w:themeColor="text1"/>
        </w:rPr>
        <w:t>NanoDrop</w:t>
      </w:r>
      <w:proofErr w:type="spellEnd"/>
      <w:r w:rsidRPr="00877D60">
        <w:rPr>
          <w:rFonts w:ascii="Times New Roman" w:hAnsi="Times New Roman" w:cs="Times New Roman"/>
          <w:color w:val="000000" w:themeColor="text1"/>
        </w:rPr>
        <w:t xml:space="preserve">™ spectrophotometer. </w:t>
      </w:r>
    </w:p>
    <w:p w14:paraId="0AD4058B" w14:textId="0956E11A" w:rsidR="00D73E9C" w:rsidRPr="007B7EBB" w:rsidRDefault="00886519" w:rsidP="00D73E9C">
      <w:p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 w:themeColor="text1"/>
        </w:rPr>
        <w:t xml:space="preserve">Complementary </w:t>
      </w:r>
      <w:r w:rsidR="000D0FF4" w:rsidRPr="000D0FF4">
        <w:rPr>
          <w:rFonts w:ascii="Times New Roman" w:hAnsi="Times New Roman" w:cs="Times New Roman"/>
          <w:color w:val="000000" w:themeColor="text1"/>
        </w:rPr>
        <w:t xml:space="preserve">DNA samples </w:t>
      </w:r>
      <w:r>
        <w:rPr>
          <w:rFonts w:ascii="Times New Roman" w:hAnsi="Times New Roman" w:cs="Times New Roman"/>
          <w:color w:val="000000" w:themeColor="text1"/>
        </w:rPr>
        <w:t xml:space="preserve">were </w:t>
      </w:r>
      <w:r w:rsidR="000D0FF4" w:rsidRPr="000D0FF4">
        <w:rPr>
          <w:rFonts w:ascii="Times New Roman" w:hAnsi="Times New Roman" w:cs="Times New Roman"/>
          <w:color w:val="000000" w:themeColor="text1"/>
        </w:rPr>
        <w:t xml:space="preserve">derived from 1000 ng of RNA and synthesized using </w:t>
      </w:r>
      <w:proofErr w:type="spellStart"/>
      <w:r w:rsidR="000D0FF4" w:rsidRPr="000D0FF4">
        <w:rPr>
          <w:rFonts w:ascii="Times New Roman" w:hAnsi="Times New Roman" w:cs="Times New Roman"/>
          <w:color w:val="000000" w:themeColor="text1"/>
        </w:rPr>
        <w:t>Platinum</w:t>
      </w:r>
      <w:r w:rsidR="000D0FF4" w:rsidRPr="000D0FF4">
        <w:rPr>
          <w:rFonts w:ascii="Times New Roman" w:hAnsi="Times New Roman" w:cs="Times New Roman"/>
          <w:color w:val="000000" w:themeColor="text1"/>
          <w:vertAlign w:val="superscript"/>
        </w:rPr>
        <w:t>TM</w:t>
      </w:r>
      <w:proofErr w:type="spellEnd"/>
      <w:r w:rsidR="000D0FF4" w:rsidRPr="000D0FF4">
        <w:rPr>
          <w:rFonts w:ascii="Times New Roman" w:hAnsi="Times New Roman" w:cs="Times New Roman"/>
          <w:color w:val="000000" w:themeColor="text1"/>
        </w:rPr>
        <w:t xml:space="preserve"> PCR </w:t>
      </w:r>
      <w:proofErr w:type="spellStart"/>
      <w:r w:rsidR="000D0FF4" w:rsidRPr="000D0FF4">
        <w:rPr>
          <w:rFonts w:ascii="Times New Roman" w:hAnsi="Times New Roman" w:cs="Times New Roman"/>
          <w:color w:val="000000" w:themeColor="text1"/>
        </w:rPr>
        <w:t>SuperMix</w:t>
      </w:r>
      <w:proofErr w:type="spellEnd"/>
      <w:r w:rsidR="000D0FF4" w:rsidRPr="000D0FF4">
        <w:rPr>
          <w:rFonts w:ascii="Times New Roman" w:hAnsi="Times New Roman" w:cs="Times New Roman"/>
          <w:color w:val="000000" w:themeColor="text1"/>
        </w:rPr>
        <w:t>. Gene expression was determined using quantitative polymerase chain reaction (qPCR) using SYBR Green (</w:t>
      </w:r>
      <w:proofErr w:type="spellStart"/>
      <w:r w:rsidR="000D0FF4" w:rsidRPr="000D0FF4">
        <w:rPr>
          <w:rFonts w:ascii="Times New Roman" w:hAnsi="Times New Roman" w:cs="Times New Roman"/>
          <w:color w:val="000000" w:themeColor="text1"/>
        </w:rPr>
        <w:t>LightCycler</w:t>
      </w:r>
      <w:proofErr w:type="spellEnd"/>
      <w:r w:rsidR="000D0FF4" w:rsidRPr="000D0FF4">
        <w:rPr>
          <w:rFonts w:ascii="Times New Roman" w:hAnsi="Times New Roman" w:cs="Times New Roman"/>
          <w:color w:val="000000" w:themeColor="text1"/>
        </w:rPr>
        <w:t xml:space="preserve"> 480 SYBR Green Master, Roche Diagnostics, Indianapolis, IN). Samples were run in triplicate in a 10-mL reaction using a </w:t>
      </w:r>
      <w:proofErr w:type="spellStart"/>
      <w:r w:rsidR="000D0FF4" w:rsidRPr="000D0FF4">
        <w:rPr>
          <w:rFonts w:ascii="Times New Roman" w:hAnsi="Times New Roman" w:cs="Times New Roman"/>
          <w:color w:val="000000" w:themeColor="text1"/>
        </w:rPr>
        <w:t>LightCycler</w:t>
      </w:r>
      <w:proofErr w:type="spellEnd"/>
      <w:r w:rsidR="000D0FF4" w:rsidRPr="000D0FF4">
        <w:rPr>
          <w:rFonts w:ascii="Times New Roman" w:hAnsi="Times New Roman" w:cs="Times New Roman"/>
          <w:color w:val="000000" w:themeColor="text1"/>
        </w:rPr>
        <w:t xml:space="preserve"> 480II (Roche Diagnostics) and the program: 95</w:t>
      </w:r>
      <w:r w:rsidR="000D0FF4" w:rsidRPr="000D0FF4">
        <w:rPr>
          <w:rFonts w:ascii="Times New Roman" w:hAnsi="Times New Roman" w:cs="Times New Roman"/>
          <w:color w:val="000000" w:themeColor="text1"/>
          <w:vertAlign w:val="superscript"/>
        </w:rPr>
        <w:t>o</w:t>
      </w:r>
      <w:r w:rsidR="000D0FF4" w:rsidRPr="000D0FF4">
        <w:rPr>
          <w:rFonts w:ascii="Times New Roman" w:hAnsi="Times New Roman" w:cs="Times New Roman"/>
          <w:color w:val="000000" w:themeColor="text1"/>
        </w:rPr>
        <w:t>C for 10 min</w:t>
      </w:r>
      <w:r>
        <w:rPr>
          <w:rFonts w:ascii="Times New Roman" w:hAnsi="Times New Roman" w:cs="Times New Roman"/>
          <w:color w:val="000000" w:themeColor="text1"/>
        </w:rPr>
        <w:t>,</w:t>
      </w:r>
      <w:r w:rsidR="000D0FF4" w:rsidRPr="000D0FF4">
        <w:rPr>
          <w:rFonts w:ascii="Times New Roman" w:hAnsi="Times New Roman" w:cs="Times New Roman"/>
          <w:color w:val="000000" w:themeColor="text1"/>
        </w:rPr>
        <w:t xml:space="preserve"> followed by 45 cycles </w:t>
      </w:r>
      <w:r>
        <w:rPr>
          <w:rFonts w:ascii="Times New Roman" w:hAnsi="Times New Roman" w:cs="Times New Roman"/>
          <w:color w:val="000000" w:themeColor="text1"/>
        </w:rPr>
        <w:t>at</w:t>
      </w:r>
      <w:r w:rsidR="000D0FF4" w:rsidRPr="000D0FF4">
        <w:rPr>
          <w:rFonts w:ascii="Times New Roman" w:hAnsi="Times New Roman" w:cs="Times New Roman"/>
          <w:color w:val="000000" w:themeColor="text1"/>
        </w:rPr>
        <w:t xml:space="preserve"> 95</w:t>
      </w:r>
      <w:r w:rsidR="000D0FF4" w:rsidRPr="000D0FF4">
        <w:rPr>
          <w:rFonts w:ascii="Times New Roman" w:hAnsi="Times New Roman" w:cs="Times New Roman"/>
          <w:color w:val="000000" w:themeColor="text1"/>
          <w:vertAlign w:val="superscript"/>
        </w:rPr>
        <w:t>o</w:t>
      </w:r>
      <w:r w:rsidR="000D0FF4" w:rsidRPr="000D0FF4">
        <w:rPr>
          <w:rFonts w:ascii="Times New Roman" w:hAnsi="Times New Roman" w:cs="Times New Roman"/>
          <w:color w:val="000000" w:themeColor="text1"/>
        </w:rPr>
        <w:t>C for 30 s, 60</w:t>
      </w:r>
      <w:r w:rsidR="000D0FF4" w:rsidRPr="000D0FF4">
        <w:rPr>
          <w:rFonts w:ascii="Times New Roman" w:hAnsi="Times New Roman" w:cs="Times New Roman"/>
          <w:color w:val="000000" w:themeColor="text1"/>
          <w:vertAlign w:val="superscript"/>
        </w:rPr>
        <w:t>o</w:t>
      </w:r>
      <w:r w:rsidR="000D0FF4" w:rsidRPr="000D0FF4">
        <w:rPr>
          <w:rFonts w:ascii="Times New Roman" w:hAnsi="Times New Roman" w:cs="Times New Roman"/>
          <w:color w:val="000000" w:themeColor="text1"/>
        </w:rPr>
        <w:t>C for 60 s, and 72</w:t>
      </w:r>
      <w:r w:rsidR="000D0FF4" w:rsidRPr="000D0FF4">
        <w:rPr>
          <w:rFonts w:ascii="Times New Roman" w:hAnsi="Times New Roman" w:cs="Times New Roman"/>
          <w:color w:val="000000" w:themeColor="text1"/>
          <w:vertAlign w:val="superscript"/>
        </w:rPr>
        <w:t>o</w:t>
      </w:r>
      <w:r w:rsidR="000D0FF4" w:rsidRPr="000D0FF4">
        <w:rPr>
          <w:rFonts w:ascii="Times New Roman" w:hAnsi="Times New Roman" w:cs="Times New Roman"/>
          <w:color w:val="000000" w:themeColor="text1"/>
        </w:rPr>
        <w:t>C for 60 s. Quantification of mRNA transcripts from each gene of interest was normalized to a housekeeping gene (</w:t>
      </w:r>
      <w:r w:rsidR="000D0FF4" w:rsidRPr="000D0FF4">
        <w:rPr>
          <w:rFonts w:ascii="Times New Roman" w:hAnsi="Times New Roman" w:cs="Times New Roman"/>
          <w:i/>
          <w:iCs/>
          <w:color w:val="000000" w:themeColor="text1"/>
        </w:rPr>
        <w:t>GAPDH</w:t>
      </w:r>
      <w:r w:rsidR="000D0FF4" w:rsidRPr="000D0FF4">
        <w:rPr>
          <w:rFonts w:ascii="Times New Roman" w:hAnsi="Times New Roman" w:cs="Times New Roman"/>
          <w:color w:val="000000" w:themeColor="text1"/>
        </w:rPr>
        <w:t xml:space="preserve">). </w:t>
      </w:r>
      <w:r w:rsidR="000D0FF4" w:rsidRPr="000D0FF4">
        <w:rPr>
          <w:rFonts w:ascii="Times New Roman" w:hAnsi="Times New Roman" w:cs="Times New Roman"/>
        </w:rPr>
        <w:t xml:space="preserve">The relative expression of each gene was calculated by the delta </w:t>
      </w:r>
      <w:proofErr w:type="spellStart"/>
      <w:r w:rsidR="000D0FF4" w:rsidRPr="000D0FF4">
        <w:rPr>
          <w:rFonts w:ascii="Times New Roman" w:hAnsi="Times New Roman" w:cs="Times New Roman"/>
        </w:rPr>
        <w:t>delta</w:t>
      </w:r>
      <w:proofErr w:type="spellEnd"/>
      <w:r w:rsidR="000D0FF4" w:rsidRPr="000D0FF4">
        <w:rPr>
          <w:rFonts w:ascii="Times New Roman" w:hAnsi="Times New Roman" w:cs="Times New Roman"/>
        </w:rPr>
        <w:t xml:space="preserve"> CT method</w:t>
      </w:r>
      <w:r w:rsidR="000D0FF4" w:rsidRPr="000D0FF4">
        <w:rPr>
          <w:rFonts w:ascii="Times New Roman" w:hAnsi="Times New Roman" w:cs="Times New Roman"/>
          <w:vertAlign w:val="superscript"/>
        </w:rPr>
        <w:t>1</w:t>
      </w:r>
      <w:r w:rsidR="000D0FF4" w:rsidRPr="000D0FF4">
        <w:rPr>
          <w:rFonts w:ascii="Times New Roman" w:hAnsi="Times New Roman" w:cs="Times New Roman"/>
        </w:rPr>
        <w:t>.</w:t>
      </w:r>
      <w:r w:rsidR="00D73E9C" w:rsidRPr="00D73E9C">
        <w:rPr>
          <w:rFonts w:ascii="Times New Roman" w:hAnsi="Times New Roman" w:cs="Times New Roman"/>
        </w:rPr>
        <w:t xml:space="preserve"> </w:t>
      </w:r>
      <w:r w:rsidR="00D73E9C" w:rsidRPr="00436EA2">
        <w:rPr>
          <w:rFonts w:ascii="Times New Roman" w:hAnsi="Times New Roman" w:cs="Times New Roman"/>
        </w:rPr>
        <w:t xml:space="preserve">Target genes were specific to pathways of interest: carnitine-associated mitochondrial enzymes (carnitine acetyltransferase, </w:t>
      </w:r>
      <w:r w:rsidR="00D73E9C" w:rsidRPr="00436EA2">
        <w:rPr>
          <w:rFonts w:ascii="Times New Roman" w:hAnsi="Times New Roman" w:cs="Times New Roman"/>
          <w:i/>
          <w:iCs/>
        </w:rPr>
        <w:t>CRAT</w:t>
      </w:r>
      <w:r w:rsidR="00D73E9C" w:rsidRPr="00436EA2">
        <w:rPr>
          <w:rFonts w:ascii="Times New Roman" w:hAnsi="Times New Roman" w:cs="Times New Roman"/>
        </w:rPr>
        <w:t xml:space="preserve">; carnitine </w:t>
      </w:r>
      <w:proofErr w:type="spellStart"/>
      <w:r w:rsidR="00D73E9C" w:rsidRPr="00436EA2">
        <w:rPr>
          <w:rFonts w:ascii="Times New Roman" w:hAnsi="Times New Roman" w:cs="Times New Roman"/>
        </w:rPr>
        <w:t>palmitoyltransferase</w:t>
      </w:r>
      <w:proofErr w:type="spellEnd"/>
      <w:r w:rsidR="00D73E9C" w:rsidRPr="00436EA2">
        <w:rPr>
          <w:rFonts w:ascii="Times New Roman" w:hAnsi="Times New Roman" w:cs="Times New Roman"/>
        </w:rPr>
        <w:t xml:space="preserve"> IB, </w:t>
      </w:r>
      <w:r w:rsidR="00D73E9C" w:rsidRPr="00436EA2">
        <w:rPr>
          <w:rFonts w:ascii="Times New Roman" w:hAnsi="Times New Roman" w:cs="Times New Roman"/>
          <w:i/>
          <w:iCs/>
        </w:rPr>
        <w:t>CPT1B</w:t>
      </w:r>
      <w:r w:rsidR="00D73E9C" w:rsidRPr="00436EA2">
        <w:rPr>
          <w:rFonts w:ascii="Times New Roman" w:hAnsi="Times New Roman" w:cs="Times New Roman"/>
        </w:rPr>
        <w:t xml:space="preserve">), </w:t>
      </w:r>
      <w:r w:rsidR="00D73E9C">
        <w:rPr>
          <w:rFonts w:ascii="Times New Roman" w:hAnsi="Times New Roman" w:cs="Times New Roman"/>
        </w:rPr>
        <w:t xml:space="preserve">regulation of pyruvate dehydrogenase (pyruvate dehydrogenase kinase 4, </w:t>
      </w:r>
      <w:r w:rsidR="00D73E9C" w:rsidRPr="006A37A2">
        <w:rPr>
          <w:rFonts w:ascii="Times New Roman" w:hAnsi="Times New Roman" w:cs="Times New Roman"/>
          <w:i/>
          <w:iCs/>
        </w:rPr>
        <w:t>PDK4</w:t>
      </w:r>
      <w:r w:rsidR="00D73E9C">
        <w:rPr>
          <w:rFonts w:ascii="Times New Roman" w:hAnsi="Times New Roman" w:cs="Times New Roman"/>
        </w:rPr>
        <w:t xml:space="preserve">; pyruvate dehydrogenase phosphatase 1, </w:t>
      </w:r>
      <w:r w:rsidR="00D73E9C" w:rsidRPr="006A37A2">
        <w:rPr>
          <w:rFonts w:ascii="Times New Roman" w:hAnsi="Times New Roman" w:cs="Times New Roman"/>
          <w:i/>
          <w:iCs/>
        </w:rPr>
        <w:t>PDP1</w:t>
      </w:r>
      <w:r w:rsidR="00D73E9C">
        <w:rPr>
          <w:rFonts w:ascii="Times New Roman" w:hAnsi="Times New Roman" w:cs="Times New Roman"/>
        </w:rPr>
        <w:t xml:space="preserve">), </w:t>
      </w:r>
      <w:r w:rsidR="00D73E9C" w:rsidRPr="00436EA2">
        <w:rPr>
          <w:rFonts w:ascii="Times New Roman" w:hAnsi="Times New Roman" w:cs="Times New Roman"/>
        </w:rPr>
        <w:t xml:space="preserve">anaerobic glycolysis (lactate dehydrogenase A, </w:t>
      </w:r>
      <w:r w:rsidR="00D73E9C" w:rsidRPr="00436EA2">
        <w:rPr>
          <w:rFonts w:ascii="Times New Roman" w:hAnsi="Times New Roman" w:cs="Times New Roman"/>
          <w:i/>
          <w:iCs/>
        </w:rPr>
        <w:t>LDHA</w:t>
      </w:r>
      <w:r w:rsidR="00D73E9C" w:rsidRPr="00436EA2">
        <w:rPr>
          <w:rFonts w:ascii="Times New Roman" w:hAnsi="Times New Roman" w:cs="Times New Roman"/>
        </w:rPr>
        <w:t xml:space="preserve">), </w:t>
      </w:r>
      <w:r w:rsidR="00D73E9C">
        <w:rPr>
          <w:rFonts w:ascii="Times New Roman" w:hAnsi="Times New Roman" w:cs="Times New Roman"/>
        </w:rPr>
        <w:t xml:space="preserve">fatty acid synthesis (fatty acid synthase, </w:t>
      </w:r>
      <w:r w:rsidR="00D73E9C" w:rsidRPr="006A37A2">
        <w:rPr>
          <w:rFonts w:ascii="Times New Roman" w:hAnsi="Times New Roman" w:cs="Times New Roman"/>
          <w:i/>
          <w:iCs/>
        </w:rPr>
        <w:t>FASN</w:t>
      </w:r>
      <w:r w:rsidR="00D73E9C">
        <w:rPr>
          <w:rFonts w:ascii="Times New Roman" w:hAnsi="Times New Roman" w:cs="Times New Roman"/>
        </w:rPr>
        <w:t xml:space="preserve">), mitochondrial folate one-carbon metabolism (methylenetetrahydrofolate dehydrogenase 2, </w:t>
      </w:r>
      <w:r w:rsidR="00D73E9C" w:rsidRPr="00525C66">
        <w:rPr>
          <w:rFonts w:ascii="Times New Roman" w:hAnsi="Times New Roman" w:cs="Times New Roman"/>
          <w:i/>
          <w:iCs/>
        </w:rPr>
        <w:t>MTHFD2</w:t>
      </w:r>
      <w:r w:rsidR="00D73E9C">
        <w:rPr>
          <w:rFonts w:ascii="Times New Roman" w:hAnsi="Times New Roman" w:cs="Times New Roman"/>
        </w:rPr>
        <w:t xml:space="preserve">), lipogenesis (sterol regulatory element-binding protein1, </w:t>
      </w:r>
      <w:r w:rsidR="00D73E9C" w:rsidRPr="001D1199">
        <w:rPr>
          <w:rFonts w:ascii="Times New Roman" w:hAnsi="Times New Roman" w:cs="Times New Roman"/>
          <w:i/>
          <w:iCs/>
        </w:rPr>
        <w:t>SREBF1</w:t>
      </w:r>
      <w:r w:rsidR="00D73E9C">
        <w:rPr>
          <w:rFonts w:ascii="Times New Roman" w:hAnsi="Times New Roman" w:cs="Times New Roman"/>
        </w:rPr>
        <w:t xml:space="preserve">), cholesterol homeostasis (sterol regulatory element-binding protein 2, </w:t>
      </w:r>
      <w:r w:rsidR="00D73E9C" w:rsidRPr="001D1199">
        <w:rPr>
          <w:rFonts w:ascii="Times New Roman" w:hAnsi="Times New Roman" w:cs="Times New Roman"/>
          <w:i/>
          <w:iCs/>
        </w:rPr>
        <w:t>SREBF2</w:t>
      </w:r>
      <w:r w:rsidR="00D73E9C">
        <w:rPr>
          <w:rFonts w:ascii="Times New Roman" w:hAnsi="Times New Roman" w:cs="Times New Roman"/>
        </w:rPr>
        <w:t xml:space="preserve">), granulosa cell proliferation (cyclin D2, </w:t>
      </w:r>
      <w:r w:rsidR="00D73E9C" w:rsidRPr="001D1199">
        <w:rPr>
          <w:rFonts w:ascii="Times New Roman" w:hAnsi="Times New Roman" w:cs="Times New Roman"/>
          <w:i/>
          <w:iCs/>
        </w:rPr>
        <w:t>CCND2</w:t>
      </w:r>
      <w:r w:rsidR="00D73E9C">
        <w:rPr>
          <w:rFonts w:ascii="Times New Roman" w:hAnsi="Times New Roman" w:cs="Times New Roman"/>
        </w:rPr>
        <w:t xml:space="preserve">), and steroidogenesis (luteinizing hormone receptor, </w:t>
      </w:r>
      <w:r w:rsidR="00D73E9C" w:rsidRPr="002D0B11">
        <w:rPr>
          <w:rFonts w:ascii="Times New Roman" w:hAnsi="Times New Roman" w:cs="Times New Roman"/>
          <w:i/>
          <w:iCs/>
        </w:rPr>
        <w:t>LHCGR</w:t>
      </w:r>
      <w:r w:rsidR="00D73E9C">
        <w:rPr>
          <w:rFonts w:ascii="Times New Roman" w:hAnsi="Times New Roman" w:cs="Times New Roman"/>
        </w:rPr>
        <w:t xml:space="preserve">; steroidogenic acute regulatory protein, </w:t>
      </w:r>
      <w:r w:rsidR="00D73E9C" w:rsidRPr="002D0B11">
        <w:rPr>
          <w:rFonts w:ascii="Times New Roman" w:hAnsi="Times New Roman" w:cs="Times New Roman"/>
          <w:i/>
          <w:iCs/>
        </w:rPr>
        <w:t>STAR</w:t>
      </w:r>
      <w:r w:rsidR="00D73E9C">
        <w:rPr>
          <w:rFonts w:ascii="Times New Roman" w:hAnsi="Times New Roman" w:cs="Times New Roman"/>
        </w:rPr>
        <w:t xml:space="preserve">; cholesterol side-chain cleavage enzyme, </w:t>
      </w:r>
      <w:r w:rsidR="00D73E9C" w:rsidRPr="002D0B11">
        <w:rPr>
          <w:rFonts w:ascii="Times New Roman" w:hAnsi="Times New Roman" w:cs="Times New Roman"/>
          <w:i/>
          <w:iCs/>
        </w:rPr>
        <w:t>CYP11A1</w:t>
      </w:r>
      <w:r w:rsidR="00D73E9C">
        <w:rPr>
          <w:rFonts w:ascii="Times New Roman" w:hAnsi="Times New Roman" w:cs="Times New Roman"/>
        </w:rPr>
        <w:t xml:space="preserve">; aromatase, </w:t>
      </w:r>
      <w:r w:rsidR="00D73E9C" w:rsidRPr="00BB2864">
        <w:rPr>
          <w:rFonts w:ascii="Times New Roman" w:hAnsi="Times New Roman" w:cs="Times New Roman"/>
          <w:i/>
          <w:iCs/>
        </w:rPr>
        <w:t>CYP19A1</w:t>
      </w:r>
      <w:r w:rsidR="00D73E9C">
        <w:rPr>
          <w:rFonts w:ascii="Times New Roman" w:hAnsi="Times New Roman" w:cs="Times New Roman"/>
        </w:rPr>
        <w:t>)</w:t>
      </w:r>
      <w:r w:rsidR="00D73E9C" w:rsidRPr="00436EA2">
        <w:rPr>
          <w:rFonts w:ascii="Times New Roman" w:hAnsi="Times New Roman" w:cs="Times New Roman"/>
        </w:rPr>
        <w:t xml:space="preserve">. Specific primers for each gene were designed using Primer3 </w:t>
      </w:r>
      <w:r w:rsidR="00D73E9C" w:rsidRPr="00436EA2">
        <w:rPr>
          <w:rFonts w:ascii="Times New Roman" w:hAnsi="Times New Roman" w:cs="Times New Roman"/>
        </w:rPr>
        <w:lastRenderedPageBreak/>
        <w:t>(</w:t>
      </w:r>
      <w:hyperlink r:id="rId6" w:history="1">
        <w:r w:rsidR="00D73E9C" w:rsidRPr="00436EA2">
          <w:rPr>
            <w:rStyle w:val="Hyperlink"/>
            <w:rFonts w:ascii="Times New Roman" w:hAnsi="Times New Roman" w:cs="Times New Roman"/>
          </w:rPr>
          <w:t>http://bioinfo.ut.ee/primer3-0.4.0/</w:t>
        </w:r>
      </w:hyperlink>
      <w:r w:rsidR="00D73E9C" w:rsidRPr="00436EA2">
        <w:rPr>
          <w:rFonts w:ascii="Times New Roman" w:hAnsi="Times New Roman" w:cs="Times New Roman"/>
        </w:rPr>
        <w:t xml:space="preserve">) and validated by RT-PCR. Primer details are listed in </w:t>
      </w:r>
      <w:r w:rsidR="00D73E9C" w:rsidRPr="000F361F">
        <w:rPr>
          <w:rFonts w:ascii="Times New Roman" w:hAnsi="Times New Roman" w:cs="Times New Roman"/>
        </w:rPr>
        <w:t>Supplementary Table 3</w:t>
      </w:r>
      <w:r w:rsidR="00D73E9C" w:rsidRPr="00436EA2">
        <w:rPr>
          <w:rFonts w:ascii="Times New Roman" w:hAnsi="Times New Roman" w:cs="Times New Roman"/>
        </w:rPr>
        <w:t>.</w:t>
      </w:r>
    </w:p>
    <w:p w14:paraId="49AB85E6" w14:textId="02E55C7F" w:rsidR="000D0FF4" w:rsidRDefault="000D0FF4" w:rsidP="00D73E9C">
      <w:pPr>
        <w:ind w:firstLine="720"/>
        <w:rPr>
          <w:rFonts w:ascii="Times New Roman" w:hAnsi="Times New Roman" w:cs="Times New Roman"/>
        </w:rPr>
      </w:pPr>
    </w:p>
    <w:p w14:paraId="1EA76DD4" w14:textId="5BC94CEF" w:rsidR="00877D60" w:rsidRPr="00877D60" w:rsidRDefault="005D6BB8" w:rsidP="00877D60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Follicular fluid acylcarnitine concentrations</w:t>
      </w:r>
    </w:p>
    <w:p w14:paraId="36B16707" w14:textId="61C1026D" w:rsidR="005D6BB8" w:rsidRPr="005D6BB8" w:rsidRDefault="00886519" w:rsidP="005D6BB8">
      <w:pPr>
        <w:ind w:firstLine="360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</w:rPr>
        <w:t>Follicular fluid (</w:t>
      </w:r>
      <w:r w:rsidR="005D6BB8" w:rsidRPr="005D6BB8">
        <w:rPr>
          <w:rFonts w:ascii="Times New Roman" w:hAnsi="Times New Roman" w:cs="Times New Roman"/>
          <w:color w:val="000000" w:themeColor="text1"/>
        </w:rPr>
        <w:t xml:space="preserve">20 </w:t>
      </w:r>
      <w:r w:rsidR="005D6BB8" w:rsidRPr="005D6BB8">
        <w:rPr>
          <w:rFonts w:ascii="Times New Roman" w:hAnsi="Times New Roman" w:cs="Times New Roman"/>
        </w:rPr>
        <w:t>µL</w:t>
      </w:r>
      <w:r>
        <w:rPr>
          <w:rFonts w:ascii="Times New Roman" w:hAnsi="Times New Roman" w:cs="Times New Roman"/>
        </w:rPr>
        <w:t>) was</w:t>
      </w:r>
      <w:r w:rsidR="005D6BB8" w:rsidRPr="005D6BB8">
        <w:rPr>
          <w:rFonts w:ascii="Times New Roman" w:hAnsi="Times New Roman" w:cs="Times New Roman"/>
        </w:rPr>
        <w:t xml:space="preserve"> aliquoted, </w:t>
      </w:r>
      <w:r>
        <w:rPr>
          <w:rFonts w:ascii="Times New Roman" w:hAnsi="Times New Roman" w:cs="Times New Roman"/>
        </w:rPr>
        <w:t>before the</w:t>
      </w:r>
      <w:r w:rsidR="005D6BB8" w:rsidRPr="005D6BB8">
        <w:rPr>
          <w:rFonts w:ascii="Times New Roman" w:hAnsi="Times New Roman" w:cs="Times New Roman"/>
        </w:rPr>
        <w:t xml:space="preserve"> addition of 180 </w:t>
      </w:r>
      <w:proofErr w:type="spellStart"/>
      <w:r w:rsidR="005D6BB8" w:rsidRPr="005D6BB8">
        <w:rPr>
          <w:rFonts w:ascii="Times New Roman" w:hAnsi="Times New Roman" w:cs="Times New Roman"/>
        </w:rPr>
        <w:t>uL</w:t>
      </w:r>
      <w:proofErr w:type="spellEnd"/>
      <w:r w:rsidR="005D6BB8" w:rsidRPr="005D6BB8">
        <w:rPr>
          <w:rFonts w:ascii="Times New Roman" w:hAnsi="Times New Roman" w:cs="Times New Roman"/>
        </w:rPr>
        <w:t xml:space="preserve"> of an internal standard solution compromised of known concentrations of acylcarnitine species in methanol. Samples were briefly vortexed and incubated at 20</w:t>
      </w:r>
      <w:r w:rsidR="005D6BB8" w:rsidRPr="005D6BB8">
        <w:rPr>
          <w:rFonts w:ascii="Times New Roman" w:hAnsi="Times New Roman" w:cs="Times New Roman"/>
          <w:vertAlign w:val="superscript"/>
        </w:rPr>
        <w:t>o</w:t>
      </w:r>
      <w:r w:rsidR="005D6BB8" w:rsidRPr="005D6BB8">
        <w:rPr>
          <w:rFonts w:ascii="Times New Roman" w:hAnsi="Times New Roman" w:cs="Times New Roman"/>
        </w:rPr>
        <w:t>C for 15 min. Samples were subsequently centrifuged at 12700 RPM for 10 min at 4</w:t>
      </w:r>
      <w:r w:rsidR="005D6BB8" w:rsidRPr="005D6BB8">
        <w:rPr>
          <w:rFonts w:ascii="Times New Roman" w:hAnsi="Times New Roman" w:cs="Times New Roman"/>
          <w:vertAlign w:val="superscript"/>
        </w:rPr>
        <w:t>o</w:t>
      </w:r>
      <w:r w:rsidR="005D6BB8" w:rsidRPr="005D6BB8">
        <w:rPr>
          <w:rFonts w:ascii="Times New Roman" w:hAnsi="Times New Roman" w:cs="Times New Roman"/>
        </w:rPr>
        <w:t>C; 100 µL of supernatant were transferred to a new tube</w:t>
      </w:r>
      <w:r>
        <w:rPr>
          <w:rFonts w:ascii="Times New Roman" w:hAnsi="Times New Roman" w:cs="Times New Roman"/>
        </w:rPr>
        <w:t>,</w:t>
      </w:r>
      <w:r w:rsidR="005D6BB8" w:rsidRPr="005D6BB8">
        <w:rPr>
          <w:rFonts w:ascii="Times New Roman" w:hAnsi="Times New Roman" w:cs="Times New Roman"/>
        </w:rPr>
        <w:t xml:space="preserve"> and 100 µL of 10 mM ammonium acetate were added to each sample. A 10-uL allotment of each sample was injected and analyzed via a </w:t>
      </w:r>
      <w:proofErr w:type="spellStart"/>
      <w:r w:rsidR="005D6BB8" w:rsidRPr="005D6BB8">
        <w:rPr>
          <w:rFonts w:ascii="Times New Roman" w:hAnsi="Times New Roman" w:cs="Times New Roman"/>
        </w:rPr>
        <w:t>Thermo</w:t>
      </w:r>
      <w:proofErr w:type="spellEnd"/>
      <w:r w:rsidR="005D6BB8" w:rsidRPr="005D6BB8">
        <w:rPr>
          <w:rFonts w:ascii="Times New Roman" w:hAnsi="Times New Roman" w:cs="Times New Roman"/>
        </w:rPr>
        <w:t xml:space="preserve"> Vanquisher Liquid Chromatography system coupled to a </w:t>
      </w:r>
      <w:r w:rsidR="005D6BB8" w:rsidRPr="005D6BB8">
        <w:rPr>
          <w:rStyle w:val="Emphasis"/>
          <w:rFonts w:ascii="Times New Roman" w:hAnsi="Times New Roman" w:cs="Times New Roman"/>
          <w:shd w:val="clear" w:color="auto" w:fill="FFFFFF"/>
        </w:rPr>
        <w:t>Q-</w:t>
      </w:r>
      <w:proofErr w:type="spellStart"/>
      <w:r w:rsidR="005D6BB8" w:rsidRPr="005D6BB8">
        <w:rPr>
          <w:rStyle w:val="Emphasis"/>
          <w:rFonts w:ascii="Times New Roman" w:hAnsi="Times New Roman" w:cs="Times New Roman"/>
          <w:shd w:val="clear" w:color="auto" w:fill="FFFFFF"/>
        </w:rPr>
        <w:t>Exactive</w:t>
      </w:r>
      <w:proofErr w:type="spellEnd"/>
      <w:r w:rsidR="005D6BB8" w:rsidRPr="005D6BB8">
        <w:rPr>
          <w:rFonts w:ascii="Times New Roman" w:hAnsi="Times New Roman" w:cs="Times New Roman"/>
          <w:shd w:val="clear" w:color="auto" w:fill="FFFFFF"/>
        </w:rPr>
        <w:t>™ Quadrupole-Orbitrap™ Mass Spectrometer as described in detail</w:t>
      </w:r>
      <w:r w:rsidR="005D6BB8" w:rsidRPr="005D6BB8">
        <w:rPr>
          <w:rFonts w:ascii="Times New Roman" w:hAnsi="Times New Roman" w:cs="Times New Roman"/>
          <w:vertAlign w:val="superscript"/>
        </w:rPr>
        <w:t>2</w:t>
      </w:r>
      <w:r w:rsidR="005D6BB8" w:rsidRPr="005D6BB8">
        <w:rPr>
          <w:rFonts w:ascii="Times New Roman" w:hAnsi="Times New Roman" w:cs="Times New Roman"/>
          <w:shd w:val="clear" w:color="auto" w:fill="FFFFFF"/>
        </w:rPr>
        <w:t>. Data analysis was done using Maven software</w:t>
      </w:r>
      <w:r w:rsidR="005D6BB8" w:rsidRPr="005D6BB8">
        <w:rPr>
          <w:rFonts w:ascii="Times New Roman" w:hAnsi="Times New Roman" w:cs="Times New Roman"/>
          <w:vertAlign w:val="superscript"/>
        </w:rPr>
        <w:t>2</w:t>
      </w:r>
      <w:r w:rsidR="005D6BB8" w:rsidRPr="005D6BB8">
        <w:rPr>
          <w:rFonts w:ascii="Times New Roman" w:hAnsi="Times New Roman" w:cs="Times New Roman"/>
          <w:shd w:val="clear" w:color="auto" w:fill="FFFFFF"/>
        </w:rPr>
        <w:t>.</w:t>
      </w:r>
    </w:p>
    <w:p w14:paraId="38E6774E" w14:textId="77777777" w:rsidR="005D6BB8" w:rsidRPr="005D6BB8" w:rsidRDefault="005D6BB8" w:rsidP="005D6BB8">
      <w:pPr>
        <w:rPr>
          <w:rFonts w:ascii="Times New Roman" w:hAnsi="Times New Roman" w:cs="Times New Roman"/>
          <w:b/>
          <w:bCs/>
        </w:rPr>
      </w:pPr>
    </w:p>
    <w:p w14:paraId="42EF5F6D" w14:textId="77777777" w:rsidR="00D73E9C" w:rsidRDefault="00D73E9C" w:rsidP="000D0FF4">
      <w:pPr>
        <w:ind w:firstLine="720"/>
        <w:rPr>
          <w:rFonts w:ascii="Times New Roman" w:hAnsi="Times New Roman" w:cs="Times New Roman"/>
        </w:rPr>
      </w:pPr>
    </w:p>
    <w:p w14:paraId="755ED615" w14:textId="45579A2B" w:rsidR="00877D60" w:rsidRDefault="00D73E9C" w:rsidP="00877D60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Cumulus cell and oocyte lipidomic LC-MS data extraction</w:t>
      </w:r>
    </w:p>
    <w:p w14:paraId="22940573" w14:textId="69ADF5E2" w:rsidR="00D73E9C" w:rsidRPr="00BC2AED" w:rsidRDefault="00D73E9C" w:rsidP="00BC2AED">
      <w:pPr>
        <w:ind w:firstLine="360"/>
        <w:rPr>
          <w:rFonts w:ascii="Times New Roman" w:hAnsi="Times New Roman" w:cs="Times New Roman"/>
          <w:b/>
          <w:bCs/>
        </w:rPr>
      </w:pPr>
      <w:r w:rsidRPr="00877D60">
        <w:rPr>
          <w:rFonts w:ascii="Times New Roman" w:hAnsi="Times New Roman" w:cs="Times New Roman"/>
        </w:rPr>
        <w:t>XCMS (version 3.16.1) in R (version 4.1.2) was used for feature finding, retention time alignment, correspondence analysis, and peak filling</w:t>
      </w:r>
      <w:r w:rsidR="005D6BB8" w:rsidRPr="00877D60">
        <w:rPr>
          <w:rFonts w:ascii="Times New Roman" w:hAnsi="Times New Roman" w:cs="Times New Roman"/>
          <w:vertAlign w:val="superscript"/>
        </w:rPr>
        <w:t>3,4</w:t>
      </w:r>
      <w:r w:rsidRPr="00877D60">
        <w:rPr>
          <w:rFonts w:ascii="Times New Roman" w:hAnsi="Times New Roman" w:cs="Times New Roman"/>
        </w:rPr>
        <w:t xml:space="preserve">. </w:t>
      </w:r>
      <w:proofErr w:type="spellStart"/>
      <w:r w:rsidRPr="00877D60">
        <w:rPr>
          <w:rFonts w:ascii="Times New Roman" w:hAnsi="Times New Roman" w:cs="Times New Roman"/>
        </w:rPr>
        <w:t>RAMClustR</w:t>
      </w:r>
      <w:proofErr w:type="spellEnd"/>
      <w:r w:rsidRPr="00877D60">
        <w:rPr>
          <w:rFonts w:ascii="Times New Roman" w:hAnsi="Times New Roman" w:cs="Times New Roman"/>
        </w:rPr>
        <w:t xml:space="preserve"> (version 1.2.2) in R (version 4.0.5) was used to normalize, filter, and group features into spectra</w:t>
      </w:r>
      <w:r w:rsidR="005D6BB8" w:rsidRPr="00877D60">
        <w:rPr>
          <w:rFonts w:ascii="Times New Roman" w:hAnsi="Times New Roman" w:cs="Times New Roman"/>
          <w:vertAlign w:val="superscript"/>
        </w:rPr>
        <w:t>5</w:t>
      </w:r>
      <w:r w:rsidRPr="00877D60">
        <w:rPr>
          <w:rFonts w:ascii="Times New Roman" w:hAnsi="Times New Roman" w:cs="Times New Roman"/>
        </w:rPr>
        <w:t xml:space="preserve">, </w:t>
      </w:r>
      <w:r w:rsidRPr="00877D60">
        <w:rPr>
          <w:rFonts w:ascii="Times New Roman" w:hAnsi="Times New Roman" w:cs="Times New Roman"/>
          <w:color w:val="000000" w:themeColor="text1"/>
        </w:rPr>
        <w:t xml:space="preserve">(see Appendix A.2 for the detailed method). </w:t>
      </w:r>
      <w:r w:rsidRPr="00877D60">
        <w:rPr>
          <w:rFonts w:ascii="Times New Roman" w:hAnsi="Times New Roman" w:cs="Times New Roman"/>
        </w:rPr>
        <w:t xml:space="preserve">XCMS output data was transferred to a </w:t>
      </w:r>
      <w:proofErr w:type="spellStart"/>
      <w:r w:rsidRPr="00877D60">
        <w:rPr>
          <w:rFonts w:ascii="Times New Roman" w:hAnsi="Times New Roman" w:cs="Times New Roman"/>
        </w:rPr>
        <w:t>ramclustR</w:t>
      </w:r>
      <w:proofErr w:type="spellEnd"/>
      <w:r w:rsidRPr="00877D60">
        <w:rPr>
          <w:rFonts w:ascii="Times New Roman" w:hAnsi="Times New Roman" w:cs="Times New Roman"/>
        </w:rPr>
        <w:t xml:space="preserve"> object using the </w:t>
      </w:r>
      <w:proofErr w:type="spellStart"/>
      <w:proofErr w:type="gramStart"/>
      <w:r w:rsidRPr="00877D60">
        <w:rPr>
          <w:rFonts w:ascii="Times New Roman" w:hAnsi="Times New Roman" w:cs="Times New Roman"/>
        </w:rPr>
        <w:t>rc.get.xcms</w:t>
      </w:r>
      <w:proofErr w:type="gramEnd"/>
      <w:r w:rsidRPr="00877D60">
        <w:rPr>
          <w:rFonts w:ascii="Times New Roman" w:hAnsi="Times New Roman" w:cs="Times New Roman"/>
        </w:rPr>
        <w:t>.data</w:t>
      </w:r>
      <w:proofErr w:type="spellEnd"/>
      <w:r w:rsidRPr="00877D60">
        <w:rPr>
          <w:rFonts w:ascii="Times New Roman" w:hAnsi="Times New Roman" w:cs="Times New Roman"/>
        </w:rPr>
        <w:t xml:space="preserve"> function. Feature data was extracted using the </w:t>
      </w:r>
      <w:proofErr w:type="spellStart"/>
      <w:r w:rsidRPr="00877D60">
        <w:rPr>
          <w:rFonts w:ascii="Times New Roman" w:hAnsi="Times New Roman" w:cs="Times New Roman"/>
        </w:rPr>
        <w:t>xcms</w:t>
      </w:r>
      <w:proofErr w:type="spellEnd"/>
      <w:r w:rsidRPr="00877D60">
        <w:rPr>
          <w:rFonts w:ascii="Times New Roman" w:hAnsi="Times New Roman" w:cs="Times New Roman"/>
        </w:rPr>
        <w:t xml:space="preserve"> </w:t>
      </w:r>
      <w:proofErr w:type="spellStart"/>
      <w:r w:rsidRPr="00877D60">
        <w:rPr>
          <w:rFonts w:ascii="Times New Roman" w:hAnsi="Times New Roman" w:cs="Times New Roman"/>
        </w:rPr>
        <w:t>featureValues</w:t>
      </w:r>
      <w:proofErr w:type="spellEnd"/>
      <w:r w:rsidRPr="00877D60">
        <w:rPr>
          <w:rFonts w:ascii="Times New Roman" w:hAnsi="Times New Roman" w:cs="Times New Roman"/>
        </w:rPr>
        <w:t xml:space="preserve"> function. Features which failed to demonstrate signal intensity of at least 3-fold greater in samples than in prep blanks were removed from the feature dataset. Molecular weight was inferred from MS1 spectra using the </w:t>
      </w:r>
      <w:proofErr w:type="spellStart"/>
      <w:r w:rsidRPr="00877D60">
        <w:rPr>
          <w:rFonts w:ascii="Times New Roman" w:hAnsi="Times New Roman" w:cs="Times New Roman"/>
        </w:rPr>
        <w:t>do.findmain</w:t>
      </w:r>
      <w:proofErr w:type="spellEnd"/>
      <w:r w:rsidRPr="00877D60">
        <w:rPr>
          <w:rFonts w:ascii="Times New Roman" w:hAnsi="Times New Roman" w:cs="Times New Roman"/>
        </w:rPr>
        <w:t xml:space="preserve"> function</w:t>
      </w:r>
      <w:r w:rsidR="005D6BB8" w:rsidRPr="00877D60">
        <w:rPr>
          <w:rFonts w:ascii="Times New Roman" w:hAnsi="Times New Roman" w:cs="Times New Roman"/>
          <w:vertAlign w:val="superscript"/>
        </w:rPr>
        <w:t>6</w:t>
      </w:r>
      <w:r w:rsidRPr="00877D60">
        <w:rPr>
          <w:rFonts w:ascii="Times New Roman" w:hAnsi="Times New Roman" w:cs="Times New Roman"/>
        </w:rPr>
        <w:t xml:space="preserve">, which calls the </w:t>
      </w:r>
      <w:proofErr w:type="spellStart"/>
      <w:r w:rsidRPr="00877D60">
        <w:rPr>
          <w:rFonts w:ascii="Times New Roman" w:hAnsi="Times New Roman" w:cs="Times New Roman"/>
        </w:rPr>
        <w:t>interpretMSSpectrum</w:t>
      </w:r>
      <w:proofErr w:type="spellEnd"/>
      <w:r w:rsidRPr="00877D60">
        <w:rPr>
          <w:rFonts w:ascii="Times New Roman" w:hAnsi="Times New Roman" w:cs="Times New Roman"/>
        </w:rPr>
        <w:t xml:space="preserve"> package</w:t>
      </w:r>
      <w:r w:rsidR="005D6BB8" w:rsidRPr="00877D60">
        <w:rPr>
          <w:rFonts w:ascii="Times New Roman" w:hAnsi="Times New Roman" w:cs="Times New Roman"/>
          <w:vertAlign w:val="superscript"/>
        </w:rPr>
        <w:t>7</w:t>
      </w:r>
      <w:r w:rsidRPr="00877D60">
        <w:rPr>
          <w:rFonts w:ascii="Times New Roman" w:hAnsi="Times New Roman" w:cs="Times New Roman"/>
        </w:rPr>
        <w:t xml:space="preserve">. </w:t>
      </w:r>
      <w:proofErr w:type="spellStart"/>
      <w:r w:rsidRPr="00877D60">
        <w:rPr>
          <w:rFonts w:ascii="Times New Roman" w:hAnsi="Times New Roman" w:cs="Times New Roman"/>
        </w:rPr>
        <w:t>MSFinder</w:t>
      </w:r>
      <w:proofErr w:type="spellEnd"/>
      <w:r w:rsidRPr="00877D60">
        <w:rPr>
          <w:rFonts w:ascii="Times New Roman" w:hAnsi="Times New Roman" w:cs="Times New Roman"/>
        </w:rPr>
        <w:t xml:space="preserve"> was used for spectral matching</w:t>
      </w:r>
      <w:r w:rsidR="005D6BB8" w:rsidRPr="00877D60">
        <w:rPr>
          <w:rFonts w:ascii="Times New Roman" w:hAnsi="Times New Roman" w:cs="Times New Roman"/>
          <w:vertAlign w:val="superscript"/>
        </w:rPr>
        <w:t>8</w:t>
      </w:r>
      <w:r w:rsidRPr="00877D60">
        <w:rPr>
          <w:rFonts w:ascii="Times New Roman" w:hAnsi="Times New Roman" w:cs="Times New Roman"/>
        </w:rPr>
        <w:t xml:space="preserve">, and both </w:t>
      </w:r>
      <w:proofErr w:type="spellStart"/>
      <w:r w:rsidRPr="00877D60">
        <w:rPr>
          <w:rFonts w:ascii="Times New Roman" w:hAnsi="Times New Roman" w:cs="Times New Roman"/>
        </w:rPr>
        <w:t>MSFinder</w:t>
      </w:r>
      <w:proofErr w:type="spellEnd"/>
      <w:r w:rsidRPr="00877D60">
        <w:rPr>
          <w:rFonts w:ascii="Times New Roman" w:hAnsi="Times New Roman" w:cs="Times New Roman"/>
        </w:rPr>
        <w:t xml:space="preserve"> and Sirius for structure inference</w:t>
      </w:r>
      <w:r w:rsidR="005D6BB8" w:rsidRPr="00877D60">
        <w:rPr>
          <w:rFonts w:ascii="Times New Roman" w:hAnsi="Times New Roman" w:cs="Times New Roman"/>
          <w:vertAlign w:val="superscript"/>
        </w:rPr>
        <w:t>9</w:t>
      </w:r>
      <w:r w:rsidRPr="00877D60">
        <w:rPr>
          <w:rFonts w:ascii="Times New Roman" w:hAnsi="Times New Roman" w:cs="Times New Roman"/>
        </w:rPr>
        <w:t xml:space="preserve">. Annotations were assigned using the </w:t>
      </w:r>
      <w:proofErr w:type="spellStart"/>
      <w:r w:rsidRPr="00877D60">
        <w:rPr>
          <w:rFonts w:ascii="Times New Roman" w:hAnsi="Times New Roman" w:cs="Times New Roman"/>
        </w:rPr>
        <w:t>RAMClustR</w:t>
      </w:r>
      <w:proofErr w:type="spellEnd"/>
      <w:r w:rsidRPr="00877D60">
        <w:rPr>
          <w:rFonts w:ascii="Times New Roman" w:hAnsi="Times New Roman" w:cs="Times New Roman"/>
        </w:rPr>
        <w:t xml:space="preserve"> annotate function based only on </w:t>
      </w:r>
      <w:proofErr w:type="spellStart"/>
      <w:r w:rsidRPr="00877D60">
        <w:rPr>
          <w:rFonts w:ascii="Times New Roman" w:hAnsi="Times New Roman" w:cs="Times New Roman"/>
        </w:rPr>
        <w:t>MSFinder</w:t>
      </w:r>
      <w:proofErr w:type="spellEnd"/>
      <w:r w:rsidRPr="00877D60">
        <w:rPr>
          <w:rFonts w:ascii="Times New Roman" w:hAnsi="Times New Roman" w:cs="Times New Roman"/>
        </w:rPr>
        <w:t xml:space="preserve"> output – Sirius output is available to complement the annotation efforts. Compounds were assigned to chemical ontogenies using the </w:t>
      </w:r>
      <w:proofErr w:type="spellStart"/>
      <w:r w:rsidRPr="00877D60">
        <w:rPr>
          <w:rFonts w:ascii="Times New Roman" w:hAnsi="Times New Roman" w:cs="Times New Roman"/>
        </w:rPr>
        <w:t>ClassyFire</w:t>
      </w:r>
      <w:proofErr w:type="spellEnd"/>
      <w:r w:rsidRPr="00877D60">
        <w:rPr>
          <w:rFonts w:ascii="Times New Roman" w:hAnsi="Times New Roman" w:cs="Times New Roman"/>
        </w:rPr>
        <w:t xml:space="preserve"> API</w:t>
      </w:r>
      <w:r w:rsidR="005D6BB8" w:rsidRPr="00877D60">
        <w:rPr>
          <w:rFonts w:ascii="Times New Roman" w:hAnsi="Times New Roman" w:cs="Times New Roman"/>
          <w:vertAlign w:val="superscript"/>
        </w:rPr>
        <w:t>10</w:t>
      </w:r>
      <w:r w:rsidRPr="00877D60">
        <w:rPr>
          <w:rFonts w:ascii="Times New Roman" w:hAnsi="Times New Roman" w:cs="Times New Roman"/>
        </w:rPr>
        <w:t xml:space="preserve">. </w:t>
      </w:r>
      <w:proofErr w:type="spellStart"/>
      <w:r w:rsidRPr="00877D60">
        <w:rPr>
          <w:rFonts w:ascii="Times New Roman" w:hAnsi="Times New Roman" w:cs="Times New Roman"/>
        </w:rPr>
        <w:t>Pubchem</w:t>
      </w:r>
      <w:proofErr w:type="spellEnd"/>
      <w:r w:rsidRPr="00877D60">
        <w:rPr>
          <w:rFonts w:ascii="Times New Roman" w:hAnsi="Times New Roman" w:cs="Times New Roman"/>
        </w:rPr>
        <w:t xml:space="preserve"> data was retrieved using the </w:t>
      </w:r>
      <w:proofErr w:type="spellStart"/>
      <w:r w:rsidRPr="00877D60">
        <w:rPr>
          <w:rFonts w:ascii="Times New Roman" w:hAnsi="Times New Roman" w:cs="Times New Roman"/>
        </w:rPr>
        <w:t>Pubchem</w:t>
      </w:r>
      <w:proofErr w:type="spellEnd"/>
      <w:r w:rsidRPr="00877D60">
        <w:rPr>
          <w:rFonts w:ascii="Times New Roman" w:hAnsi="Times New Roman" w:cs="Times New Roman"/>
        </w:rPr>
        <w:t xml:space="preserve"> API. </w:t>
      </w:r>
    </w:p>
    <w:p w14:paraId="31E71861" w14:textId="099F12FD" w:rsidR="000D0FF4" w:rsidRDefault="000D0FF4" w:rsidP="00D73E9C">
      <w:pPr>
        <w:ind w:firstLine="720"/>
        <w:rPr>
          <w:rFonts w:ascii="Times New Roman" w:hAnsi="Times New Roman" w:cs="Times New Roman"/>
        </w:rPr>
      </w:pPr>
    </w:p>
    <w:p w14:paraId="36A82DE8" w14:textId="77777777" w:rsidR="000D0FF4" w:rsidRPr="000D0FF4" w:rsidRDefault="000D0FF4" w:rsidP="00BC2AED">
      <w:pPr>
        <w:ind w:firstLine="720"/>
        <w:rPr>
          <w:rFonts w:ascii="Times New Roman" w:hAnsi="Times New Roman" w:cs="Times New Roman"/>
          <w:b/>
          <w:bCs/>
        </w:rPr>
      </w:pPr>
    </w:p>
    <w:p w14:paraId="4CC72260" w14:textId="7D44D1EC" w:rsidR="00063B78" w:rsidRPr="00063B78" w:rsidRDefault="00063B78" w:rsidP="00BC2AED">
      <w:pPr>
        <w:pStyle w:val="Bibliography"/>
        <w:spacing w:line="240" w:lineRule="auto"/>
        <w:rPr>
          <w:rFonts w:ascii="Times New Roman" w:hAnsi="Times New Roman" w:cs="Times New Roman"/>
        </w:rPr>
      </w:pPr>
      <w:r w:rsidRPr="00063B78">
        <w:rPr>
          <w:rFonts w:ascii="Times New Roman" w:hAnsi="Times New Roman" w:cs="Times New Roman"/>
        </w:rPr>
        <w:t>1.</w:t>
      </w:r>
      <w:r w:rsidRPr="00063B78">
        <w:rPr>
          <w:rFonts w:ascii="Times New Roman" w:hAnsi="Times New Roman" w:cs="Times New Roman"/>
        </w:rPr>
        <w:tab/>
        <w:t xml:space="preserve">Pfaffl, M. W. A new mathematical model for relative quantification in real-time RT-PCR. </w:t>
      </w:r>
      <w:r w:rsidRPr="00063B78">
        <w:rPr>
          <w:rFonts w:ascii="Times New Roman" w:hAnsi="Times New Roman" w:cs="Times New Roman"/>
          <w:i/>
          <w:iCs/>
        </w:rPr>
        <w:t>Nucleic Acids Research</w:t>
      </w:r>
      <w:r w:rsidRPr="00063B78">
        <w:rPr>
          <w:rFonts w:ascii="Times New Roman" w:hAnsi="Times New Roman" w:cs="Times New Roman"/>
        </w:rPr>
        <w:t xml:space="preserve"> </w:t>
      </w:r>
      <w:r w:rsidRPr="00063B78">
        <w:rPr>
          <w:rFonts w:ascii="Times New Roman" w:hAnsi="Times New Roman" w:cs="Times New Roman"/>
          <w:b/>
          <w:bCs/>
        </w:rPr>
        <w:t>29</w:t>
      </w:r>
      <w:r w:rsidRPr="00063B78">
        <w:rPr>
          <w:rFonts w:ascii="Times New Roman" w:hAnsi="Times New Roman" w:cs="Times New Roman"/>
        </w:rPr>
        <w:t>, 45e–445 (2001).</w:t>
      </w:r>
    </w:p>
    <w:p w14:paraId="0E7EA2B5" w14:textId="77777777" w:rsidR="00063B78" w:rsidRPr="00063B78" w:rsidRDefault="00063B78" w:rsidP="00BC2AED">
      <w:pPr>
        <w:pStyle w:val="Bibliography"/>
        <w:spacing w:line="240" w:lineRule="auto"/>
        <w:rPr>
          <w:rFonts w:ascii="Times New Roman" w:hAnsi="Times New Roman" w:cs="Times New Roman"/>
        </w:rPr>
      </w:pPr>
      <w:r w:rsidRPr="00063B78">
        <w:rPr>
          <w:rFonts w:ascii="Times New Roman" w:hAnsi="Times New Roman" w:cs="Times New Roman"/>
        </w:rPr>
        <w:t>2.</w:t>
      </w:r>
      <w:r w:rsidRPr="00063B78">
        <w:rPr>
          <w:rFonts w:ascii="Times New Roman" w:hAnsi="Times New Roman" w:cs="Times New Roman"/>
        </w:rPr>
        <w:tab/>
        <w:t xml:space="preserve">Reisz, J. A., Zheng, C., D’Alessandro, A. &amp; Nemkov, T. Untargeted and Semi-targeted Lipid Analysis of Biological Samples Using Mass Spectrometry-Based Metabolomics. in </w:t>
      </w:r>
      <w:r w:rsidRPr="00063B78">
        <w:rPr>
          <w:rFonts w:ascii="Times New Roman" w:hAnsi="Times New Roman" w:cs="Times New Roman"/>
          <w:i/>
          <w:iCs/>
        </w:rPr>
        <w:t>High-Throughput Metabolomics: Methods and Protocols</w:t>
      </w:r>
      <w:r w:rsidRPr="00063B78">
        <w:rPr>
          <w:rFonts w:ascii="Times New Roman" w:hAnsi="Times New Roman" w:cs="Times New Roman"/>
        </w:rPr>
        <w:t xml:space="preserve"> (ed. D’Alessandro, A.) 121–135 (Springer New York, 2019). doi:10.1007/978-1-4939-9236-2_8.</w:t>
      </w:r>
    </w:p>
    <w:p w14:paraId="2B34A776" w14:textId="77777777" w:rsidR="00063B78" w:rsidRPr="00063B78" w:rsidRDefault="00063B78" w:rsidP="00BC2AED">
      <w:pPr>
        <w:pStyle w:val="Bibliography"/>
        <w:spacing w:line="240" w:lineRule="auto"/>
        <w:rPr>
          <w:rFonts w:ascii="Times New Roman" w:hAnsi="Times New Roman" w:cs="Times New Roman"/>
        </w:rPr>
      </w:pPr>
      <w:r w:rsidRPr="00063B78">
        <w:rPr>
          <w:rFonts w:ascii="Times New Roman" w:hAnsi="Times New Roman" w:cs="Times New Roman"/>
        </w:rPr>
        <w:t>3.</w:t>
      </w:r>
      <w:r w:rsidRPr="00063B78">
        <w:rPr>
          <w:rFonts w:ascii="Times New Roman" w:hAnsi="Times New Roman" w:cs="Times New Roman"/>
        </w:rPr>
        <w:tab/>
        <w:t xml:space="preserve">Smith, C. A., Want, E. J., O’Maille, G., Abagyan, R. &amp; Siuzdak, G. XCMS:  Processing Mass Spectrometry Data for Metabolite Profiling Using Nonlinear Peak Alignment, Matching, and Identification. </w:t>
      </w:r>
      <w:r w:rsidRPr="00063B78">
        <w:rPr>
          <w:rFonts w:ascii="Times New Roman" w:hAnsi="Times New Roman" w:cs="Times New Roman"/>
          <w:i/>
          <w:iCs/>
        </w:rPr>
        <w:t>Anal. Chem.</w:t>
      </w:r>
      <w:r w:rsidRPr="00063B78">
        <w:rPr>
          <w:rFonts w:ascii="Times New Roman" w:hAnsi="Times New Roman" w:cs="Times New Roman"/>
        </w:rPr>
        <w:t xml:space="preserve"> </w:t>
      </w:r>
      <w:r w:rsidRPr="00063B78">
        <w:rPr>
          <w:rFonts w:ascii="Times New Roman" w:hAnsi="Times New Roman" w:cs="Times New Roman"/>
          <w:b/>
          <w:bCs/>
        </w:rPr>
        <w:t>78</w:t>
      </w:r>
      <w:r w:rsidRPr="00063B78">
        <w:rPr>
          <w:rFonts w:ascii="Times New Roman" w:hAnsi="Times New Roman" w:cs="Times New Roman"/>
        </w:rPr>
        <w:t>, 779–787 (2006).</w:t>
      </w:r>
    </w:p>
    <w:p w14:paraId="1E092C11" w14:textId="77777777" w:rsidR="00063B78" w:rsidRPr="00063B78" w:rsidRDefault="00063B78" w:rsidP="00BC2AED">
      <w:pPr>
        <w:pStyle w:val="Bibliography"/>
        <w:spacing w:line="240" w:lineRule="auto"/>
        <w:rPr>
          <w:rFonts w:ascii="Times New Roman" w:hAnsi="Times New Roman" w:cs="Times New Roman"/>
        </w:rPr>
      </w:pPr>
      <w:r w:rsidRPr="00063B78">
        <w:rPr>
          <w:rFonts w:ascii="Times New Roman" w:hAnsi="Times New Roman" w:cs="Times New Roman"/>
        </w:rPr>
        <w:t>4.</w:t>
      </w:r>
      <w:r w:rsidRPr="00063B78">
        <w:rPr>
          <w:rFonts w:ascii="Times New Roman" w:hAnsi="Times New Roman" w:cs="Times New Roman"/>
        </w:rPr>
        <w:tab/>
        <w:t xml:space="preserve">Tautenhahn, R., Böttcher, C. &amp; Neumann, S. Highly sensitive feature detection for high resolution LC/MS. </w:t>
      </w:r>
      <w:r w:rsidRPr="00063B78">
        <w:rPr>
          <w:rFonts w:ascii="Times New Roman" w:hAnsi="Times New Roman" w:cs="Times New Roman"/>
          <w:i/>
          <w:iCs/>
        </w:rPr>
        <w:t>BMC Bioinformatics</w:t>
      </w:r>
      <w:r w:rsidRPr="00063B78">
        <w:rPr>
          <w:rFonts w:ascii="Times New Roman" w:hAnsi="Times New Roman" w:cs="Times New Roman"/>
        </w:rPr>
        <w:t xml:space="preserve"> </w:t>
      </w:r>
      <w:r w:rsidRPr="00063B78">
        <w:rPr>
          <w:rFonts w:ascii="Times New Roman" w:hAnsi="Times New Roman" w:cs="Times New Roman"/>
          <w:b/>
          <w:bCs/>
        </w:rPr>
        <w:t>9</w:t>
      </w:r>
      <w:r w:rsidRPr="00063B78">
        <w:rPr>
          <w:rFonts w:ascii="Times New Roman" w:hAnsi="Times New Roman" w:cs="Times New Roman"/>
        </w:rPr>
        <w:t>, 504 (2008).</w:t>
      </w:r>
    </w:p>
    <w:p w14:paraId="60EC459E" w14:textId="77777777" w:rsidR="00063B78" w:rsidRPr="00063B78" w:rsidRDefault="00063B78" w:rsidP="00BC2AED">
      <w:pPr>
        <w:pStyle w:val="Bibliography"/>
        <w:spacing w:line="240" w:lineRule="auto"/>
        <w:rPr>
          <w:rFonts w:ascii="Times New Roman" w:hAnsi="Times New Roman" w:cs="Times New Roman"/>
        </w:rPr>
      </w:pPr>
      <w:r w:rsidRPr="00063B78">
        <w:rPr>
          <w:rFonts w:ascii="Times New Roman" w:hAnsi="Times New Roman" w:cs="Times New Roman"/>
        </w:rPr>
        <w:t>5.</w:t>
      </w:r>
      <w:r w:rsidRPr="00063B78">
        <w:rPr>
          <w:rFonts w:ascii="Times New Roman" w:hAnsi="Times New Roman" w:cs="Times New Roman"/>
        </w:rPr>
        <w:tab/>
        <w:t xml:space="preserve">Broeckling, C. D., Afsar, F. A., Neumann, S., Ben-Hur, A. &amp; Prenni, J. E. RAMClust: A Novel Feature Clustering Method Enables Spectral-Matching-Based Annotation for Metabolomics Data. </w:t>
      </w:r>
      <w:r w:rsidRPr="00063B78">
        <w:rPr>
          <w:rFonts w:ascii="Times New Roman" w:hAnsi="Times New Roman" w:cs="Times New Roman"/>
          <w:i/>
          <w:iCs/>
        </w:rPr>
        <w:t>Anal. Chem.</w:t>
      </w:r>
      <w:r w:rsidRPr="00063B78">
        <w:rPr>
          <w:rFonts w:ascii="Times New Roman" w:hAnsi="Times New Roman" w:cs="Times New Roman"/>
        </w:rPr>
        <w:t xml:space="preserve"> </w:t>
      </w:r>
      <w:r w:rsidRPr="00063B78">
        <w:rPr>
          <w:rFonts w:ascii="Times New Roman" w:hAnsi="Times New Roman" w:cs="Times New Roman"/>
          <w:b/>
          <w:bCs/>
        </w:rPr>
        <w:t>86</w:t>
      </w:r>
      <w:r w:rsidRPr="00063B78">
        <w:rPr>
          <w:rFonts w:ascii="Times New Roman" w:hAnsi="Times New Roman" w:cs="Times New Roman"/>
        </w:rPr>
        <w:t>, 6812–6817 (2014).</w:t>
      </w:r>
    </w:p>
    <w:p w14:paraId="63379623" w14:textId="77777777" w:rsidR="00063B78" w:rsidRPr="00063B78" w:rsidRDefault="00063B78" w:rsidP="00BC2AED">
      <w:pPr>
        <w:pStyle w:val="Bibliography"/>
        <w:spacing w:line="240" w:lineRule="auto"/>
        <w:rPr>
          <w:rFonts w:ascii="Times New Roman" w:hAnsi="Times New Roman" w:cs="Times New Roman"/>
        </w:rPr>
      </w:pPr>
      <w:r w:rsidRPr="00063B78">
        <w:rPr>
          <w:rFonts w:ascii="Times New Roman" w:hAnsi="Times New Roman" w:cs="Times New Roman"/>
        </w:rPr>
        <w:lastRenderedPageBreak/>
        <w:t>6.</w:t>
      </w:r>
      <w:r w:rsidRPr="00063B78">
        <w:rPr>
          <w:rFonts w:ascii="Times New Roman" w:hAnsi="Times New Roman" w:cs="Times New Roman"/>
        </w:rPr>
        <w:tab/>
        <w:t xml:space="preserve">Broeckling, C. D. </w:t>
      </w:r>
      <w:r w:rsidRPr="00063B78">
        <w:rPr>
          <w:rFonts w:ascii="Times New Roman" w:hAnsi="Times New Roman" w:cs="Times New Roman"/>
          <w:i/>
          <w:iCs/>
        </w:rPr>
        <w:t>et al.</w:t>
      </w:r>
      <w:r w:rsidRPr="00063B78">
        <w:rPr>
          <w:rFonts w:ascii="Times New Roman" w:hAnsi="Times New Roman" w:cs="Times New Roman"/>
        </w:rPr>
        <w:t xml:space="preserve"> Enabling Efficient and Confident Annotation of LC−MS Metabolomics Data through MS1 Spectrum and Time Prediction. </w:t>
      </w:r>
      <w:r w:rsidRPr="00063B78">
        <w:rPr>
          <w:rFonts w:ascii="Times New Roman" w:hAnsi="Times New Roman" w:cs="Times New Roman"/>
          <w:i/>
          <w:iCs/>
        </w:rPr>
        <w:t>Anal. Chem.</w:t>
      </w:r>
      <w:r w:rsidRPr="00063B78">
        <w:rPr>
          <w:rFonts w:ascii="Times New Roman" w:hAnsi="Times New Roman" w:cs="Times New Roman"/>
        </w:rPr>
        <w:t xml:space="preserve"> </w:t>
      </w:r>
      <w:r w:rsidRPr="00063B78">
        <w:rPr>
          <w:rFonts w:ascii="Times New Roman" w:hAnsi="Times New Roman" w:cs="Times New Roman"/>
          <w:b/>
          <w:bCs/>
        </w:rPr>
        <w:t>88</w:t>
      </w:r>
      <w:r w:rsidRPr="00063B78">
        <w:rPr>
          <w:rFonts w:ascii="Times New Roman" w:hAnsi="Times New Roman" w:cs="Times New Roman"/>
        </w:rPr>
        <w:t>, 9226–9234 (2016).</w:t>
      </w:r>
    </w:p>
    <w:p w14:paraId="6687B173" w14:textId="77777777" w:rsidR="00063B78" w:rsidRPr="00063B78" w:rsidRDefault="00063B78" w:rsidP="00BC2AED">
      <w:pPr>
        <w:pStyle w:val="Bibliography"/>
        <w:spacing w:line="240" w:lineRule="auto"/>
        <w:rPr>
          <w:rFonts w:ascii="Times New Roman" w:hAnsi="Times New Roman" w:cs="Times New Roman"/>
        </w:rPr>
      </w:pPr>
      <w:r w:rsidRPr="00063B78">
        <w:rPr>
          <w:rFonts w:ascii="Times New Roman" w:hAnsi="Times New Roman" w:cs="Times New Roman"/>
        </w:rPr>
        <w:t>7.</w:t>
      </w:r>
      <w:r w:rsidRPr="00063B78">
        <w:rPr>
          <w:rFonts w:ascii="Times New Roman" w:hAnsi="Times New Roman" w:cs="Times New Roman"/>
        </w:rPr>
        <w:tab/>
        <w:t xml:space="preserve">Jaeger, C., Méret, M., Schmitt, C. A. &amp; Lisec, J. Compound annotation in liquid chromatography/high-resolution mass spectrometry based metabolomics: robust adduct ion determination as a prerequisite to structure prediction in electrospray ionization mass spectra. </w:t>
      </w:r>
      <w:r w:rsidRPr="00063B78">
        <w:rPr>
          <w:rFonts w:ascii="Times New Roman" w:hAnsi="Times New Roman" w:cs="Times New Roman"/>
          <w:i/>
          <w:iCs/>
        </w:rPr>
        <w:t>Rapid Commun Mass Spectrom</w:t>
      </w:r>
      <w:r w:rsidRPr="00063B78">
        <w:rPr>
          <w:rFonts w:ascii="Times New Roman" w:hAnsi="Times New Roman" w:cs="Times New Roman"/>
        </w:rPr>
        <w:t xml:space="preserve"> </w:t>
      </w:r>
      <w:r w:rsidRPr="00063B78">
        <w:rPr>
          <w:rFonts w:ascii="Times New Roman" w:hAnsi="Times New Roman" w:cs="Times New Roman"/>
          <w:b/>
          <w:bCs/>
        </w:rPr>
        <w:t>31</w:t>
      </w:r>
      <w:r w:rsidRPr="00063B78">
        <w:rPr>
          <w:rFonts w:ascii="Times New Roman" w:hAnsi="Times New Roman" w:cs="Times New Roman"/>
        </w:rPr>
        <w:t>, 1261–1266 (2017).</w:t>
      </w:r>
    </w:p>
    <w:p w14:paraId="7EAF88D4" w14:textId="77777777" w:rsidR="00063B78" w:rsidRPr="00063B78" w:rsidRDefault="00063B78" w:rsidP="00BC2AED">
      <w:pPr>
        <w:pStyle w:val="Bibliography"/>
        <w:spacing w:line="240" w:lineRule="auto"/>
        <w:rPr>
          <w:rFonts w:ascii="Times New Roman" w:hAnsi="Times New Roman" w:cs="Times New Roman"/>
        </w:rPr>
      </w:pPr>
      <w:r w:rsidRPr="00063B78">
        <w:rPr>
          <w:rFonts w:ascii="Times New Roman" w:hAnsi="Times New Roman" w:cs="Times New Roman"/>
        </w:rPr>
        <w:t>8.</w:t>
      </w:r>
      <w:r w:rsidRPr="00063B78">
        <w:rPr>
          <w:rFonts w:ascii="Times New Roman" w:hAnsi="Times New Roman" w:cs="Times New Roman"/>
        </w:rPr>
        <w:tab/>
        <w:t xml:space="preserve">Tsugawa, H. </w:t>
      </w:r>
      <w:r w:rsidRPr="00063B78">
        <w:rPr>
          <w:rFonts w:ascii="Times New Roman" w:hAnsi="Times New Roman" w:cs="Times New Roman"/>
          <w:i/>
          <w:iCs/>
        </w:rPr>
        <w:t>et al.</w:t>
      </w:r>
      <w:r w:rsidRPr="00063B78">
        <w:rPr>
          <w:rFonts w:ascii="Times New Roman" w:hAnsi="Times New Roman" w:cs="Times New Roman"/>
        </w:rPr>
        <w:t xml:space="preserve"> Hydrogen Rearrangement Rules: Computational MS/MS Fragmentation and Structure Elucidation Using MS-FINDER Software. </w:t>
      </w:r>
      <w:r w:rsidRPr="00063B78">
        <w:rPr>
          <w:rFonts w:ascii="Times New Roman" w:hAnsi="Times New Roman" w:cs="Times New Roman"/>
          <w:i/>
          <w:iCs/>
        </w:rPr>
        <w:t>Anal. Chem.</w:t>
      </w:r>
      <w:r w:rsidRPr="00063B78">
        <w:rPr>
          <w:rFonts w:ascii="Times New Roman" w:hAnsi="Times New Roman" w:cs="Times New Roman"/>
        </w:rPr>
        <w:t xml:space="preserve"> </w:t>
      </w:r>
      <w:r w:rsidRPr="00063B78">
        <w:rPr>
          <w:rFonts w:ascii="Times New Roman" w:hAnsi="Times New Roman" w:cs="Times New Roman"/>
          <w:b/>
          <w:bCs/>
        </w:rPr>
        <w:t>88</w:t>
      </w:r>
      <w:r w:rsidRPr="00063B78">
        <w:rPr>
          <w:rFonts w:ascii="Times New Roman" w:hAnsi="Times New Roman" w:cs="Times New Roman"/>
        </w:rPr>
        <w:t>, 7946–7958 (2016).</w:t>
      </w:r>
    </w:p>
    <w:p w14:paraId="2F21171E" w14:textId="77777777" w:rsidR="00063B78" w:rsidRPr="00063B78" w:rsidRDefault="00063B78" w:rsidP="00BC2AED">
      <w:pPr>
        <w:pStyle w:val="Bibliography"/>
        <w:spacing w:line="240" w:lineRule="auto"/>
        <w:rPr>
          <w:rFonts w:ascii="Times New Roman" w:hAnsi="Times New Roman" w:cs="Times New Roman"/>
        </w:rPr>
      </w:pPr>
      <w:r w:rsidRPr="00063B78">
        <w:rPr>
          <w:rFonts w:ascii="Times New Roman" w:hAnsi="Times New Roman" w:cs="Times New Roman"/>
        </w:rPr>
        <w:t>9.</w:t>
      </w:r>
      <w:r w:rsidRPr="00063B78">
        <w:rPr>
          <w:rFonts w:ascii="Times New Roman" w:hAnsi="Times New Roman" w:cs="Times New Roman"/>
        </w:rPr>
        <w:tab/>
        <w:t xml:space="preserve">Dührkop, K., Shen, H., Meusel, M., Rousu, J. &amp; Böcker, S. Searching molecular structure databases with tandem mass spectra using CSI:FingerID. </w:t>
      </w:r>
      <w:r w:rsidRPr="00063B78">
        <w:rPr>
          <w:rFonts w:ascii="Times New Roman" w:hAnsi="Times New Roman" w:cs="Times New Roman"/>
          <w:i/>
          <w:iCs/>
        </w:rPr>
        <w:t>Proc. Natl. Acad. Sci. U.S.A.</w:t>
      </w:r>
      <w:r w:rsidRPr="00063B78">
        <w:rPr>
          <w:rFonts w:ascii="Times New Roman" w:hAnsi="Times New Roman" w:cs="Times New Roman"/>
        </w:rPr>
        <w:t xml:space="preserve"> </w:t>
      </w:r>
      <w:r w:rsidRPr="00063B78">
        <w:rPr>
          <w:rFonts w:ascii="Times New Roman" w:hAnsi="Times New Roman" w:cs="Times New Roman"/>
          <w:b/>
          <w:bCs/>
        </w:rPr>
        <w:t>112</w:t>
      </w:r>
      <w:r w:rsidRPr="00063B78">
        <w:rPr>
          <w:rFonts w:ascii="Times New Roman" w:hAnsi="Times New Roman" w:cs="Times New Roman"/>
        </w:rPr>
        <w:t>, 12580–12585 (2015).</w:t>
      </w:r>
    </w:p>
    <w:p w14:paraId="2380952B" w14:textId="77777777" w:rsidR="00063B78" w:rsidRPr="00063B78" w:rsidRDefault="00063B78" w:rsidP="00BC2AED">
      <w:pPr>
        <w:pStyle w:val="Bibliography"/>
        <w:spacing w:line="240" w:lineRule="auto"/>
        <w:rPr>
          <w:rFonts w:ascii="Times New Roman" w:hAnsi="Times New Roman" w:cs="Times New Roman"/>
        </w:rPr>
      </w:pPr>
      <w:r w:rsidRPr="00063B78">
        <w:rPr>
          <w:rFonts w:ascii="Times New Roman" w:hAnsi="Times New Roman" w:cs="Times New Roman"/>
        </w:rPr>
        <w:t>10.</w:t>
      </w:r>
      <w:r w:rsidRPr="00063B78">
        <w:rPr>
          <w:rFonts w:ascii="Times New Roman" w:hAnsi="Times New Roman" w:cs="Times New Roman"/>
        </w:rPr>
        <w:tab/>
        <w:t xml:space="preserve">Djoumbou Feunang, Y. </w:t>
      </w:r>
      <w:r w:rsidRPr="00063B78">
        <w:rPr>
          <w:rFonts w:ascii="Times New Roman" w:hAnsi="Times New Roman" w:cs="Times New Roman"/>
          <w:i/>
          <w:iCs/>
        </w:rPr>
        <w:t>et al.</w:t>
      </w:r>
      <w:r w:rsidRPr="00063B78">
        <w:rPr>
          <w:rFonts w:ascii="Times New Roman" w:hAnsi="Times New Roman" w:cs="Times New Roman"/>
        </w:rPr>
        <w:t xml:space="preserve"> ClassyFire: automated chemical classification with a comprehensive, computable taxonomy. </w:t>
      </w:r>
      <w:r w:rsidRPr="00063B78">
        <w:rPr>
          <w:rFonts w:ascii="Times New Roman" w:hAnsi="Times New Roman" w:cs="Times New Roman"/>
          <w:i/>
          <w:iCs/>
        </w:rPr>
        <w:t>J Cheminform</w:t>
      </w:r>
      <w:r w:rsidRPr="00063B78">
        <w:rPr>
          <w:rFonts w:ascii="Times New Roman" w:hAnsi="Times New Roman" w:cs="Times New Roman"/>
        </w:rPr>
        <w:t xml:space="preserve"> </w:t>
      </w:r>
      <w:r w:rsidRPr="00063B78">
        <w:rPr>
          <w:rFonts w:ascii="Times New Roman" w:hAnsi="Times New Roman" w:cs="Times New Roman"/>
          <w:b/>
          <w:bCs/>
        </w:rPr>
        <w:t>8</w:t>
      </w:r>
      <w:r w:rsidRPr="00063B78">
        <w:rPr>
          <w:rFonts w:ascii="Times New Roman" w:hAnsi="Times New Roman" w:cs="Times New Roman"/>
        </w:rPr>
        <w:t>, 61 (2016).</w:t>
      </w:r>
    </w:p>
    <w:p w14:paraId="742CBC40" w14:textId="68EA3D76" w:rsidR="00D73E9C" w:rsidRPr="000D0FF4" w:rsidRDefault="00D73E9C" w:rsidP="00BC2AED">
      <w:pPr>
        <w:rPr>
          <w:rFonts w:ascii="Times New Roman" w:hAnsi="Times New Roman" w:cs="Times New Roman"/>
          <w:b/>
          <w:bCs/>
        </w:rPr>
      </w:pPr>
    </w:p>
    <w:sectPr w:rsidR="00D73E9C" w:rsidRPr="000D0FF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76D622D"/>
    <w:multiLevelType w:val="hybridMultilevel"/>
    <w:tmpl w:val="2848CF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9144644"/>
    <w:multiLevelType w:val="hybridMultilevel"/>
    <w:tmpl w:val="2202FAC8"/>
    <w:lvl w:ilvl="0" w:tplc="C80855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62031076">
    <w:abstractNumId w:val="1"/>
  </w:num>
  <w:num w:numId="2" w16cid:durableId="8662152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0FF4"/>
    <w:rsid w:val="00047FA1"/>
    <w:rsid w:val="00063B78"/>
    <w:rsid w:val="000D0FF4"/>
    <w:rsid w:val="004D127C"/>
    <w:rsid w:val="005D6BB8"/>
    <w:rsid w:val="00877D60"/>
    <w:rsid w:val="00886519"/>
    <w:rsid w:val="0096752D"/>
    <w:rsid w:val="00BB7457"/>
    <w:rsid w:val="00BC2AED"/>
    <w:rsid w:val="00BE08FB"/>
    <w:rsid w:val="00C448ED"/>
    <w:rsid w:val="00D73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646855"/>
  <w15:chartTrackingRefBased/>
  <w15:docId w15:val="{321CE537-501F-0247-B0D7-54D66CFCE2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0FF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0FF4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0D0FF4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5D6BB8"/>
    <w:rPr>
      <w:i/>
      <w:iCs/>
    </w:rPr>
  </w:style>
  <w:style w:type="paragraph" w:styleId="Bibliography">
    <w:name w:val="Bibliography"/>
    <w:basedOn w:val="Normal"/>
    <w:next w:val="Normal"/>
    <w:uiPriority w:val="37"/>
    <w:unhideWhenUsed/>
    <w:rsid w:val="00063B78"/>
    <w:pPr>
      <w:tabs>
        <w:tab w:val="left" w:pos="380"/>
      </w:tabs>
      <w:spacing w:line="480" w:lineRule="auto"/>
      <w:ind w:left="384" w:hanging="384"/>
    </w:pPr>
  </w:style>
  <w:style w:type="character" w:styleId="CommentReference">
    <w:name w:val="annotation reference"/>
    <w:basedOn w:val="DefaultParagraphFont"/>
    <w:uiPriority w:val="99"/>
    <w:semiHidden/>
    <w:unhideWhenUsed/>
    <w:rsid w:val="0088651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8651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8651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8651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86519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8865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ioinfo.ut.ee/primer3-0.4.0/" TargetMode="External"/><Relationship Id="rId5" Type="http://schemas.openxmlformats.org/officeDocument/2006/relationships/hyperlink" Target="mailto:elaine.carnevale@colostate.ed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1121</Words>
  <Characters>6396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 Donato Catandi,Giovana</dc:creator>
  <cp:keywords/>
  <dc:description/>
  <cp:lastModifiedBy>Di Donato Catandi,Giovana</cp:lastModifiedBy>
  <cp:revision>5</cp:revision>
  <dcterms:created xsi:type="dcterms:W3CDTF">2023-12-04T22:44:00Z</dcterms:created>
  <dcterms:modified xsi:type="dcterms:W3CDTF">2024-01-15T17:18:00Z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zotero-version="6.0.30"&gt;&lt;session id="R15BeopB"/&gt;&lt;style id="http://www.zotero.org/styles/nature" hasBibliography="1" bibliographyStyleHasBeenSet="1"/&gt;&lt;prefs&gt;&lt;pref name="fieldType" value="Field"/&gt;&lt;/prefs&gt;&lt;/data&gt;</vt:lpwstr>
  </property>
</Properties>
</file>