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Pr="00CD5439" w:rsidR="005D69F3" w:rsidP="006A2A19" w:rsidRDefault="006C5674" w14:paraId="7905C1D5" w14:textId="27A440C9">
      <w:pPr>
        <w:pStyle w:val="Newparagraph"/>
        <w:spacing w:line="240" w:lineRule="auto"/>
        <w:ind w:firstLine="0"/>
        <w:jc w:val="center"/>
        <w:rPr>
          <w:b/>
          <w:bCs/>
          <w:sz w:val="32"/>
          <w:szCs w:val="32"/>
        </w:rPr>
      </w:pPr>
      <w:r w:rsidRPr="00CD5439">
        <w:rPr>
          <w:b/>
          <w:bCs/>
          <w:sz w:val="32"/>
          <w:szCs w:val="32"/>
        </w:rPr>
        <w:t xml:space="preserve">Supplementary </w:t>
      </w:r>
      <w:r w:rsidRPr="00CD5439" w:rsidR="00DE7742">
        <w:rPr>
          <w:b/>
          <w:bCs/>
          <w:sz w:val="32"/>
          <w:szCs w:val="32"/>
        </w:rPr>
        <w:t>Material 2: N</w:t>
      </w:r>
      <w:r w:rsidRPr="00CD5439">
        <w:rPr>
          <w:b/>
          <w:bCs/>
          <w:sz w:val="32"/>
          <w:szCs w:val="32"/>
        </w:rPr>
        <w:t>on-parametric analyses</w:t>
      </w:r>
      <w:r w:rsidRPr="00CD5439" w:rsidR="0062570B">
        <w:rPr>
          <w:b/>
          <w:bCs/>
          <w:sz w:val="32"/>
          <w:szCs w:val="32"/>
        </w:rPr>
        <w:t xml:space="preserve"> on risk ratings</w:t>
      </w:r>
    </w:p>
    <w:p w:rsidRPr="006C5674" w:rsidR="0062570B" w:rsidP="006A2A19" w:rsidRDefault="0062570B" w14:paraId="69FCA25E" w14:textId="77777777">
      <w:pPr>
        <w:pStyle w:val="Newparagraph"/>
        <w:spacing w:line="240" w:lineRule="auto"/>
        <w:ind w:firstLine="0"/>
        <w:jc w:val="center"/>
        <w:rPr>
          <w:b/>
          <w:bCs/>
          <w:sz w:val="36"/>
          <w:szCs w:val="36"/>
        </w:rPr>
      </w:pPr>
    </w:p>
    <w:p w:rsidR="00A777A5" w:rsidP="00A777A5" w:rsidRDefault="00A777A5" w14:paraId="5DCDA6E6" w14:textId="77777777">
      <w:pPr>
        <w:pStyle w:val="Newparagraph"/>
        <w:spacing w:line="240" w:lineRule="auto"/>
        <w:ind w:firstLine="0"/>
      </w:pPr>
    </w:p>
    <w:p w:rsidRPr="00EE2363" w:rsidR="00A777A5" w:rsidP="00A777A5" w:rsidRDefault="00EE2363" w14:paraId="57CA5B2B" w14:textId="3D5E337C">
      <w:pPr>
        <w:pStyle w:val="Newparagraph"/>
        <w:spacing w:line="240" w:lineRule="auto"/>
        <w:ind w:firstLine="0"/>
        <w:rPr>
          <w:b/>
          <w:bCs/>
        </w:rPr>
      </w:pPr>
      <w:r w:rsidRPr="00EE2363">
        <w:rPr>
          <w:b/>
          <w:bCs/>
        </w:rPr>
        <w:t>RATIONALE</w:t>
      </w:r>
    </w:p>
    <w:p w:rsidR="009E65F9" w:rsidP="00832A57" w:rsidRDefault="008A113C" w14:paraId="34FA4098" w14:textId="0A125BAF">
      <w:pPr>
        <w:pStyle w:val="Newparagraph"/>
        <w:spacing w:line="240" w:lineRule="auto"/>
      </w:pPr>
      <w:r>
        <w:t xml:space="preserve">Analyses on </w:t>
      </w:r>
      <w:r w:rsidR="00235EAC">
        <w:t>relative risk perception showed that the distribution</w:t>
      </w:r>
      <w:r w:rsidR="00E179DA">
        <w:t>s</w:t>
      </w:r>
      <w:r w:rsidR="00235EAC">
        <w:t xml:space="preserve"> of the responses were considerably skewed.</w:t>
      </w:r>
      <w:r w:rsidR="00160F3A">
        <w:t xml:space="preserve"> </w:t>
      </w:r>
      <w:r w:rsidR="00946066">
        <w:t xml:space="preserve">In particular, </w:t>
      </w:r>
      <w:r w:rsidR="00597C99">
        <w:t xml:space="preserve">Dual Use, Smoking, and JUUL use were rated at 100% risk – the maximum on the scale – </w:t>
      </w:r>
      <w:r w:rsidR="00AF0D7A">
        <w:t>and NRT was rated at 0%</w:t>
      </w:r>
      <w:r w:rsidR="0095479D">
        <w:t xml:space="preserve">, </w:t>
      </w:r>
      <w:r w:rsidR="00597C99">
        <w:t xml:space="preserve">by substantial proportions of respondents. </w:t>
      </w:r>
      <w:r w:rsidR="00A777A5">
        <w:t>In the Supplementary material</w:t>
      </w:r>
      <w:r w:rsidR="00942A81">
        <w:t xml:space="preserve">, </w:t>
      </w:r>
      <w:r w:rsidR="00A777A5">
        <w:t>results from</w:t>
      </w:r>
      <w:r w:rsidR="00942A81">
        <w:t xml:space="preserve"> n</w:t>
      </w:r>
      <w:r w:rsidR="00160F3A">
        <w:t xml:space="preserve">on-parametric </w:t>
      </w:r>
      <w:r w:rsidR="00013AA5">
        <w:t>tests</w:t>
      </w:r>
      <w:r w:rsidR="002749D4">
        <w:t>, where the ratings are dichotomized</w:t>
      </w:r>
      <w:r w:rsidR="00EB1A89">
        <w:t xml:space="preserve">, </w:t>
      </w:r>
      <w:r w:rsidR="00A777A5">
        <w:t xml:space="preserve">are reported as a robustness-check. </w:t>
      </w:r>
    </w:p>
    <w:p w:rsidR="00A777A5" w:rsidP="00A777A5" w:rsidRDefault="00A777A5" w14:paraId="62B74F54" w14:textId="77777777">
      <w:pPr>
        <w:pStyle w:val="Newparagraph"/>
        <w:spacing w:line="240" w:lineRule="auto"/>
        <w:ind w:firstLine="0"/>
      </w:pPr>
    </w:p>
    <w:p w:rsidRPr="00EE2363" w:rsidR="00A777A5" w:rsidP="00A777A5" w:rsidRDefault="00EE2363" w14:paraId="041B1602" w14:textId="66DE5EE5">
      <w:pPr>
        <w:pStyle w:val="Newparagraph"/>
        <w:spacing w:line="240" w:lineRule="auto"/>
        <w:ind w:firstLine="0"/>
        <w:rPr>
          <w:b/>
          <w:bCs/>
        </w:rPr>
      </w:pPr>
      <w:r w:rsidRPr="00EE2363">
        <w:rPr>
          <w:b/>
          <w:bCs/>
        </w:rPr>
        <w:t>METHODS</w:t>
      </w:r>
    </w:p>
    <w:p w:rsidR="00A777A5" w:rsidP="00D977F6" w:rsidRDefault="00763298" w14:paraId="3307212B" w14:textId="2BDBACA8">
      <w:pPr>
        <w:pStyle w:val="Newparagraph"/>
        <w:spacing w:line="240" w:lineRule="auto"/>
      </w:pPr>
      <w:r>
        <w:t>Relative risk perceptions on Dual Use</w:t>
      </w:r>
      <w:r w:rsidR="00906B85">
        <w:t xml:space="preserve">, </w:t>
      </w:r>
      <w:r>
        <w:t>Smoking</w:t>
      </w:r>
      <w:r w:rsidR="00D028FC">
        <w:t>,</w:t>
      </w:r>
      <w:r w:rsidR="00906B85">
        <w:t xml:space="preserve"> and JUUL</w:t>
      </w:r>
      <w:r>
        <w:t xml:space="preserve"> were dichotomized into the maximum risk value of 100%</w:t>
      </w:r>
      <w:r w:rsidR="004346D0">
        <w:t xml:space="preserve"> </w:t>
      </w:r>
      <w:r>
        <w:t xml:space="preserve">vs. </w:t>
      </w:r>
      <w:r w:rsidR="00906B85">
        <w:t>90% or less</w:t>
      </w:r>
      <w:r>
        <w:t xml:space="preserve">. </w:t>
      </w:r>
      <w:r w:rsidR="00906B85">
        <w:t xml:space="preserve">Responses on NRT were coded into binary categories of 0% vs. 10% or more </w:t>
      </w:r>
      <w:r w:rsidR="004346D0">
        <w:t>risk</w:t>
      </w:r>
      <w:r w:rsidR="00906B85">
        <w:t>.</w:t>
      </w:r>
      <w:r w:rsidR="00E47627">
        <w:t xml:space="preserve"> Weighted</w:t>
      </w:r>
      <w:r w:rsidR="004346D0">
        <w:t xml:space="preserve"> (when applicable)</w:t>
      </w:r>
      <w:r w:rsidR="00E47627">
        <w:t xml:space="preserve"> likelihood chi-square tests were used to </w:t>
      </w:r>
      <w:r w:rsidR="001D0C33">
        <w:t xml:space="preserve">test the </w:t>
      </w:r>
      <w:r w:rsidR="00426BEA">
        <w:t>differences in distribution.</w:t>
      </w:r>
      <w:r w:rsidR="004D6D44">
        <w:t xml:space="preserve"> </w:t>
      </w:r>
    </w:p>
    <w:p w:rsidR="009E65F9" w:rsidP="003679DF" w:rsidRDefault="009E65F9" w14:paraId="5E327F28" w14:textId="77777777">
      <w:pPr>
        <w:pStyle w:val="Newparagraph"/>
        <w:spacing w:line="240" w:lineRule="auto"/>
        <w:ind w:firstLine="0"/>
      </w:pPr>
    </w:p>
    <w:p w:rsidR="009E65F9" w:rsidP="003679DF" w:rsidRDefault="00EE2363" w14:paraId="3BD98F46" w14:textId="2CCB1451">
      <w:pPr>
        <w:pStyle w:val="Newparagraph"/>
        <w:spacing w:line="240" w:lineRule="auto"/>
        <w:ind w:firstLine="0"/>
        <w:rPr>
          <w:b/>
          <w:bCs/>
        </w:rPr>
      </w:pPr>
      <w:r w:rsidRPr="00EE2363">
        <w:rPr>
          <w:b/>
          <w:bCs/>
        </w:rPr>
        <w:t>RESULTS</w:t>
      </w:r>
    </w:p>
    <w:p w:rsidRPr="00FC1BCC" w:rsidR="0042735B" w:rsidP="009933B9" w:rsidRDefault="00EE2363" w14:paraId="132145CC" w14:textId="64136C05">
      <w:pPr>
        <w:pStyle w:val="Newparagraph"/>
        <w:spacing w:line="240" w:lineRule="auto"/>
      </w:pPr>
      <w:r w:rsidRPr="58A7A46E" w:rsidR="58A7A46E">
        <w:rPr>
          <w:i w:val="1"/>
          <w:iCs w:val="1"/>
        </w:rPr>
        <w:t>AWS Group:</w:t>
      </w:r>
      <w:r w:rsidRPr="58A7A46E" w:rsidR="58A7A46E">
        <w:rPr>
          <w:b w:val="1"/>
          <w:bCs w:val="1"/>
        </w:rPr>
        <w:t xml:space="preserve"> </w:t>
      </w:r>
      <w:r w:rsidR="58A7A46E">
        <w:rPr/>
        <w:t xml:space="preserve">In both the Message and Control conditions, a majority of AWS assigned Dual Use the maximum risk value of 100; the two groups did not differ (62.1% Control, 59.0% Message, </w:t>
      </w:r>
      <w:r w:rsidRPr="58A7A46E" w:rsidR="58A7A46E">
        <w:rPr>
          <w:i w:val="1"/>
          <w:iCs w:val="1"/>
        </w:rPr>
        <w:t>ns</w:t>
      </w:r>
      <w:r w:rsidR="58A7A46E">
        <w:rPr/>
        <w:t>), consistent with the continuous parametric analyses. AWS in the Message</w:t>
      </w:r>
      <w:r w:rsidR="58A7A46E">
        <w:rPr/>
        <w:t xml:space="preserve"> condition were also more likely to have assigned 100% risk to Smoking (50.1% vs 45.9%, χ</w:t>
      </w:r>
      <w:r w:rsidRPr="58A7A46E" w:rsidR="58A7A46E">
        <w:rPr>
          <w:vertAlign w:val="superscript"/>
        </w:rPr>
        <w:t>2</w:t>
      </w:r>
      <w:r w:rsidR="58A7A46E">
        <w:rPr/>
        <w:t xml:space="preserve">=5.97, </w:t>
      </w:r>
      <w:r w:rsidRPr="58A7A46E" w:rsidR="58A7A46E">
        <w:rPr>
          <w:i w:val="1"/>
          <w:iCs w:val="1"/>
        </w:rPr>
        <w:t>p</w:t>
      </w:r>
      <w:r w:rsidR="58A7A46E">
        <w:rPr/>
        <w:t>=0.015) but less likely to have assigned 100% risk to JUUL (18.3% vs. 22.4%, χ</w:t>
      </w:r>
      <w:r w:rsidRPr="58A7A46E" w:rsidR="58A7A46E">
        <w:rPr>
          <w:vertAlign w:val="superscript"/>
        </w:rPr>
        <w:t>2</w:t>
      </w:r>
      <w:r w:rsidR="58A7A46E">
        <w:rPr/>
        <w:t xml:space="preserve">=8.87, </w:t>
      </w:r>
      <w:r w:rsidRPr="58A7A46E" w:rsidR="58A7A46E">
        <w:rPr>
          <w:i w:val="1"/>
          <w:iCs w:val="1"/>
        </w:rPr>
        <w:t>p</w:t>
      </w:r>
      <w:r w:rsidR="58A7A46E">
        <w:rPr/>
        <w:t>=0.003). Substantial proportions of AWS (39.0% vs 38.0%) assigned a risk of 100 to both Smoking and Dual Use with no significant differences between conditions. The message did not affect the proportion of Smokers who assigned 0% risk to NRT.</w:t>
      </w:r>
    </w:p>
    <w:p w:rsidR="0042735B" w:rsidP="009933B9" w:rsidRDefault="00EE2363" w14:paraId="58A551B8" w14:textId="0B192083">
      <w:pPr>
        <w:pStyle w:val="Newparagraph"/>
        <w:spacing w:line="240" w:lineRule="auto"/>
      </w:pPr>
      <w:r w:rsidRPr="58A7A46E" w:rsidR="58A7A46E">
        <w:rPr>
          <w:i w:val="1"/>
          <w:iCs w:val="1"/>
        </w:rPr>
        <w:t>Dual User Group:</w:t>
      </w:r>
      <w:r w:rsidRPr="58A7A46E" w:rsidR="58A7A46E">
        <w:rPr>
          <w:b w:val="1"/>
          <w:bCs w:val="1"/>
        </w:rPr>
        <w:t xml:space="preserve"> </w:t>
      </w:r>
      <w:r w:rsidR="58A7A46E">
        <w:rPr/>
        <w:t>Consistent with parametric tests, non-parametric analyses showed that more Dual Users in the Message condition assigned Smoking a rating of 100% (49.0% vs 42.3%, χ</w:t>
      </w:r>
      <w:r w:rsidRPr="58A7A46E" w:rsidR="58A7A46E">
        <w:rPr>
          <w:vertAlign w:val="superscript"/>
        </w:rPr>
        <w:t>2</w:t>
      </w:r>
      <w:r w:rsidR="58A7A46E">
        <w:rPr/>
        <w:t xml:space="preserve">=7.90, </w:t>
      </w:r>
      <w:r w:rsidRPr="58A7A46E" w:rsidR="58A7A46E">
        <w:rPr>
          <w:i w:val="1"/>
          <w:iCs w:val="1"/>
        </w:rPr>
        <w:t>p</w:t>
      </w:r>
      <w:r w:rsidR="58A7A46E">
        <w:rPr/>
        <w:t xml:space="preserve">=.005), but did not differ significantly in the assignment of the top score to Dual Use (63.8% vs. 59.7%, </w:t>
      </w:r>
      <w:r w:rsidRPr="58A7A46E" w:rsidR="58A7A46E">
        <w:rPr>
          <w:i w:val="1"/>
          <w:iCs w:val="1"/>
        </w:rPr>
        <w:t>ns</w:t>
      </w:r>
      <w:r w:rsidR="58A7A46E">
        <w:rPr/>
        <w:t xml:space="preserve">), to both Dual Use and Smoking (36.9% vs 34.4%, </w:t>
      </w:r>
      <w:r w:rsidRPr="58A7A46E" w:rsidR="58A7A46E">
        <w:rPr>
          <w:i w:val="1"/>
          <w:iCs w:val="1"/>
        </w:rPr>
        <w:t>ns</w:t>
      </w:r>
      <w:r w:rsidR="58A7A46E">
        <w:rPr/>
        <w:t xml:space="preserve">), or to JUUL use (11.2% vs 13.9%, </w:t>
      </w:r>
      <w:r w:rsidRPr="58A7A46E" w:rsidR="58A7A46E">
        <w:rPr>
          <w:i w:val="1"/>
          <w:iCs w:val="1"/>
        </w:rPr>
        <w:t>ns</w:t>
      </w:r>
      <w:r w:rsidR="58A7A46E">
        <w:rPr/>
        <w:t>). The exposure to the message did not affect the assignment of 0% risk to NRT among Dual Users.</w:t>
      </w:r>
    </w:p>
    <w:p w:rsidR="00C37AB8" w:rsidP="00E636F3" w:rsidRDefault="00572236" w14:paraId="3519DF0A" w14:textId="03A09B1B">
      <w:pPr>
        <w:pStyle w:val="Newparagraph"/>
        <w:spacing w:line="240" w:lineRule="auto"/>
      </w:pPr>
      <w:r w:rsidRPr="58A7A46E" w:rsidR="58A7A46E">
        <w:rPr>
          <w:i w:val="1"/>
          <w:iCs w:val="1"/>
        </w:rPr>
        <w:t>Nonuser Group</w:t>
      </w:r>
      <w:r w:rsidR="58A7A46E">
        <w:rPr/>
        <w:t xml:space="preserve">: In both conditions, substantial majorities of Nonusers assigned Dual Use (&gt;78%) and Smoking (&gt;68%) a score of 100 (both </w:t>
      </w:r>
      <w:r w:rsidRPr="58A7A46E" w:rsidR="58A7A46E">
        <w:rPr>
          <w:i w:val="1"/>
          <w:iCs w:val="1"/>
        </w:rPr>
        <w:t>ns</w:t>
      </w:r>
      <w:r w:rsidR="58A7A46E">
        <w:rPr/>
        <w:t xml:space="preserve">). Nonusers in the Message condition </w:t>
      </w:r>
      <w:proofErr w:type="gramStart"/>
      <w:r w:rsidR="58A7A46E">
        <w:rPr/>
        <w:t>were</w:t>
      </w:r>
      <w:proofErr w:type="gramEnd"/>
      <w:r w:rsidR="58A7A46E">
        <w:rPr/>
        <w:t xml:space="preserve"> less likely to have rated 100% risk to both Dual Use and Smoking (61.2% vs. 63.8%, χ</w:t>
      </w:r>
      <w:r w:rsidRPr="58A7A46E" w:rsidR="58A7A46E">
        <w:rPr>
          <w:vertAlign w:val="superscript"/>
        </w:rPr>
        <w:t>2</w:t>
      </w:r>
      <w:r w:rsidR="58A7A46E">
        <w:rPr/>
        <w:t xml:space="preserve">=4.97, </w:t>
      </w:r>
      <w:r w:rsidRPr="58A7A46E" w:rsidR="58A7A46E">
        <w:rPr>
          <w:i w:val="1"/>
          <w:iCs w:val="1"/>
        </w:rPr>
        <w:t>p</w:t>
      </w:r>
      <w:r w:rsidR="58A7A46E">
        <w:rPr/>
        <w:t>=0.026). Consistent with parametric analyses, more Nonusers in the Control condition assigned 100% risk to JUUL (43.9% vs. 31.1%, χ</w:t>
      </w:r>
      <w:r w:rsidRPr="58A7A46E" w:rsidR="58A7A46E">
        <w:rPr>
          <w:vertAlign w:val="superscript"/>
        </w:rPr>
        <w:t>2</w:t>
      </w:r>
      <w:r w:rsidR="58A7A46E">
        <w:rPr/>
        <w:t xml:space="preserve">=126.92, </w:t>
      </w:r>
      <w:r w:rsidRPr="58A7A46E" w:rsidR="58A7A46E">
        <w:rPr>
          <w:i w:val="1"/>
          <w:iCs w:val="1"/>
        </w:rPr>
        <w:t>p</w:t>
      </w:r>
      <w:r w:rsidR="58A7A46E">
        <w:rPr/>
        <w:t>&lt;.001). The exposure to the message did not affect Nonusers’ assignment of 0% risk to NRT.</w:t>
      </w:r>
    </w:p>
    <w:p w:rsidR="00E636F3" w:rsidP="00E636F3" w:rsidRDefault="00E636F3" w14:paraId="33540B02" w14:textId="77777777">
      <w:pPr>
        <w:pStyle w:val="Newparagraph"/>
        <w:spacing w:line="240" w:lineRule="auto"/>
      </w:pPr>
    </w:p>
    <w:p w:rsidRPr="00C37AB8" w:rsidR="00C37AB8" w:rsidP="00721EF5" w:rsidRDefault="00C37AB8" w14:paraId="39D51E48" w14:textId="1D44C19D">
      <w:pPr>
        <w:pStyle w:val="Newparagraph"/>
        <w:spacing w:line="240" w:lineRule="auto"/>
        <w:ind w:firstLine="0"/>
        <w:rPr>
          <w:b/>
          <w:bCs/>
        </w:rPr>
      </w:pPr>
      <w:r w:rsidRPr="00C37AB8">
        <w:rPr>
          <w:b/>
          <w:bCs/>
        </w:rPr>
        <w:t>CONCLUSIONS</w:t>
      </w:r>
    </w:p>
    <w:p w:rsidR="00DA5974" w:rsidP="58A7A46E" w:rsidRDefault="00FB0BED" w14:paraId="2D8FD59F" w14:textId="3B66B763">
      <w:pPr>
        <w:pStyle w:val="Newparagraph"/>
        <w:bidi w:val="0"/>
        <w:spacing w:before="0" w:beforeAutospacing="off" w:after="0" w:afterAutospacing="off" w:line="240" w:lineRule="auto"/>
        <w:ind w:left="0" w:right="0" w:firstLine="720"/>
        <w:jc w:val="left"/>
      </w:pPr>
      <w:r w:rsidR="58A7A46E">
        <w:rPr/>
        <w:t xml:space="preserve">Non-parametric tests closely mirrored the results from parametric tests. The exposure to the message significantly increased the proportion of AWS and Dual Users who assigned 100% risks to smoking, but not among Nonusers. JUUL use was more likely to be perceived to carry 100% risk among the Control condition than in the Message condition groups among AWS and Nonuser groups but not among Dual Users. The message did not affect the assignment of top score to Dual use or NRT. </w:t>
      </w:r>
    </w:p>
    <w:p w:rsidR="00DA5974" w:rsidP="00FE529C" w:rsidRDefault="00FE0BB4" w14:paraId="74F21290" w14:textId="48CB3DC3">
      <w:pPr>
        <w:pStyle w:val="Newparagraph"/>
        <w:spacing w:line="240" w:lineRule="auto"/>
        <w:sectPr w:rsidR="00DA5974">
          <w:pgSz w:w="12240" w:h="15840" w:orient="portrait"/>
          <w:pgMar w:top="1440" w:right="1440" w:bottom="1440" w:left="1440" w:header="720" w:footer="720" w:gutter="0"/>
          <w:cols w:space="720"/>
          <w:docGrid w:linePitch="360"/>
        </w:sectPr>
      </w:pPr>
      <w:r>
        <w:lastRenderedPageBreak/>
        <w:t>The results of the non-parametric tests support the findings and conclusions based on parametric analyses of the perceived risk ratings as continuous variables.</w:t>
      </w:r>
    </w:p>
    <w:p w:rsidR="00AC7B97" w:rsidP="0042735B" w:rsidRDefault="00AC7B97" w14:paraId="4387B45A" w14:textId="77777777">
      <w:pPr>
        <w:pStyle w:val="Newparagraph"/>
        <w:spacing w:line="240" w:lineRule="auto"/>
        <w:ind w:firstLine="0"/>
      </w:pPr>
    </w:p>
    <w:p w:rsidR="00C956D7" w:rsidP="00721EF5" w:rsidRDefault="001F42B2" w14:paraId="7F484884" w14:textId="4EB44BA2">
      <w:pPr>
        <w:spacing w:after="160" w:line="259" w:lineRule="auto"/>
      </w:pPr>
      <w:r w:rsidRPr="00A126E4">
        <w:t xml:space="preserve">Supplementary </w:t>
      </w:r>
      <w:r w:rsidRPr="00A126E4" w:rsidR="00C956D7">
        <w:t xml:space="preserve">Table </w:t>
      </w:r>
      <w:r w:rsidRPr="00A126E4">
        <w:t>1</w:t>
      </w:r>
      <w:r w:rsidRPr="00A126E4" w:rsidR="00C956D7">
        <w:t xml:space="preserve">. </w:t>
      </w:r>
      <w:r w:rsidR="00C77FA8">
        <w:t>Non-parametric</w:t>
      </w:r>
      <w:r w:rsidRPr="00A126E4" w:rsidR="00C956D7">
        <w:t xml:space="preserve"> ratings on relative risks by study groups and conditions</w:t>
      </w:r>
    </w:p>
    <w:p w:rsidR="003A3E9E" w:rsidP="003A3E9E" w:rsidRDefault="003A3E9E" w14:paraId="27E21284" w14:textId="77777777">
      <w:pPr>
        <w:pStyle w:val="Newparagraph"/>
        <w:spacing w:line="240" w:lineRule="auto"/>
        <w:ind w:firstLine="0"/>
        <w:rPr>
          <w:b/>
          <w:bCs/>
          <w:highlight w:val="yellow"/>
        </w:rPr>
      </w:pPr>
    </w:p>
    <w:tbl>
      <w:tblPr>
        <w:tblStyle w:val="TableGrid"/>
        <w:tblW w:w="0" w:type="auto"/>
        <w:tblLook w:val="04A0" w:firstRow="1" w:lastRow="0" w:firstColumn="1" w:lastColumn="0" w:noHBand="0" w:noVBand="1"/>
      </w:tblPr>
      <w:tblGrid>
        <w:gridCol w:w="1526"/>
        <w:gridCol w:w="1529"/>
        <w:gridCol w:w="1710"/>
        <w:gridCol w:w="1980"/>
        <w:gridCol w:w="2610"/>
        <w:gridCol w:w="1890"/>
        <w:gridCol w:w="1705"/>
      </w:tblGrid>
      <w:tr w:rsidRPr="003A3E9E" w:rsidR="003A3E9E" w:rsidTr="58A7A46E" w14:paraId="6BB06A26" w14:textId="77777777">
        <w:tc>
          <w:tcPr>
            <w:tcW w:w="1526" w:type="dxa"/>
            <w:tcMar/>
            <w:vAlign w:val="center"/>
          </w:tcPr>
          <w:p w:rsidRPr="003A3E9E" w:rsidR="003A3E9E" w:rsidP="005B3EE5" w:rsidRDefault="003A3E9E" w14:paraId="26ED2B45" w14:textId="77777777">
            <w:pPr>
              <w:pStyle w:val="Newparagraph"/>
              <w:spacing w:line="240" w:lineRule="auto"/>
              <w:ind w:firstLine="0"/>
              <w:jc w:val="center"/>
              <w:rPr>
                <w:rFonts w:ascii="Times" w:hAnsi="Times"/>
                <w:b/>
                <w:bCs/>
              </w:rPr>
            </w:pPr>
          </w:p>
        </w:tc>
        <w:tc>
          <w:tcPr>
            <w:tcW w:w="1529" w:type="dxa"/>
            <w:tcMar/>
            <w:vAlign w:val="center"/>
          </w:tcPr>
          <w:p w:rsidRPr="003A3E9E" w:rsidR="003A3E9E" w:rsidP="005B3EE5" w:rsidRDefault="003A3E9E" w14:paraId="73A1BD52" w14:textId="77777777">
            <w:pPr>
              <w:pStyle w:val="Newparagraph"/>
              <w:spacing w:line="240" w:lineRule="auto"/>
              <w:ind w:firstLine="0"/>
              <w:jc w:val="center"/>
              <w:rPr>
                <w:rFonts w:ascii="Times" w:hAnsi="Times"/>
                <w:b/>
                <w:bCs/>
              </w:rPr>
            </w:pPr>
          </w:p>
        </w:tc>
        <w:tc>
          <w:tcPr>
            <w:tcW w:w="1710" w:type="dxa"/>
            <w:tcMar/>
            <w:vAlign w:val="center"/>
          </w:tcPr>
          <w:p w:rsidRPr="003A3E9E" w:rsidR="003A3E9E" w:rsidP="005B3EE5" w:rsidRDefault="003A3E9E" w14:paraId="1EE8E907" w14:textId="77777777">
            <w:pPr>
              <w:pStyle w:val="Newparagraph"/>
              <w:spacing w:line="240" w:lineRule="auto"/>
              <w:ind w:firstLine="0"/>
              <w:jc w:val="center"/>
              <w:rPr>
                <w:rFonts w:ascii="Times" w:hAnsi="Times"/>
                <w:b/>
                <w:bCs/>
              </w:rPr>
            </w:pPr>
            <w:r w:rsidRPr="003A3E9E">
              <w:rPr>
                <w:rFonts w:ascii="Times" w:hAnsi="Times"/>
                <w:b/>
                <w:bCs/>
              </w:rPr>
              <w:t>Dual use:</w:t>
            </w:r>
          </w:p>
          <w:p w:rsidRPr="003A3E9E" w:rsidR="003A3E9E" w:rsidP="005B3EE5" w:rsidRDefault="003A3E9E" w14:paraId="68407D4B" w14:textId="77777777">
            <w:pPr>
              <w:pStyle w:val="Newparagraph"/>
              <w:spacing w:line="240" w:lineRule="auto"/>
              <w:ind w:firstLine="0"/>
              <w:jc w:val="center"/>
              <w:rPr>
                <w:rFonts w:ascii="Times" w:hAnsi="Times"/>
                <w:b/>
                <w:bCs/>
              </w:rPr>
            </w:pPr>
            <w:r w:rsidRPr="003A3E9E">
              <w:rPr>
                <w:rFonts w:ascii="Times" w:hAnsi="Times"/>
                <w:b/>
                <w:bCs/>
              </w:rPr>
              <w:t>100% Risk</w:t>
            </w:r>
          </w:p>
        </w:tc>
        <w:tc>
          <w:tcPr>
            <w:tcW w:w="1980" w:type="dxa"/>
            <w:tcMar/>
            <w:vAlign w:val="center"/>
          </w:tcPr>
          <w:p w:rsidRPr="003A3E9E" w:rsidR="003A3E9E" w:rsidP="005B3EE5" w:rsidRDefault="003A3E9E" w14:paraId="0D139897" w14:textId="77777777">
            <w:pPr>
              <w:pStyle w:val="Newparagraph"/>
              <w:spacing w:line="240" w:lineRule="auto"/>
              <w:ind w:firstLine="0"/>
              <w:jc w:val="center"/>
              <w:rPr>
                <w:rFonts w:ascii="Times" w:hAnsi="Times"/>
                <w:b/>
                <w:bCs/>
              </w:rPr>
            </w:pPr>
            <w:r w:rsidRPr="003A3E9E">
              <w:rPr>
                <w:rFonts w:ascii="Times" w:hAnsi="Times"/>
                <w:b/>
                <w:bCs/>
              </w:rPr>
              <w:t>Smoking:</w:t>
            </w:r>
          </w:p>
          <w:p w:rsidRPr="003A3E9E" w:rsidR="003A3E9E" w:rsidP="005B3EE5" w:rsidRDefault="003A3E9E" w14:paraId="43D19360" w14:textId="77777777">
            <w:pPr>
              <w:pStyle w:val="Newparagraph"/>
              <w:spacing w:line="240" w:lineRule="auto"/>
              <w:ind w:firstLine="0"/>
              <w:jc w:val="center"/>
              <w:rPr>
                <w:rFonts w:ascii="Times" w:hAnsi="Times"/>
                <w:b/>
                <w:bCs/>
              </w:rPr>
            </w:pPr>
            <w:r w:rsidRPr="003A3E9E">
              <w:rPr>
                <w:rFonts w:ascii="Times" w:hAnsi="Times"/>
                <w:b/>
                <w:bCs/>
              </w:rPr>
              <w:t>100% Risk</w:t>
            </w:r>
          </w:p>
        </w:tc>
        <w:tc>
          <w:tcPr>
            <w:tcW w:w="2610" w:type="dxa"/>
            <w:tcMar/>
            <w:vAlign w:val="center"/>
          </w:tcPr>
          <w:p w:rsidRPr="003A3E9E" w:rsidR="003A3E9E" w:rsidP="005B3EE5" w:rsidRDefault="003A3E9E" w14:paraId="5A0F9E65" w14:textId="77777777">
            <w:pPr>
              <w:pStyle w:val="Newparagraph"/>
              <w:spacing w:line="240" w:lineRule="auto"/>
              <w:ind w:firstLine="0"/>
              <w:jc w:val="center"/>
              <w:rPr>
                <w:rFonts w:ascii="Times" w:hAnsi="Times"/>
                <w:b/>
                <w:bCs/>
              </w:rPr>
            </w:pPr>
            <w:r w:rsidRPr="003A3E9E">
              <w:rPr>
                <w:rFonts w:ascii="Times" w:hAnsi="Times"/>
                <w:b/>
                <w:bCs/>
              </w:rPr>
              <w:t>Dual use and Smoking:</w:t>
            </w:r>
          </w:p>
          <w:p w:rsidRPr="003A3E9E" w:rsidR="003A3E9E" w:rsidP="005B3EE5" w:rsidRDefault="003A3E9E" w14:paraId="243C5E56" w14:textId="77777777">
            <w:pPr>
              <w:pStyle w:val="Newparagraph"/>
              <w:spacing w:line="240" w:lineRule="auto"/>
              <w:ind w:firstLine="0"/>
              <w:jc w:val="center"/>
              <w:rPr>
                <w:rFonts w:ascii="Times" w:hAnsi="Times"/>
                <w:b/>
                <w:bCs/>
              </w:rPr>
            </w:pPr>
            <w:r w:rsidRPr="003A3E9E">
              <w:rPr>
                <w:rFonts w:ascii="Times" w:hAnsi="Times"/>
                <w:b/>
                <w:bCs/>
              </w:rPr>
              <w:t>both 100% Risk</w:t>
            </w:r>
          </w:p>
        </w:tc>
        <w:tc>
          <w:tcPr>
            <w:tcW w:w="1890" w:type="dxa"/>
            <w:tcMar/>
            <w:vAlign w:val="center"/>
          </w:tcPr>
          <w:p w:rsidRPr="003A3E9E" w:rsidR="003A3E9E" w:rsidP="005B3EE5" w:rsidRDefault="003A3E9E" w14:paraId="3AFBD452" w14:textId="77777777">
            <w:pPr>
              <w:pStyle w:val="Newparagraph"/>
              <w:spacing w:line="240" w:lineRule="auto"/>
              <w:ind w:firstLine="0"/>
              <w:jc w:val="center"/>
              <w:rPr>
                <w:rFonts w:ascii="Times" w:hAnsi="Times"/>
                <w:b/>
                <w:bCs/>
              </w:rPr>
            </w:pPr>
            <w:r w:rsidRPr="003A3E9E">
              <w:rPr>
                <w:rFonts w:ascii="Times" w:hAnsi="Times"/>
                <w:b/>
                <w:bCs/>
              </w:rPr>
              <w:t>JUUL:</w:t>
            </w:r>
          </w:p>
          <w:p w:rsidRPr="003A3E9E" w:rsidR="003A3E9E" w:rsidP="005B3EE5" w:rsidRDefault="003A3E9E" w14:paraId="6A0D27C7" w14:textId="77777777">
            <w:pPr>
              <w:pStyle w:val="Newparagraph"/>
              <w:spacing w:line="240" w:lineRule="auto"/>
              <w:ind w:firstLine="0"/>
              <w:jc w:val="center"/>
              <w:rPr>
                <w:rFonts w:ascii="Times" w:hAnsi="Times"/>
                <w:b/>
                <w:bCs/>
              </w:rPr>
            </w:pPr>
            <w:r w:rsidRPr="003A3E9E">
              <w:rPr>
                <w:rFonts w:ascii="Times" w:hAnsi="Times"/>
                <w:b/>
                <w:bCs/>
              </w:rPr>
              <w:t>100% Risk</w:t>
            </w:r>
          </w:p>
        </w:tc>
        <w:tc>
          <w:tcPr>
            <w:tcW w:w="1705" w:type="dxa"/>
            <w:tcMar/>
            <w:vAlign w:val="center"/>
          </w:tcPr>
          <w:p w:rsidRPr="003A3E9E" w:rsidR="003A3E9E" w:rsidP="005B3EE5" w:rsidRDefault="003A3E9E" w14:paraId="15BBDCE8" w14:textId="77777777">
            <w:pPr>
              <w:pStyle w:val="Newparagraph"/>
              <w:spacing w:line="240" w:lineRule="auto"/>
              <w:ind w:firstLine="0"/>
              <w:jc w:val="center"/>
              <w:rPr>
                <w:rFonts w:ascii="Times" w:hAnsi="Times"/>
                <w:b/>
                <w:bCs/>
              </w:rPr>
            </w:pPr>
            <w:r w:rsidRPr="003A3E9E">
              <w:rPr>
                <w:rFonts w:ascii="Times" w:hAnsi="Times"/>
                <w:b/>
                <w:bCs/>
              </w:rPr>
              <w:t>NRT:</w:t>
            </w:r>
          </w:p>
          <w:p w:rsidRPr="003A3E9E" w:rsidR="003A3E9E" w:rsidP="005B3EE5" w:rsidRDefault="003A3E9E" w14:paraId="63165B10" w14:textId="77777777">
            <w:pPr>
              <w:pStyle w:val="Newparagraph"/>
              <w:spacing w:line="240" w:lineRule="auto"/>
              <w:ind w:firstLine="0"/>
              <w:jc w:val="center"/>
              <w:rPr>
                <w:rFonts w:ascii="Times" w:hAnsi="Times"/>
                <w:b/>
                <w:bCs/>
              </w:rPr>
            </w:pPr>
            <w:r w:rsidRPr="003A3E9E">
              <w:rPr>
                <w:rFonts w:ascii="Times" w:hAnsi="Times"/>
                <w:b/>
                <w:bCs/>
              </w:rPr>
              <w:t>0% Risk</w:t>
            </w:r>
          </w:p>
        </w:tc>
      </w:tr>
      <w:tr w:rsidRPr="003A3E9E" w:rsidR="003A3E9E" w:rsidTr="58A7A46E" w14:paraId="639A5368" w14:textId="77777777">
        <w:tc>
          <w:tcPr>
            <w:tcW w:w="1526" w:type="dxa"/>
            <w:vMerge w:val="restart"/>
            <w:tcMar/>
            <w:vAlign w:val="center"/>
          </w:tcPr>
          <w:p w:rsidRPr="003A3E9E" w:rsidR="003A3E9E" w:rsidP="005B3EE5" w:rsidRDefault="003A3E9E" w14:paraId="69E51EE0" w14:textId="77777777">
            <w:pPr>
              <w:pStyle w:val="Newparagraph"/>
              <w:spacing w:line="240" w:lineRule="auto"/>
              <w:ind w:firstLine="0"/>
              <w:jc w:val="center"/>
              <w:rPr>
                <w:rFonts w:ascii="Times" w:hAnsi="Times"/>
                <w:b/>
                <w:bCs/>
              </w:rPr>
            </w:pPr>
            <w:r w:rsidRPr="003A3E9E">
              <w:rPr>
                <w:rFonts w:ascii="Times" w:hAnsi="Times"/>
                <w:b/>
                <w:bCs/>
              </w:rPr>
              <w:t>Adults who smoke</w:t>
            </w:r>
          </w:p>
        </w:tc>
        <w:tc>
          <w:tcPr>
            <w:tcW w:w="1529" w:type="dxa"/>
            <w:tcMar/>
            <w:vAlign w:val="center"/>
          </w:tcPr>
          <w:p w:rsidRPr="003A3E9E" w:rsidR="003A3E9E" w:rsidP="005B3EE5" w:rsidRDefault="003A3E9E" w14:paraId="509C0576" w14:textId="77777777">
            <w:pPr>
              <w:pStyle w:val="Newparagraph"/>
              <w:spacing w:line="240" w:lineRule="auto"/>
              <w:ind w:firstLine="0"/>
              <w:jc w:val="center"/>
              <w:rPr>
                <w:rFonts w:ascii="Times" w:hAnsi="Times"/>
                <w:b/>
                <w:bCs/>
              </w:rPr>
            </w:pPr>
            <w:r w:rsidRPr="003A3E9E">
              <w:rPr>
                <w:rFonts w:ascii="Times" w:hAnsi="Times"/>
                <w:b/>
                <w:bCs/>
              </w:rPr>
              <w:t>Message</w:t>
            </w:r>
          </w:p>
          <w:p w:rsidRPr="003A3E9E" w:rsidR="003A3E9E" w:rsidP="005B3EE5" w:rsidRDefault="003A3E9E" w14:paraId="15DE66F2" w14:textId="26C9B0AC">
            <w:pPr>
              <w:pStyle w:val="Newparagraph"/>
              <w:spacing w:line="240" w:lineRule="auto"/>
              <w:ind w:firstLine="0"/>
              <w:jc w:val="center"/>
              <w:rPr>
                <w:rFonts w:ascii="Times" w:hAnsi="Times"/>
                <w:b/>
                <w:bCs/>
              </w:rPr>
            </w:pPr>
            <w:r w:rsidRPr="003A3E9E">
              <w:t>(n=1678)</w:t>
            </w:r>
          </w:p>
        </w:tc>
        <w:tc>
          <w:tcPr>
            <w:tcW w:w="1710" w:type="dxa"/>
            <w:tcMar/>
            <w:vAlign w:val="center"/>
          </w:tcPr>
          <w:p w:rsidRPr="003A3E9E" w:rsidR="003A3E9E" w:rsidP="005B3EE5" w:rsidRDefault="003A3E9E" w14:paraId="10201727" w14:textId="77777777">
            <w:pPr>
              <w:pStyle w:val="Newparagraph"/>
              <w:spacing w:line="240" w:lineRule="auto"/>
              <w:ind w:firstLine="0"/>
              <w:jc w:val="center"/>
              <w:rPr>
                <w:rFonts w:ascii="Times" w:hAnsi="Times"/>
                <w:b/>
                <w:bCs/>
              </w:rPr>
            </w:pPr>
            <w:r w:rsidRPr="003A3E9E">
              <w:rPr>
                <w:rFonts w:ascii="Times" w:hAnsi="Times"/>
                <w:color w:val="000000"/>
              </w:rPr>
              <w:t>1021 (59.0%)</w:t>
            </w:r>
          </w:p>
        </w:tc>
        <w:tc>
          <w:tcPr>
            <w:tcW w:w="1980" w:type="dxa"/>
            <w:tcMar/>
            <w:vAlign w:val="center"/>
          </w:tcPr>
          <w:p w:rsidRPr="003A3E9E" w:rsidR="003A3E9E" w:rsidP="005B3EE5" w:rsidRDefault="003A3E9E" w14:paraId="3A24E05A" w14:textId="77777777">
            <w:pPr>
              <w:pStyle w:val="Newparagraph"/>
              <w:spacing w:line="240" w:lineRule="auto"/>
              <w:ind w:firstLine="0"/>
              <w:jc w:val="center"/>
              <w:rPr>
                <w:rFonts w:ascii="Times" w:hAnsi="Times"/>
                <w:b/>
                <w:bCs/>
              </w:rPr>
            </w:pPr>
            <w:r w:rsidRPr="003A3E9E">
              <w:rPr>
                <w:rFonts w:ascii="Times" w:hAnsi="Times"/>
                <w:color w:val="000000"/>
              </w:rPr>
              <w:t>892 (50.1%)</w:t>
            </w:r>
          </w:p>
        </w:tc>
        <w:tc>
          <w:tcPr>
            <w:tcW w:w="2610" w:type="dxa"/>
            <w:tcMar/>
            <w:vAlign w:val="center"/>
          </w:tcPr>
          <w:p w:rsidRPr="003A3E9E" w:rsidR="003A3E9E" w:rsidP="005B3EE5" w:rsidRDefault="003A3E9E" w14:paraId="33BFA47A" w14:textId="77777777">
            <w:pPr>
              <w:pStyle w:val="Newparagraph"/>
              <w:spacing w:line="240" w:lineRule="auto"/>
              <w:ind w:firstLine="0"/>
              <w:jc w:val="center"/>
              <w:rPr>
                <w:rFonts w:ascii="Times" w:hAnsi="Times"/>
                <w:b/>
                <w:bCs/>
              </w:rPr>
            </w:pPr>
            <w:r w:rsidRPr="003A3E9E">
              <w:rPr>
                <w:rFonts w:ascii="Times" w:hAnsi="Times"/>
                <w:color w:val="000000"/>
              </w:rPr>
              <w:t>680 (39.0%)</w:t>
            </w:r>
          </w:p>
        </w:tc>
        <w:tc>
          <w:tcPr>
            <w:tcW w:w="1890" w:type="dxa"/>
            <w:tcMar/>
            <w:vAlign w:val="center"/>
          </w:tcPr>
          <w:p w:rsidRPr="003A3E9E" w:rsidR="003A3E9E" w:rsidP="005B3EE5" w:rsidRDefault="003A3E9E" w14:paraId="5A15B69C" w14:textId="77777777">
            <w:pPr>
              <w:pStyle w:val="Newparagraph"/>
              <w:spacing w:line="240" w:lineRule="auto"/>
              <w:ind w:firstLine="0"/>
              <w:jc w:val="center"/>
              <w:rPr>
                <w:rFonts w:ascii="Times" w:hAnsi="Times"/>
                <w:b/>
                <w:bCs/>
              </w:rPr>
            </w:pPr>
            <w:r w:rsidRPr="003A3E9E">
              <w:rPr>
                <w:rFonts w:ascii="Times" w:hAnsi="Times"/>
                <w:color w:val="000000"/>
              </w:rPr>
              <w:t>291 (18.3%)</w:t>
            </w:r>
          </w:p>
        </w:tc>
        <w:tc>
          <w:tcPr>
            <w:tcW w:w="1705" w:type="dxa"/>
            <w:tcMar/>
            <w:vAlign w:val="center"/>
          </w:tcPr>
          <w:p w:rsidRPr="003A3E9E" w:rsidR="003A3E9E" w:rsidP="005B3EE5" w:rsidRDefault="003A3E9E" w14:paraId="0E0B53CB" w14:textId="77777777">
            <w:pPr>
              <w:pStyle w:val="Newparagraph"/>
              <w:spacing w:line="240" w:lineRule="auto"/>
              <w:ind w:firstLine="0"/>
              <w:jc w:val="center"/>
              <w:rPr>
                <w:rFonts w:ascii="Times" w:hAnsi="Times"/>
                <w:b/>
                <w:bCs/>
              </w:rPr>
            </w:pPr>
            <w:r w:rsidRPr="003A3E9E">
              <w:rPr>
                <w:rFonts w:ascii="Times" w:hAnsi="Times"/>
                <w:color w:val="000000"/>
              </w:rPr>
              <w:t>110 (7.0%)</w:t>
            </w:r>
          </w:p>
        </w:tc>
      </w:tr>
      <w:tr w:rsidRPr="003A3E9E" w:rsidR="003A3E9E" w:rsidTr="58A7A46E" w14:paraId="4E0002B0" w14:textId="77777777">
        <w:tc>
          <w:tcPr>
            <w:tcW w:w="1526" w:type="dxa"/>
            <w:vMerge/>
            <w:tcMar/>
            <w:vAlign w:val="center"/>
          </w:tcPr>
          <w:p w:rsidRPr="003A3E9E" w:rsidR="003A3E9E" w:rsidP="005B3EE5" w:rsidRDefault="003A3E9E" w14:paraId="327EB39E" w14:textId="77777777">
            <w:pPr>
              <w:pStyle w:val="Newparagraph"/>
              <w:spacing w:line="240" w:lineRule="auto"/>
              <w:ind w:firstLine="0"/>
              <w:jc w:val="center"/>
              <w:rPr>
                <w:rFonts w:ascii="Times" w:hAnsi="Times"/>
                <w:b/>
                <w:bCs/>
              </w:rPr>
            </w:pPr>
          </w:p>
        </w:tc>
        <w:tc>
          <w:tcPr>
            <w:tcW w:w="1529" w:type="dxa"/>
            <w:tcMar/>
            <w:vAlign w:val="center"/>
          </w:tcPr>
          <w:p w:rsidRPr="003A3E9E" w:rsidR="003A3E9E" w:rsidP="005B3EE5" w:rsidRDefault="003A3E9E" w14:paraId="40FCFC9E" w14:textId="77777777">
            <w:pPr>
              <w:pStyle w:val="Newparagraph"/>
              <w:spacing w:line="240" w:lineRule="auto"/>
              <w:ind w:firstLine="0"/>
              <w:jc w:val="center"/>
              <w:rPr>
                <w:rFonts w:ascii="Times" w:hAnsi="Times"/>
                <w:b/>
                <w:bCs/>
              </w:rPr>
            </w:pPr>
            <w:r w:rsidRPr="003A3E9E">
              <w:rPr>
                <w:rFonts w:ascii="Times" w:hAnsi="Times"/>
                <w:b/>
                <w:bCs/>
              </w:rPr>
              <w:t>Control</w:t>
            </w:r>
          </w:p>
          <w:p w:rsidRPr="003A3E9E" w:rsidR="003A3E9E" w:rsidP="005B3EE5" w:rsidRDefault="003A3E9E" w14:paraId="41BD9162" w14:textId="4F5D0584">
            <w:pPr>
              <w:pStyle w:val="Newparagraph"/>
              <w:spacing w:line="240" w:lineRule="auto"/>
              <w:ind w:firstLine="0"/>
              <w:jc w:val="center"/>
              <w:rPr>
                <w:rFonts w:ascii="Times" w:hAnsi="Times"/>
                <w:b/>
                <w:bCs/>
              </w:rPr>
            </w:pPr>
            <w:r w:rsidRPr="003A3E9E">
              <w:t>(n=1807)</w:t>
            </w:r>
          </w:p>
        </w:tc>
        <w:tc>
          <w:tcPr>
            <w:tcW w:w="1710" w:type="dxa"/>
            <w:tcMar/>
            <w:vAlign w:val="center"/>
          </w:tcPr>
          <w:p w:rsidRPr="003A3E9E" w:rsidR="003A3E9E" w:rsidP="005B3EE5" w:rsidRDefault="003A3E9E" w14:paraId="207F4667" w14:textId="77777777">
            <w:pPr>
              <w:pStyle w:val="Newparagraph"/>
              <w:spacing w:line="240" w:lineRule="auto"/>
              <w:ind w:firstLine="0"/>
              <w:jc w:val="center"/>
              <w:rPr>
                <w:rFonts w:ascii="Times" w:hAnsi="Times"/>
                <w:b/>
                <w:bCs/>
              </w:rPr>
            </w:pPr>
            <w:r w:rsidRPr="003A3E9E">
              <w:rPr>
                <w:rFonts w:ascii="Times" w:hAnsi="Times"/>
                <w:color w:val="000000"/>
              </w:rPr>
              <w:t>1141 (62.1%)</w:t>
            </w:r>
          </w:p>
        </w:tc>
        <w:tc>
          <w:tcPr>
            <w:tcW w:w="1980" w:type="dxa"/>
            <w:tcMar/>
            <w:vAlign w:val="center"/>
          </w:tcPr>
          <w:p w:rsidRPr="003A3E9E" w:rsidR="003A3E9E" w:rsidP="005B3EE5" w:rsidRDefault="003A3E9E" w14:paraId="4DBCA32D" w14:textId="77777777">
            <w:pPr>
              <w:pStyle w:val="Newparagraph"/>
              <w:spacing w:line="240" w:lineRule="auto"/>
              <w:ind w:firstLine="0"/>
              <w:jc w:val="center"/>
              <w:rPr>
                <w:rFonts w:ascii="Times" w:hAnsi="Times"/>
                <w:b/>
                <w:bCs/>
              </w:rPr>
            </w:pPr>
            <w:r w:rsidRPr="003A3E9E">
              <w:rPr>
                <w:rFonts w:ascii="Times" w:hAnsi="Times"/>
                <w:color w:val="000000"/>
              </w:rPr>
              <w:t>912 (45.9%)</w:t>
            </w:r>
          </w:p>
        </w:tc>
        <w:tc>
          <w:tcPr>
            <w:tcW w:w="2610" w:type="dxa"/>
            <w:tcMar/>
            <w:vAlign w:val="center"/>
          </w:tcPr>
          <w:p w:rsidRPr="003A3E9E" w:rsidR="003A3E9E" w:rsidP="005B3EE5" w:rsidRDefault="003A3E9E" w14:paraId="58CCD34E" w14:textId="77777777">
            <w:pPr>
              <w:pStyle w:val="Newparagraph"/>
              <w:spacing w:line="240" w:lineRule="auto"/>
              <w:ind w:firstLine="0"/>
              <w:jc w:val="center"/>
              <w:rPr>
                <w:rFonts w:ascii="Times" w:hAnsi="Times"/>
                <w:b/>
                <w:bCs/>
              </w:rPr>
            </w:pPr>
            <w:r w:rsidRPr="003A3E9E">
              <w:rPr>
                <w:rFonts w:ascii="Times" w:hAnsi="Times"/>
                <w:color w:val="000000"/>
              </w:rPr>
              <w:t>739 (38.0%)</w:t>
            </w:r>
          </w:p>
        </w:tc>
        <w:tc>
          <w:tcPr>
            <w:tcW w:w="1890" w:type="dxa"/>
            <w:tcMar/>
            <w:vAlign w:val="center"/>
          </w:tcPr>
          <w:p w:rsidRPr="003A3E9E" w:rsidR="003A3E9E" w:rsidP="005B3EE5" w:rsidRDefault="003A3E9E" w14:paraId="44D34EFF" w14:textId="77777777">
            <w:pPr>
              <w:pStyle w:val="Newparagraph"/>
              <w:spacing w:line="240" w:lineRule="auto"/>
              <w:ind w:firstLine="0"/>
              <w:jc w:val="center"/>
              <w:rPr>
                <w:rFonts w:ascii="Times" w:hAnsi="Times"/>
                <w:b/>
                <w:bCs/>
              </w:rPr>
            </w:pPr>
            <w:r w:rsidRPr="003A3E9E">
              <w:rPr>
                <w:rFonts w:ascii="Times" w:hAnsi="Times"/>
                <w:color w:val="000000"/>
              </w:rPr>
              <w:t>406 (22.4%)</w:t>
            </w:r>
          </w:p>
        </w:tc>
        <w:tc>
          <w:tcPr>
            <w:tcW w:w="1705" w:type="dxa"/>
            <w:tcMar/>
            <w:vAlign w:val="center"/>
          </w:tcPr>
          <w:p w:rsidRPr="003A3E9E" w:rsidR="003A3E9E" w:rsidP="005B3EE5" w:rsidRDefault="003A3E9E" w14:paraId="798A698B" w14:textId="77777777">
            <w:pPr>
              <w:pStyle w:val="Newparagraph"/>
              <w:spacing w:line="240" w:lineRule="auto"/>
              <w:ind w:firstLine="0"/>
              <w:jc w:val="center"/>
              <w:rPr>
                <w:rFonts w:ascii="Times" w:hAnsi="Times"/>
                <w:b/>
                <w:bCs/>
              </w:rPr>
            </w:pPr>
            <w:r w:rsidRPr="003A3E9E">
              <w:rPr>
                <w:rFonts w:ascii="Times" w:hAnsi="Times"/>
                <w:color w:val="000000"/>
              </w:rPr>
              <w:t>107 (6.1%)</w:t>
            </w:r>
          </w:p>
        </w:tc>
      </w:tr>
      <w:tr w:rsidRPr="003A3E9E" w:rsidR="00595FB0" w:rsidTr="58A7A46E" w14:paraId="3A58C07A" w14:textId="77777777">
        <w:tc>
          <w:tcPr>
            <w:tcW w:w="1526" w:type="dxa"/>
            <w:vMerge/>
            <w:tcMar/>
            <w:vAlign w:val="center"/>
          </w:tcPr>
          <w:p w:rsidRPr="003A3E9E" w:rsidR="00595FB0" w:rsidP="00595FB0" w:rsidRDefault="00595FB0" w14:paraId="71740A41" w14:textId="77777777">
            <w:pPr>
              <w:pStyle w:val="Newparagraph"/>
              <w:spacing w:line="240" w:lineRule="auto"/>
              <w:ind w:firstLine="0"/>
              <w:jc w:val="center"/>
              <w:rPr>
                <w:rFonts w:ascii="Times" w:hAnsi="Times"/>
                <w:b/>
                <w:bCs/>
              </w:rPr>
            </w:pPr>
          </w:p>
        </w:tc>
        <w:tc>
          <w:tcPr>
            <w:tcW w:w="1529" w:type="dxa"/>
            <w:tcMar/>
            <w:vAlign w:val="center"/>
          </w:tcPr>
          <w:p w:rsidRPr="003A3E9E" w:rsidR="00595FB0" w:rsidP="00595FB0" w:rsidRDefault="00595FB0" w14:paraId="0BBA442C" w14:textId="2DFAA8DD">
            <w:pPr>
              <w:pStyle w:val="Newparagraph"/>
              <w:spacing w:line="240" w:lineRule="auto"/>
              <w:ind w:firstLine="0"/>
              <w:jc w:val="center"/>
              <w:rPr>
                <w:rFonts w:ascii="Times" w:hAnsi="Times"/>
                <w:b w:val="1"/>
                <w:bCs w:val="1"/>
              </w:rPr>
            </w:pPr>
            <w:r w:rsidRPr="58A7A46E" w:rsidR="58A7A46E">
              <w:rPr>
                <w:rFonts w:ascii="Times" w:hAnsi="Times"/>
                <w:b w:val="1"/>
                <w:bCs w:val="1"/>
              </w:rPr>
              <w:t>Chi-squared</w:t>
            </w:r>
          </w:p>
        </w:tc>
        <w:tc>
          <w:tcPr>
            <w:tcW w:w="1710" w:type="dxa"/>
            <w:tcMar/>
            <w:vAlign w:val="center"/>
          </w:tcPr>
          <w:p w:rsidRPr="003A3E9E" w:rsidR="00595FB0" w:rsidP="00595FB0" w:rsidRDefault="00595FB0" w14:paraId="03D5F679" w14:textId="042D048D">
            <w:pPr>
              <w:pStyle w:val="Newparagraph"/>
              <w:spacing w:line="240" w:lineRule="auto"/>
              <w:ind w:firstLine="0"/>
              <w:jc w:val="center"/>
              <w:rPr>
                <w:rFonts w:ascii="Times" w:hAnsi="Times"/>
                <w:b w:val="1"/>
                <w:bCs w:val="1"/>
              </w:rPr>
            </w:pPr>
            <w:r w:rsidRPr="58A7A46E" w:rsidR="58A7A46E">
              <w:rPr>
                <w:rFonts w:ascii="Times" w:hAnsi="Times" w:cs="Calibri"/>
                <w:color w:val="000000" w:themeColor="text1" w:themeTint="FF" w:themeShade="FF"/>
              </w:rPr>
              <w:t>3.53</w:t>
            </w:r>
          </w:p>
        </w:tc>
        <w:tc>
          <w:tcPr>
            <w:tcW w:w="1980" w:type="dxa"/>
            <w:tcMar/>
            <w:vAlign w:val="center"/>
          </w:tcPr>
          <w:p w:rsidRPr="003A3E9E" w:rsidR="00595FB0" w:rsidP="00595FB0" w:rsidRDefault="00595FB0" w14:paraId="425D330F" w14:textId="4E1435AB">
            <w:pPr>
              <w:pStyle w:val="Newparagraph"/>
              <w:spacing w:line="240" w:lineRule="auto"/>
              <w:ind w:firstLine="0"/>
              <w:jc w:val="center"/>
              <w:rPr>
                <w:rFonts w:ascii="Times" w:hAnsi="Times"/>
                <w:b w:val="1"/>
                <w:bCs w:val="1"/>
              </w:rPr>
            </w:pPr>
            <w:r w:rsidRPr="58A7A46E" w:rsidR="58A7A46E">
              <w:rPr>
                <w:rFonts w:ascii="Times" w:hAnsi="Times" w:cs="Calibri"/>
                <w:color w:val="000000" w:themeColor="text1" w:themeTint="FF" w:themeShade="FF"/>
              </w:rPr>
              <w:t>5.97</w:t>
            </w:r>
          </w:p>
        </w:tc>
        <w:tc>
          <w:tcPr>
            <w:tcW w:w="2610" w:type="dxa"/>
            <w:tcMar/>
            <w:vAlign w:val="center"/>
          </w:tcPr>
          <w:p w:rsidRPr="003A3E9E" w:rsidR="00595FB0" w:rsidP="00595FB0" w:rsidRDefault="00595FB0" w14:paraId="0C7C9BA5" w14:textId="785BAD8B">
            <w:pPr>
              <w:pStyle w:val="Newparagraph"/>
              <w:spacing w:line="240" w:lineRule="auto"/>
              <w:ind w:firstLine="0"/>
              <w:jc w:val="center"/>
              <w:rPr>
                <w:rFonts w:ascii="Times" w:hAnsi="Times"/>
                <w:b w:val="1"/>
                <w:bCs w:val="1"/>
              </w:rPr>
            </w:pPr>
            <w:r w:rsidRPr="58A7A46E" w:rsidR="58A7A46E">
              <w:rPr>
                <w:rFonts w:ascii="Times" w:hAnsi="Times" w:cs="Calibri"/>
                <w:color w:val="000000" w:themeColor="text1" w:themeTint="FF" w:themeShade="FF"/>
              </w:rPr>
              <w:t>0.32</w:t>
            </w:r>
          </w:p>
        </w:tc>
        <w:tc>
          <w:tcPr>
            <w:tcW w:w="1890" w:type="dxa"/>
            <w:tcMar/>
            <w:vAlign w:val="center"/>
          </w:tcPr>
          <w:p w:rsidRPr="003A3E9E" w:rsidR="00595FB0" w:rsidP="00595FB0" w:rsidRDefault="00595FB0" w14:paraId="236BD093" w14:textId="701DB830">
            <w:pPr>
              <w:pStyle w:val="Newparagraph"/>
              <w:spacing w:line="240" w:lineRule="auto"/>
              <w:ind w:firstLine="0"/>
              <w:jc w:val="center"/>
              <w:rPr>
                <w:rFonts w:ascii="Times" w:hAnsi="Times"/>
                <w:b w:val="1"/>
                <w:bCs w:val="1"/>
              </w:rPr>
            </w:pPr>
            <w:r w:rsidRPr="58A7A46E" w:rsidR="58A7A46E">
              <w:rPr>
                <w:rFonts w:ascii="Times" w:hAnsi="Times" w:cs="Calibri"/>
                <w:color w:val="000000" w:themeColor="text1" w:themeTint="FF" w:themeShade="FF"/>
              </w:rPr>
              <w:t>8.87</w:t>
            </w:r>
          </w:p>
        </w:tc>
        <w:tc>
          <w:tcPr>
            <w:tcW w:w="1705" w:type="dxa"/>
            <w:tcMar/>
            <w:vAlign w:val="center"/>
          </w:tcPr>
          <w:p w:rsidRPr="003A3E9E" w:rsidR="00595FB0" w:rsidP="00595FB0" w:rsidRDefault="00595FB0" w14:paraId="7A2D63C0" w14:textId="3F2FEBAB">
            <w:pPr>
              <w:pStyle w:val="Newparagraph"/>
              <w:spacing w:line="240" w:lineRule="auto"/>
              <w:ind w:firstLine="0"/>
              <w:jc w:val="center"/>
              <w:rPr>
                <w:rFonts w:ascii="Times" w:hAnsi="Times"/>
                <w:b w:val="1"/>
                <w:bCs w:val="1"/>
              </w:rPr>
            </w:pPr>
            <w:r w:rsidRPr="58A7A46E" w:rsidR="58A7A46E">
              <w:rPr>
                <w:rFonts w:ascii="Times" w:hAnsi="Times" w:cs="Calibri"/>
                <w:color w:val="000000" w:themeColor="text1" w:themeTint="FF" w:themeShade="FF"/>
              </w:rPr>
              <w:t>1.10</w:t>
            </w:r>
          </w:p>
        </w:tc>
      </w:tr>
      <w:tr w:rsidRPr="003A3E9E" w:rsidR="00595FB0" w:rsidTr="58A7A46E" w14:paraId="62AE2A70" w14:textId="77777777">
        <w:tc>
          <w:tcPr>
            <w:tcW w:w="1526" w:type="dxa"/>
            <w:vMerge/>
            <w:tcMar/>
            <w:vAlign w:val="center"/>
          </w:tcPr>
          <w:p w:rsidRPr="003A3E9E" w:rsidR="00595FB0" w:rsidP="00595FB0" w:rsidRDefault="00595FB0" w14:paraId="79DCC861" w14:textId="77777777">
            <w:pPr>
              <w:pStyle w:val="Newparagraph"/>
              <w:spacing w:line="240" w:lineRule="auto"/>
              <w:ind w:firstLine="0"/>
              <w:jc w:val="center"/>
              <w:rPr>
                <w:rFonts w:ascii="Times" w:hAnsi="Times"/>
                <w:b/>
                <w:bCs/>
              </w:rPr>
            </w:pPr>
          </w:p>
        </w:tc>
        <w:tc>
          <w:tcPr>
            <w:tcW w:w="1529" w:type="dxa"/>
            <w:tcMar/>
            <w:vAlign w:val="center"/>
          </w:tcPr>
          <w:p w:rsidRPr="003A3E9E" w:rsidR="00595FB0" w:rsidP="00595FB0" w:rsidRDefault="00050D20" w14:paraId="26003D0E" w14:textId="01D9E146">
            <w:pPr>
              <w:pStyle w:val="Newparagraph"/>
              <w:spacing w:line="240" w:lineRule="auto"/>
              <w:ind w:firstLine="0"/>
              <w:jc w:val="center"/>
              <w:rPr>
                <w:rFonts w:ascii="Times" w:hAnsi="Times"/>
                <w:b w:val="1"/>
                <w:bCs w:val="1"/>
              </w:rPr>
            </w:pPr>
            <w:r w:rsidRPr="58A7A46E" w:rsidR="58A7A46E">
              <w:rPr>
                <w:rFonts w:ascii="Times" w:hAnsi="Times"/>
                <w:b w:val="1"/>
                <w:bCs w:val="1"/>
              </w:rPr>
              <w:t>p-value</w:t>
            </w:r>
          </w:p>
        </w:tc>
        <w:tc>
          <w:tcPr>
            <w:tcW w:w="1710" w:type="dxa"/>
            <w:tcMar/>
            <w:vAlign w:val="center"/>
          </w:tcPr>
          <w:p w:rsidRPr="003A3E9E" w:rsidR="00595FB0" w:rsidP="00595FB0" w:rsidRDefault="00595FB0" w14:paraId="723319D3" w14:textId="01039E40">
            <w:pPr>
              <w:pStyle w:val="Newparagraph"/>
              <w:spacing w:line="240" w:lineRule="auto"/>
              <w:ind w:firstLine="0"/>
              <w:jc w:val="center"/>
              <w:rPr>
                <w:rFonts w:ascii="Times" w:hAnsi="Times"/>
                <w:b w:val="1"/>
                <w:bCs w:val="1"/>
              </w:rPr>
            </w:pPr>
            <w:r w:rsidRPr="58A7A46E" w:rsidR="58A7A46E">
              <w:rPr>
                <w:rFonts w:ascii="Times" w:hAnsi="Times"/>
                <w:color w:val="000000" w:themeColor="text1" w:themeTint="FF" w:themeShade="FF"/>
              </w:rPr>
              <w:t>NS</w:t>
            </w:r>
          </w:p>
        </w:tc>
        <w:tc>
          <w:tcPr>
            <w:tcW w:w="1980" w:type="dxa"/>
            <w:tcMar/>
            <w:vAlign w:val="center"/>
          </w:tcPr>
          <w:p w:rsidRPr="003A3E9E" w:rsidR="00595FB0" w:rsidP="00595FB0" w:rsidRDefault="00595FB0" w14:paraId="2D72A864" w14:textId="02DAA497">
            <w:pPr>
              <w:pStyle w:val="Newparagraph"/>
              <w:spacing w:line="240" w:lineRule="auto"/>
              <w:ind w:firstLine="0"/>
              <w:jc w:val="center"/>
              <w:rPr>
                <w:rFonts w:ascii="Times" w:hAnsi="Times"/>
                <w:b w:val="1"/>
                <w:bCs w:val="1"/>
              </w:rPr>
            </w:pPr>
            <w:r w:rsidRPr="58A7A46E" w:rsidR="58A7A46E">
              <w:rPr>
                <w:rFonts w:ascii="Times" w:hAnsi="Times"/>
                <w:color w:val="000000" w:themeColor="text1" w:themeTint="FF" w:themeShade="FF"/>
              </w:rPr>
              <w:t>0.015</w:t>
            </w:r>
          </w:p>
        </w:tc>
        <w:tc>
          <w:tcPr>
            <w:tcW w:w="2610" w:type="dxa"/>
            <w:tcMar/>
            <w:vAlign w:val="center"/>
          </w:tcPr>
          <w:p w:rsidRPr="003A3E9E" w:rsidR="00595FB0" w:rsidP="00595FB0" w:rsidRDefault="00595FB0" w14:paraId="22B2DE2B" w14:textId="18E8F632">
            <w:pPr>
              <w:pStyle w:val="Newparagraph"/>
              <w:spacing w:line="240" w:lineRule="auto"/>
              <w:ind w:firstLine="0"/>
              <w:jc w:val="center"/>
              <w:rPr>
                <w:rFonts w:ascii="Times" w:hAnsi="Times"/>
                <w:b w:val="1"/>
                <w:bCs w:val="1"/>
              </w:rPr>
            </w:pPr>
            <w:r w:rsidRPr="58A7A46E" w:rsidR="58A7A46E">
              <w:rPr>
                <w:rFonts w:ascii="Times" w:hAnsi="Times"/>
                <w:color w:val="000000" w:themeColor="text1" w:themeTint="FF" w:themeShade="FF"/>
              </w:rPr>
              <w:t>NS</w:t>
            </w:r>
          </w:p>
        </w:tc>
        <w:tc>
          <w:tcPr>
            <w:tcW w:w="1890" w:type="dxa"/>
            <w:tcMar/>
            <w:vAlign w:val="center"/>
          </w:tcPr>
          <w:p w:rsidRPr="003A3E9E" w:rsidR="00595FB0" w:rsidP="00595FB0" w:rsidRDefault="00595FB0" w14:paraId="4301E94B" w14:textId="3C39AA20">
            <w:pPr>
              <w:pStyle w:val="Newparagraph"/>
              <w:spacing w:line="240" w:lineRule="auto"/>
              <w:ind w:firstLine="0"/>
              <w:jc w:val="center"/>
              <w:rPr>
                <w:rFonts w:ascii="Times" w:hAnsi="Times"/>
                <w:b w:val="1"/>
                <w:bCs w:val="1"/>
              </w:rPr>
            </w:pPr>
            <w:r w:rsidRPr="58A7A46E" w:rsidR="58A7A46E">
              <w:rPr>
                <w:rFonts w:ascii="Times" w:hAnsi="Times"/>
                <w:color w:val="000000" w:themeColor="text1" w:themeTint="FF" w:themeShade="FF"/>
              </w:rPr>
              <w:t>0.003</w:t>
            </w:r>
          </w:p>
        </w:tc>
        <w:tc>
          <w:tcPr>
            <w:tcW w:w="1705" w:type="dxa"/>
            <w:tcMar/>
            <w:vAlign w:val="center"/>
          </w:tcPr>
          <w:p w:rsidRPr="003A3E9E" w:rsidR="00595FB0" w:rsidP="00595FB0" w:rsidRDefault="00595FB0" w14:paraId="3B5FBBA3" w14:textId="0B406389">
            <w:pPr>
              <w:pStyle w:val="Newparagraph"/>
              <w:spacing w:line="240" w:lineRule="auto"/>
              <w:ind w:firstLine="0"/>
              <w:jc w:val="center"/>
              <w:rPr>
                <w:rFonts w:ascii="Times" w:hAnsi="Times"/>
                <w:b w:val="1"/>
                <w:bCs w:val="1"/>
              </w:rPr>
            </w:pPr>
            <w:r w:rsidRPr="58A7A46E" w:rsidR="58A7A46E">
              <w:rPr>
                <w:rFonts w:ascii="Times" w:hAnsi="Times"/>
                <w:color w:val="000000" w:themeColor="text1" w:themeTint="FF" w:themeShade="FF"/>
              </w:rPr>
              <w:t>NS</w:t>
            </w:r>
          </w:p>
        </w:tc>
      </w:tr>
      <w:tr w:rsidRPr="003A3E9E" w:rsidR="00595FB0" w:rsidTr="58A7A46E" w14:paraId="37D57091" w14:textId="77777777">
        <w:tc>
          <w:tcPr>
            <w:tcW w:w="1526" w:type="dxa"/>
            <w:vMerge w:val="restart"/>
            <w:tcMar/>
            <w:vAlign w:val="center"/>
          </w:tcPr>
          <w:p w:rsidRPr="003A3E9E" w:rsidR="00595FB0" w:rsidP="00595FB0" w:rsidRDefault="00595FB0" w14:paraId="4E9EFCCD" w14:textId="77777777">
            <w:pPr>
              <w:pStyle w:val="Newparagraph"/>
              <w:spacing w:line="240" w:lineRule="auto"/>
              <w:ind w:firstLine="0"/>
              <w:jc w:val="center"/>
              <w:rPr>
                <w:rFonts w:ascii="Times" w:hAnsi="Times"/>
                <w:b/>
                <w:bCs/>
              </w:rPr>
            </w:pPr>
            <w:r w:rsidRPr="003A3E9E">
              <w:rPr>
                <w:rFonts w:ascii="Times" w:hAnsi="Times"/>
                <w:b/>
                <w:bCs/>
              </w:rPr>
              <w:t>Dual user</w:t>
            </w:r>
          </w:p>
        </w:tc>
        <w:tc>
          <w:tcPr>
            <w:tcW w:w="1529" w:type="dxa"/>
            <w:tcMar/>
            <w:vAlign w:val="center"/>
          </w:tcPr>
          <w:p w:rsidRPr="003A3E9E" w:rsidR="00595FB0" w:rsidP="00595FB0" w:rsidRDefault="00595FB0" w14:paraId="009804A7" w14:textId="77777777">
            <w:pPr>
              <w:pStyle w:val="Newparagraph"/>
              <w:spacing w:line="240" w:lineRule="auto"/>
              <w:ind w:firstLine="0"/>
              <w:jc w:val="center"/>
              <w:rPr>
                <w:rFonts w:ascii="Times" w:hAnsi="Times"/>
                <w:b/>
                <w:bCs/>
              </w:rPr>
            </w:pPr>
            <w:r w:rsidRPr="003A3E9E">
              <w:rPr>
                <w:rFonts w:ascii="Times" w:hAnsi="Times"/>
                <w:b/>
                <w:bCs/>
              </w:rPr>
              <w:t>Message</w:t>
            </w:r>
          </w:p>
          <w:p w:rsidRPr="003A3E9E" w:rsidR="00595FB0" w:rsidP="00595FB0" w:rsidRDefault="00595FB0" w14:paraId="445536D0" w14:textId="056C2A02">
            <w:pPr>
              <w:pStyle w:val="Newparagraph"/>
              <w:spacing w:line="240" w:lineRule="auto"/>
              <w:ind w:firstLine="0"/>
              <w:jc w:val="center"/>
              <w:rPr>
                <w:rFonts w:ascii="Times" w:hAnsi="Times"/>
                <w:b/>
                <w:bCs/>
              </w:rPr>
            </w:pPr>
            <w:r w:rsidRPr="003A3E9E">
              <w:t>(n=824)</w:t>
            </w:r>
          </w:p>
        </w:tc>
        <w:tc>
          <w:tcPr>
            <w:tcW w:w="1710" w:type="dxa"/>
            <w:tcMar/>
            <w:vAlign w:val="center"/>
          </w:tcPr>
          <w:p w:rsidRPr="003A3E9E" w:rsidR="00595FB0" w:rsidP="00595FB0" w:rsidRDefault="00595FB0" w14:paraId="1424AA73" w14:textId="77777777">
            <w:pPr>
              <w:pStyle w:val="Newparagraph"/>
              <w:spacing w:line="240" w:lineRule="auto"/>
              <w:ind w:firstLine="0"/>
              <w:jc w:val="center"/>
              <w:rPr>
                <w:rFonts w:ascii="Times" w:hAnsi="Times"/>
                <w:b/>
                <w:bCs/>
              </w:rPr>
            </w:pPr>
            <w:r w:rsidRPr="003A3E9E">
              <w:rPr>
                <w:rFonts w:ascii="Times" w:hAnsi="Times"/>
                <w:color w:val="000000"/>
              </w:rPr>
              <w:t>510 (63.8%)</w:t>
            </w:r>
          </w:p>
        </w:tc>
        <w:tc>
          <w:tcPr>
            <w:tcW w:w="1980" w:type="dxa"/>
            <w:tcMar/>
            <w:vAlign w:val="center"/>
          </w:tcPr>
          <w:p w:rsidRPr="003A3E9E" w:rsidR="00595FB0" w:rsidP="00595FB0" w:rsidRDefault="00595FB0" w14:paraId="5DABABEF" w14:textId="77777777">
            <w:pPr>
              <w:pStyle w:val="Newparagraph"/>
              <w:spacing w:line="240" w:lineRule="auto"/>
              <w:ind w:firstLine="0"/>
              <w:jc w:val="center"/>
              <w:rPr>
                <w:rFonts w:ascii="Times" w:hAnsi="Times"/>
                <w:b/>
                <w:bCs/>
              </w:rPr>
            </w:pPr>
            <w:r w:rsidRPr="003A3E9E">
              <w:rPr>
                <w:rFonts w:ascii="Times" w:hAnsi="Times"/>
                <w:color w:val="000000"/>
              </w:rPr>
              <w:t>414 (49.0%)</w:t>
            </w:r>
          </w:p>
        </w:tc>
        <w:tc>
          <w:tcPr>
            <w:tcW w:w="2610" w:type="dxa"/>
            <w:tcMar/>
            <w:vAlign w:val="center"/>
          </w:tcPr>
          <w:p w:rsidRPr="003A3E9E" w:rsidR="00595FB0" w:rsidP="00595FB0" w:rsidRDefault="00595FB0" w14:paraId="1DEFC578" w14:textId="77777777">
            <w:pPr>
              <w:pStyle w:val="Newparagraph"/>
              <w:spacing w:line="240" w:lineRule="auto"/>
              <w:ind w:firstLine="0"/>
              <w:jc w:val="center"/>
              <w:rPr>
                <w:rFonts w:ascii="Times" w:hAnsi="Times"/>
                <w:b/>
                <w:bCs/>
              </w:rPr>
            </w:pPr>
            <w:r w:rsidRPr="003A3E9E">
              <w:rPr>
                <w:rFonts w:ascii="Times" w:hAnsi="Times"/>
                <w:color w:val="000000"/>
              </w:rPr>
              <w:t>303 (36.9%)</w:t>
            </w:r>
          </w:p>
        </w:tc>
        <w:tc>
          <w:tcPr>
            <w:tcW w:w="1890" w:type="dxa"/>
            <w:tcMar/>
            <w:vAlign w:val="center"/>
          </w:tcPr>
          <w:p w:rsidRPr="003A3E9E" w:rsidR="00595FB0" w:rsidP="00595FB0" w:rsidRDefault="00595FB0" w14:paraId="127757AD" w14:textId="77777777">
            <w:pPr>
              <w:pStyle w:val="Newparagraph"/>
              <w:spacing w:line="240" w:lineRule="auto"/>
              <w:ind w:firstLine="0"/>
              <w:jc w:val="center"/>
              <w:rPr>
                <w:rFonts w:ascii="Times" w:hAnsi="Times"/>
                <w:b/>
                <w:bCs/>
              </w:rPr>
            </w:pPr>
            <w:r w:rsidRPr="003A3E9E">
              <w:rPr>
                <w:rFonts w:ascii="Times" w:hAnsi="Times"/>
                <w:color w:val="000000"/>
              </w:rPr>
              <w:t>87 (11.2%)</w:t>
            </w:r>
          </w:p>
        </w:tc>
        <w:tc>
          <w:tcPr>
            <w:tcW w:w="1705" w:type="dxa"/>
            <w:tcMar/>
            <w:vAlign w:val="center"/>
          </w:tcPr>
          <w:p w:rsidRPr="003A3E9E" w:rsidR="00595FB0" w:rsidP="00595FB0" w:rsidRDefault="00595FB0" w14:paraId="076B3B7A" w14:textId="77777777">
            <w:pPr>
              <w:pStyle w:val="Newparagraph"/>
              <w:spacing w:line="240" w:lineRule="auto"/>
              <w:ind w:firstLine="0"/>
              <w:jc w:val="center"/>
              <w:rPr>
                <w:rFonts w:ascii="Times" w:hAnsi="Times"/>
                <w:b/>
                <w:bCs/>
              </w:rPr>
            </w:pPr>
            <w:r w:rsidRPr="003A3E9E">
              <w:rPr>
                <w:rFonts w:ascii="Times" w:hAnsi="Times"/>
                <w:color w:val="000000"/>
              </w:rPr>
              <w:t>35 (3.9%)</w:t>
            </w:r>
          </w:p>
        </w:tc>
      </w:tr>
      <w:tr w:rsidRPr="003A3E9E" w:rsidR="00595FB0" w:rsidTr="58A7A46E" w14:paraId="348576EB" w14:textId="77777777">
        <w:tc>
          <w:tcPr>
            <w:tcW w:w="1526" w:type="dxa"/>
            <w:vMerge/>
            <w:tcMar/>
            <w:vAlign w:val="center"/>
          </w:tcPr>
          <w:p w:rsidRPr="003A3E9E" w:rsidR="00595FB0" w:rsidP="00595FB0" w:rsidRDefault="00595FB0" w14:paraId="124C3BD4" w14:textId="77777777">
            <w:pPr>
              <w:pStyle w:val="Newparagraph"/>
              <w:spacing w:line="240" w:lineRule="auto"/>
              <w:ind w:firstLine="0"/>
              <w:jc w:val="center"/>
              <w:rPr>
                <w:rFonts w:ascii="Times" w:hAnsi="Times"/>
                <w:b/>
                <w:bCs/>
              </w:rPr>
            </w:pPr>
          </w:p>
        </w:tc>
        <w:tc>
          <w:tcPr>
            <w:tcW w:w="1529" w:type="dxa"/>
            <w:tcMar/>
            <w:vAlign w:val="center"/>
          </w:tcPr>
          <w:p w:rsidRPr="003A3E9E" w:rsidR="00595FB0" w:rsidP="00595FB0" w:rsidRDefault="00595FB0" w14:paraId="0D65E1B1" w14:textId="77777777">
            <w:pPr>
              <w:pStyle w:val="Newparagraph"/>
              <w:spacing w:line="240" w:lineRule="auto"/>
              <w:ind w:firstLine="0"/>
              <w:jc w:val="center"/>
              <w:rPr>
                <w:rFonts w:ascii="Times" w:hAnsi="Times"/>
                <w:b/>
                <w:bCs/>
              </w:rPr>
            </w:pPr>
            <w:r w:rsidRPr="003A3E9E">
              <w:rPr>
                <w:rFonts w:ascii="Times" w:hAnsi="Times"/>
                <w:b/>
                <w:bCs/>
              </w:rPr>
              <w:t>Control</w:t>
            </w:r>
          </w:p>
          <w:p w:rsidRPr="003A3E9E" w:rsidR="00595FB0" w:rsidP="00595FB0" w:rsidRDefault="00595FB0" w14:paraId="119FDCA1" w14:textId="5085CD82">
            <w:pPr>
              <w:pStyle w:val="Newparagraph"/>
              <w:spacing w:line="240" w:lineRule="auto"/>
              <w:ind w:firstLine="0"/>
              <w:jc w:val="center"/>
              <w:rPr>
                <w:rFonts w:ascii="Times" w:hAnsi="Times"/>
                <w:b/>
                <w:bCs/>
              </w:rPr>
            </w:pPr>
            <w:r w:rsidRPr="003A3E9E">
              <w:t>(n=932)</w:t>
            </w:r>
          </w:p>
        </w:tc>
        <w:tc>
          <w:tcPr>
            <w:tcW w:w="1710" w:type="dxa"/>
            <w:tcMar/>
            <w:vAlign w:val="center"/>
          </w:tcPr>
          <w:p w:rsidRPr="003A3E9E" w:rsidR="00595FB0" w:rsidP="00595FB0" w:rsidRDefault="00595FB0" w14:paraId="3CDFD133" w14:textId="77777777">
            <w:pPr>
              <w:pStyle w:val="Newparagraph"/>
              <w:spacing w:line="240" w:lineRule="auto"/>
              <w:ind w:firstLine="0"/>
              <w:jc w:val="center"/>
              <w:rPr>
                <w:rFonts w:ascii="Times" w:hAnsi="Times"/>
                <w:b/>
                <w:bCs/>
              </w:rPr>
            </w:pPr>
            <w:r w:rsidRPr="003A3E9E">
              <w:rPr>
                <w:rFonts w:ascii="Times" w:hAnsi="Times"/>
                <w:color w:val="000000"/>
              </w:rPr>
              <w:t>543 (59.7%)</w:t>
            </w:r>
          </w:p>
        </w:tc>
        <w:tc>
          <w:tcPr>
            <w:tcW w:w="1980" w:type="dxa"/>
            <w:tcMar/>
            <w:vAlign w:val="center"/>
          </w:tcPr>
          <w:p w:rsidRPr="003A3E9E" w:rsidR="00595FB0" w:rsidP="00595FB0" w:rsidRDefault="00595FB0" w14:paraId="71695AA8" w14:textId="77777777">
            <w:pPr>
              <w:pStyle w:val="Newparagraph"/>
              <w:spacing w:line="240" w:lineRule="auto"/>
              <w:ind w:firstLine="0"/>
              <w:jc w:val="center"/>
              <w:rPr>
                <w:rFonts w:ascii="Times" w:hAnsi="Times"/>
                <w:b/>
                <w:bCs/>
              </w:rPr>
            </w:pPr>
            <w:r w:rsidRPr="003A3E9E">
              <w:rPr>
                <w:rFonts w:ascii="Times" w:hAnsi="Times"/>
                <w:color w:val="000000"/>
              </w:rPr>
              <w:t>388 (42.3%)</w:t>
            </w:r>
          </w:p>
        </w:tc>
        <w:tc>
          <w:tcPr>
            <w:tcW w:w="2610" w:type="dxa"/>
            <w:tcMar/>
            <w:vAlign w:val="center"/>
          </w:tcPr>
          <w:p w:rsidRPr="003A3E9E" w:rsidR="00595FB0" w:rsidP="00595FB0" w:rsidRDefault="00595FB0" w14:paraId="71C7C3A8" w14:textId="77777777">
            <w:pPr>
              <w:pStyle w:val="Newparagraph"/>
              <w:spacing w:line="240" w:lineRule="auto"/>
              <w:ind w:firstLine="0"/>
              <w:jc w:val="center"/>
              <w:rPr>
                <w:rFonts w:ascii="Times" w:hAnsi="Times"/>
                <w:b/>
                <w:bCs/>
              </w:rPr>
            </w:pPr>
            <w:r w:rsidRPr="003A3E9E">
              <w:rPr>
                <w:rFonts w:ascii="Times" w:hAnsi="Times"/>
                <w:color w:val="000000"/>
              </w:rPr>
              <w:t>310 (34.4%)</w:t>
            </w:r>
          </w:p>
        </w:tc>
        <w:tc>
          <w:tcPr>
            <w:tcW w:w="1890" w:type="dxa"/>
            <w:tcMar/>
            <w:vAlign w:val="center"/>
          </w:tcPr>
          <w:p w:rsidRPr="003A3E9E" w:rsidR="00595FB0" w:rsidP="00595FB0" w:rsidRDefault="00595FB0" w14:paraId="17AA0223" w14:textId="77777777">
            <w:pPr>
              <w:pStyle w:val="Newparagraph"/>
              <w:spacing w:line="240" w:lineRule="auto"/>
              <w:ind w:firstLine="0"/>
              <w:jc w:val="center"/>
              <w:rPr>
                <w:rFonts w:ascii="Times" w:hAnsi="Times"/>
                <w:b/>
                <w:bCs/>
              </w:rPr>
            </w:pPr>
            <w:r w:rsidRPr="003A3E9E">
              <w:rPr>
                <w:rFonts w:ascii="Times" w:hAnsi="Times"/>
                <w:color w:val="000000"/>
              </w:rPr>
              <w:t>117 (13.9%)</w:t>
            </w:r>
          </w:p>
        </w:tc>
        <w:tc>
          <w:tcPr>
            <w:tcW w:w="1705" w:type="dxa"/>
            <w:tcMar/>
            <w:vAlign w:val="center"/>
          </w:tcPr>
          <w:p w:rsidRPr="003A3E9E" w:rsidR="00595FB0" w:rsidP="00595FB0" w:rsidRDefault="00595FB0" w14:paraId="7020C72A" w14:textId="77777777">
            <w:pPr>
              <w:pStyle w:val="Newparagraph"/>
              <w:spacing w:line="240" w:lineRule="auto"/>
              <w:ind w:firstLine="0"/>
              <w:jc w:val="center"/>
              <w:rPr>
                <w:rFonts w:ascii="Times" w:hAnsi="Times"/>
                <w:b/>
                <w:bCs/>
              </w:rPr>
            </w:pPr>
            <w:r w:rsidRPr="003A3E9E">
              <w:rPr>
                <w:rFonts w:ascii="Times" w:hAnsi="Times"/>
                <w:color w:val="000000"/>
              </w:rPr>
              <w:t>51 (5.7%)</w:t>
            </w:r>
          </w:p>
        </w:tc>
      </w:tr>
      <w:tr w:rsidRPr="003A3E9E" w:rsidR="00595FB0" w:rsidTr="58A7A46E" w14:paraId="4A74554C" w14:textId="77777777">
        <w:tc>
          <w:tcPr>
            <w:tcW w:w="1526" w:type="dxa"/>
            <w:vMerge/>
            <w:tcMar/>
            <w:vAlign w:val="center"/>
          </w:tcPr>
          <w:p w:rsidRPr="003A3E9E" w:rsidR="00595FB0" w:rsidP="00595FB0" w:rsidRDefault="00595FB0" w14:paraId="7F2FD522" w14:textId="77777777">
            <w:pPr>
              <w:pStyle w:val="Newparagraph"/>
              <w:spacing w:line="240" w:lineRule="auto"/>
              <w:ind w:firstLine="0"/>
              <w:jc w:val="center"/>
              <w:rPr>
                <w:rFonts w:ascii="Times" w:hAnsi="Times"/>
                <w:b/>
                <w:bCs/>
              </w:rPr>
            </w:pPr>
          </w:p>
        </w:tc>
        <w:tc>
          <w:tcPr>
            <w:tcW w:w="1529" w:type="dxa"/>
            <w:tcMar/>
            <w:vAlign w:val="center"/>
          </w:tcPr>
          <w:p w:rsidRPr="003A3E9E" w:rsidR="00595FB0" w:rsidP="00595FB0" w:rsidRDefault="00595FB0" w14:paraId="6910694B" w14:textId="450A83E7">
            <w:pPr>
              <w:pStyle w:val="Newparagraph"/>
              <w:spacing w:line="240" w:lineRule="auto"/>
              <w:ind w:firstLine="0"/>
              <w:jc w:val="center"/>
              <w:rPr>
                <w:rFonts w:ascii="Times" w:hAnsi="Times"/>
                <w:b w:val="1"/>
                <w:bCs w:val="1"/>
              </w:rPr>
            </w:pPr>
            <w:r w:rsidRPr="58A7A46E" w:rsidR="58A7A46E">
              <w:rPr>
                <w:rFonts w:ascii="Times" w:hAnsi="Times"/>
                <w:b w:val="1"/>
                <w:bCs w:val="1"/>
              </w:rPr>
              <w:t>Chi-squared</w:t>
            </w:r>
          </w:p>
        </w:tc>
        <w:tc>
          <w:tcPr>
            <w:tcW w:w="1710" w:type="dxa"/>
            <w:tcMar/>
            <w:vAlign w:val="bottom"/>
          </w:tcPr>
          <w:p w:rsidRPr="003A3E9E" w:rsidR="00595FB0" w:rsidP="00595FB0" w:rsidRDefault="00595FB0" w14:paraId="35A44A79" w14:textId="3F72FE46">
            <w:pPr>
              <w:pStyle w:val="Newparagraph"/>
              <w:spacing w:line="240" w:lineRule="auto"/>
              <w:ind w:firstLine="0"/>
              <w:jc w:val="center"/>
              <w:rPr>
                <w:rFonts w:ascii="Times" w:hAnsi="Times"/>
                <w:b w:val="1"/>
                <w:bCs w:val="1"/>
              </w:rPr>
            </w:pPr>
            <w:r w:rsidRPr="58A7A46E" w:rsidR="58A7A46E">
              <w:rPr>
                <w:rFonts w:ascii="Times" w:hAnsi="Times" w:cs="Calibri"/>
                <w:color w:val="000000" w:themeColor="text1" w:themeTint="FF" w:themeShade="FF"/>
              </w:rPr>
              <w:t>3.18</w:t>
            </w:r>
          </w:p>
        </w:tc>
        <w:tc>
          <w:tcPr>
            <w:tcW w:w="1980" w:type="dxa"/>
            <w:tcMar/>
            <w:vAlign w:val="bottom"/>
          </w:tcPr>
          <w:p w:rsidRPr="003A3E9E" w:rsidR="00595FB0" w:rsidP="00595FB0" w:rsidRDefault="00595FB0" w14:paraId="7AC9D0D5" w14:textId="3991969A">
            <w:pPr>
              <w:pStyle w:val="Newparagraph"/>
              <w:spacing w:line="240" w:lineRule="auto"/>
              <w:ind w:firstLine="0"/>
              <w:jc w:val="center"/>
              <w:rPr>
                <w:rFonts w:ascii="Times" w:hAnsi="Times"/>
                <w:b w:val="1"/>
                <w:bCs w:val="1"/>
              </w:rPr>
            </w:pPr>
            <w:r w:rsidRPr="58A7A46E" w:rsidR="58A7A46E">
              <w:rPr>
                <w:rFonts w:ascii="Times" w:hAnsi="Times" w:cs="Calibri"/>
                <w:color w:val="000000" w:themeColor="text1" w:themeTint="FF" w:themeShade="FF"/>
              </w:rPr>
              <w:t>7.90</w:t>
            </w:r>
          </w:p>
        </w:tc>
        <w:tc>
          <w:tcPr>
            <w:tcW w:w="2610" w:type="dxa"/>
            <w:tcMar/>
            <w:vAlign w:val="bottom"/>
          </w:tcPr>
          <w:p w:rsidRPr="003A3E9E" w:rsidR="00595FB0" w:rsidP="00595FB0" w:rsidRDefault="00595FB0" w14:paraId="2B5D6328" w14:textId="214B5D40">
            <w:pPr>
              <w:pStyle w:val="Newparagraph"/>
              <w:spacing w:line="240" w:lineRule="auto"/>
              <w:ind w:firstLine="0"/>
              <w:jc w:val="center"/>
              <w:rPr>
                <w:rFonts w:ascii="Times" w:hAnsi="Times"/>
                <w:b w:val="1"/>
                <w:bCs w:val="1"/>
              </w:rPr>
            </w:pPr>
            <w:r w:rsidRPr="58A7A46E" w:rsidR="58A7A46E">
              <w:rPr>
                <w:rFonts w:ascii="Times" w:hAnsi="Times" w:cs="Calibri"/>
                <w:color w:val="000000" w:themeColor="text1" w:themeTint="FF" w:themeShade="FF"/>
              </w:rPr>
              <w:t>1.22</w:t>
            </w:r>
          </w:p>
        </w:tc>
        <w:tc>
          <w:tcPr>
            <w:tcW w:w="1890" w:type="dxa"/>
            <w:tcMar/>
            <w:vAlign w:val="bottom"/>
          </w:tcPr>
          <w:p w:rsidRPr="003A3E9E" w:rsidR="00595FB0" w:rsidP="00595FB0" w:rsidRDefault="00595FB0" w14:paraId="38B1BF09" w14:textId="634528C7">
            <w:pPr>
              <w:pStyle w:val="Newparagraph"/>
              <w:spacing w:line="240" w:lineRule="auto"/>
              <w:ind w:firstLine="0"/>
              <w:jc w:val="center"/>
              <w:rPr>
                <w:rFonts w:ascii="Times" w:hAnsi="Times"/>
                <w:b w:val="1"/>
                <w:bCs w:val="1"/>
              </w:rPr>
            </w:pPr>
            <w:r w:rsidRPr="58A7A46E" w:rsidR="58A7A46E">
              <w:rPr>
                <w:rFonts w:ascii="Times" w:hAnsi="Times" w:cs="Calibri"/>
                <w:color w:val="000000" w:themeColor="text1" w:themeTint="FF" w:themeShade="FF"/>
              </w:rPr>
              <w:t>3.05</w:t>
            </w:r>
          </w:p>
        </w:tc>
        <w:tc>
          <w:tcPr>
            <w:tcW w:w="1705" w:type="dxa"/>
            <w:tcMar/>
            <w:vAlign w:val="bottom"/>
          </w:tcPr>
          <w:p w:rsidRPr="003A3E9E" w:rsidR="00595FB0" w:rsidP="00595FB0" w:rsidRDefault="00595FB0" w14:paraId="15FA9D61" w14:textId="6F3A53E6">
            <w:pPr>
              <w:pStyle w:val="Newparagraph"/>
              <w:spacing w:line="240" w:lineRule="auto"/>
              <w:ind w:firstLine="0"/>
              <w:jc w:val="center"/>
              <w:rPr>
                <w:rFonts w:ascii="Times" w:hAnsi="Times"/>
                <w:b w:val="1"/>
                <w:bCs w:val="1"/>
              </w:rPr>
            </w:pPr>
            <w:r w:rsidRPr="58A7A46E" w:rsidR="58A7A46E">
              <w:rPr>
                <w:rFonts w:ascii="Times" w:hAnsi="Times" w:cs="Calibri"/>
                <w:color w:val="000000" w:themeColor="text1" w:themeTint="FF" w:themeShade="FF"/>
              </w:rPr>
              <w:t>3.13</w:t>
            </w:r>
          </w:p>
        </w:tc>
      </w:tr>
      <w:tr w:rsidRPr="003A3E9E" w:rsidR="00595FB0" w:rsidTr="58A7A46E" w14:paraId="557CFD71" w14:textId="77777777">
        <w:tc>
          <w:tcPr>
            <w:tcW w:w="1526" w:type="dxa"/>
            <w:vMerge/>
            <w:tcMar/>
            <w:vAlign w:val="center"/>
          </w:tcPr>
          <w:p w:rsidRPr="003A3E9E" w:rsidR="00595FB0" w:rsidP="00595FB0" w:rsidRDefault="00595FB0" w14:paraId="6BF93440" w14:textId="77777777">
            <w:pPr>
              <w:pStyle w:val="Newparagraph"/>
              <w:spacing w:line="240" w:lineRule="auto"/>
              <w:ind w:firstLine="0"/>
              <w:jc w:val="center"/>
              <w:rPr>
                <w:rFonts w:ascii="Times" w:hAnsi="Times"/>
                <w:b/>
                <w:bCs/>
              </w:rPr>
            </w:pPr>
          </w:p>
        </w:tc>
        <w:tc>
          <w:tcPr>
            <w:tcW w:w="1529" w:type="dxa"/>
            <w:tcMar/>
            <w:vAlign w:val="center"/>
          </w:tcPr>
          <w:p w:rsidRPr="003A3E9E" w:rsidR="00595FB0" w:rsidP="00595FB0" w:rsidRDefault="00050D20" w14:paraId="52566DD1" w14:textId="4AF312D2">
            <w:pPr>
              <w:pStyle w:val="Newparagraph"/>
              <w:spacing w:line="240" w:lineRule="auto"/>
              <w:ind w:firstLine="0"/>
              <w:jc w:val="center"/>
              <w:rPr>
                <w:rFonts w:ascii="Times" w:hAnsi="Times"/>
                <w:b w:val="1"/>
                <w:bCs w:val="1"/>
              </w:rPr>
            </w:pPr>
            <w:r w:rsidRPr="58A7A46E" w:rsidR="58A7A46E">
              <w:rPr>
                <w:rFonts w:ascii="Times" w:hAnsi="Times"/>
                <w:b w:val="1"/>
                <w:bCs w:val="1"/>
              </w:rPr>
              <w:t>p-value</w:t>
            </w:r>
          </w:p>
        </w:tc>
        <w:tc>
          <w:tcPr>
            <w:tcW w:w="1710" w:type="dxa"/>
            <w:tcMar/>
            <w:vAlign w:val="center"/>
          </w:tcPr>
          <w:p w:rsidRPr="003A3E9E" w:rsidR="00595FB0" w:rsidP="00595FB0" w:rsidRDefault="00595FB0" w14:paraId="58BFBA6C" w14:textId="5701F75C">
            <w:pPr>
              <w:pStyle w:val="Newparagraph"/>
              <w:spacing w:line="240" w:lineRule="auto"/>
              <w:ind w:firstLine="0"/>
              <w:jc w:val="center"/>
              <w:rPr>
                <w:rFonts w:ascii="Times" w:hAnsi="Times"/>
                <w:b w:val="1"/>
                <w:bCs w:val="1"/>
              </w:rPr>
            </w:pPr>
            <w:r w:rsidRPr="58A7A46E" w:rsidR="58A7A46E">
              <w:rPr>
                <w:rFonts w:ascii="Times" w:hAnsi="Times"/>
                <w:color w:val="000000" w:themeColor="text1" w:themeTint="FF" w:themeShade="FF"/>
              </w:rPr>
              <w:t>NS</w:t>
            </w:r>
          </w:p>
        </w:tc>
        <w:tc>
          <w:tcPr>
            <w:tcW w:w="1980" w:type="dxa"/>
            <w:tcMar/>
            <w:vAlign w:val="center"/>
          </w:tcPr>
          <w:p w:rsidRPr="003A3E9E" w:rsidR="00595FB0" w:rsidP="00595FB0" w:rsidRDefault="00595FB0" w14:paraId="4E5FB6B9" w14:textId="017B65FC">
            <w:pPr>
              <w:pStyle w:val="Newparagraph"/>
              <w:spacing w:line="240" w:lineRule="auto"/>
              <w:ind w:firstLine="0"/>
              <w:jc w:val="center"/>
              <w:rPr>
                <w:rFonts w:ascii="Times" w:hAnsi="Times"/>
                <w:b w:val="1"/>
                <w:bCs w:val="1"/>
              </w:rPr>
            </w:pPr>
            <w:r w:rsidRPr="58A7A46E" w:rsidR="58A7A46E">
              <w:rPr>
                <w:rFonts w:ascii="Times" w:hAnsi="Times"/>
                <w:color w:val="000000" w:themeColor="text1" w:themeTint="FF" w:themeShade="FF"/>
              </w:rPr>
              <w:t>0.005</w:t>
            </w:r>
          </w:p>
        </w:tc>
        <w:tc>
          <w:tcPr>
            <w:tcW w:w="2610" w:type="dxa"/>
            <w:tcMar/>
            <w:vAlign w:val="center"/>
          </w:tcPr>
          <w:p w:rsidRPr="003A3E9E" w:rsidR="00595FB0" w:rsidP="00595FB0" w:rsidRDefault="00595FB0" w14:paraId="48F1A9DA" w14:textId="760414B0">
            <w:pPr>
              <w:pStyle w:val="Newparagraph"/>
              <w:spacing w:line="240" w:lineRule="auto"/>
              <w:ind w:firstLine="0"/>
              <w:jc w:val="center"/>
              <w:rPr>
                <w:rFonts w:ascii="Times" w:hAnsi="Times"/>
                <w:b w:val="1"/>
                <w:bCs w:val="1"/>
              </w:rPr>
            </w:pPr>
            <w:r w:rsidRPr="58A7A46E" w:rsidR="58A7A46E">
              <w:rPr>
                <w:rFonts w:ascii="Times" w:hAnsi="Times"/>
                <w:color w:val="000000" w:themeColor="text1" w:themeTint="FF" w:themeShade="FF"/>
              </w:rPr>
              <w:t>NS</w:t>
            </w:r>
          </w:p>
        </w:tc>
        <w:tc>
          <w:tcPr>
            <w:tcW w:w="1890" w:type="dxa"/>
            <w:tcMar/>
            <w:vAlign w:val="center"/>
          </w:tcPr>
          <w:p w:rsidRPr="003A3E9E" w:rsidR="00595FB0" w:rsidP="00595FB0" w:rsidRDefault="00595FB0" w14:paraId="7A0DF771" w14:textId="159AA139">
            <w:pPr>
              <w:pStyle w:val="Newparagraph"/>
              <w:spacing w:line="240" w:lineRule="auto"/>
              <w:ind w:firstLine="0"/>
              <w:jc w:val="center"/>
              <w:rPr>
                <w:rFonts w:ascii="Times" w:hAnsi="Times"/>
                <w:b w:val="1"/>
                <w:bCs w:val="1"/>
              </w:rPr>
            </w:pPr>
            <w:r w:rsidRPr="58A7A46E" w:rsidR="58A7A46E">
              <w:rPr>
                <w:rFonts w:ascii="Times" w:hAnsi="Times"/>
                <w:color w:val="000000" w:themeColor="text1" w:themeTint="FF" w:themeShade="FF"/>
              </w:rPr>
              <w:t>NS</w:t>
            </w:r>
          </w:p>
        </w:tc>
        <w:tc>
          <w:tcPr>
            <w:tcW w:w="1705" w:type="dxa"/>
            <w:tcMar/>
            <w:vAlign w:val="center"/>
          </w:tcPr>
          <w:p w:rsidRPr="003A3E9E" w:rsidR="00595FB0" w:rsidP="00595FB0" w:rsidRDefault="00595FB0" w14:paraId="04DAB5CC" w14:textId="6827BB55">
            <w:pPr>
              <w:pStyle w:val="Newparagraph"/>
              <w:spacing w:line="240" w:lineRule="auto"/>
              <w:ind w:firstLine="0"/>
              <w:jc w:val="center"/>
              <w:rPr>
                <w:rFonts w:ascii="Times" w:hAnsi="Times"/>
                <w:b w:val="1"/>
                <w:bCs w:val="1"/>
              </w:rPr>
            </w:pPr>
            <w:r w:rsidRPr="58A7A46E" w:rsidR="58A7A46E">
              <w:rPr>
                <w:rFonts w:ascii="Times" w:hAnsi="Times"/>
                <w:color w:val="000000" w:themeColor="text1" w:themeTint="FF" w:themeShade="FF"/>
              </w:rPr>
              <w:t>NS</w:t>
            </w:r>
          </w:p>
        </w:tc>
      </w:tr>
      <w:tr w:rsidRPr="003A3E9E" w:rsidR="00595FB0" w:rsidTr="58A7A46E" w14:paraId="071AF56E" w14:textId="77777777">
        <w:tc>
          <w:tcPr>
            <w:tcW w:w="1526" w:type="dxa"/>
            <w:vMerge w:val="restart"/>
            <w:tcMar/>
            <w:vAlign w:val="center"/>
          </w:tcPr>
          <w:p w:rsidRPr="003A3E9E" w:rsidR="00595FB0" w:rsidP="00595FB0" w:rsidRDefault="00595FB0" w14:paraId="3713C9F1" w14:textId="77777777">
            <w:pPr>
              <w:pStyle w:val="Newparagraph"/>
              <w:spacing w:line="240" w:lineRule="auto"/>
              <w:ind w:firstLine="0"/>
              <w:jc w:val="center"/>
              <w:rPr>
                <w:rFonts w:ascii="Times" w:hAnsi="Times"/>
                <w:b/>
                <w:bCs/>
              </w:rPr>
            </w:pPr>
            <w:r w:rsidRPr="003A3E9E">
              <w:rPr>
                <w:rFonts w:ascii="Times" w:hAnsi="Times"/>
                <w:b/>
                <w:bCs/>
              </w:rPr>
              <w:t>Nonuser</w:t>
            </w:r>
          </w:p>
        </w:tc>
        <w:tc>
          <w:tcPr>
            <w:tcW w:w="1529" w:type="dxa"/>
            <w:tcMar/>
            <w:vAlign w:val="center"/>
          </w:tcPr>
          <w:p w:rsidRPr="003A3E9E" w:rsidR="00595FB0" w:rsidP="00595FB0" w:rsidRDefault="00595FB0" w14:paraId="3C2C5EF7" w14:textId="77777777">
            <w:pPr>
              <w:pStyle w:val="Newparagraph"/>
              <w:spacing w:line="240" w:lineRule="auto"/>
              <w:ind w:firstLine="0"/>
              <w:jc w:val="center"/>
              <w:rPr>
                <w:rFonts w:ascii="Times" w:hAnsi="Times"/>
                <w:b/>
                <w:bCs/>
              </w:rPr>
            </w:pPr>
            <w:r w:rsidRPr="003A3E9E">
              <w:rPr>
                <w:rFonts w:ascii="Times" w:hAnsi="Times"/>
                <w:b/>
                <w:bCs/>
              </w:rPr>
              <w:t>Message</w:t>
            </w:r>
          </w:p>
          <w:p w:rsidRPr="003A3E9E" w:rsidR="00595FB0" w:rsidP="00595FB0" w:rsidRDefault="00595FB0" w14:paraId="0D36FFFD" w14:textId="398514CF">
            <w:pPr>
              <w:pStyle w:val="Newparagraph"/>
              <w:spacing w:line="240" w:lineRule="auto"/>
              <w:ind w:firstLine="0"/>
              <w:jc w:val="center"/>
              <w:rPr>
                <w:rFonts w:ascii="Times" w:hAnsi="Times"/>
                <w:b/>
                <w:bCs/>
              </w:rPr>
            </w:pPr>
            <w:r w:rsidRPr="003A3E9E">
              <w:rPr>
                <w:color w:val="000000"/>
              </w:rPr>
              <w:t>(n=3520)</w:t>
            </w:r>
          </w:p>
        </w:tc>
        <w:tc>
          <w:tcPr>
            <w:tcW w:w="1710" w:type="dxa"/>
            <w:tcMar/>
            <w:vAlign w:val="center"/>
          </w:tcPr>
          <w:p w:rsidRPr="003A3E9E" w:rsidR="00595FB0" w:rsidP="00595FB0" w:rsidRDefault="00595FB0" w14:paraId="120753CC" w14:textId="77777777">
            <w:pPr>
              <w:pStyle w:val="Newparagraph"/>
              <w:spacing w:line="240" w:lineRule="auto"/>
              <w:ind w:firstLine="0"/>
              <w:jc w:val="center"/>
              <w:rPr>
                <w:rFonts w:ascii="Times" w:hAnsi="Times"/>
                <w:b/>
                <w:bCs/>
              </w:rPr>
            </w:pPr>
            <w:r w:rsidRPr="003A3E9E">
              <w:rPr>
                <w:rFonts w:ascii="Times" w:hAnsi="Times"/>
                <w:color w:val="000000"/>
              </w:rPr>
              <w:t>2780 (78.7%)</w:t>
            </w:r>
          </w:p>
        </w:tc>
        <w:tc>
          <w:tcPr>
            <w:tcW w:w="1980" w:type="dxa"/>
            <w:tcMar/>
            <w:vAlign w:val="center"/>
          </w:tcPr>
          <w:p w:rsidRPr="003A3E9E" w:rsidR="00595FB0" w:rsidP="00595FB0" w:rsidRDefault="00595FB0" w14:paraId="3E266624" w14:textId="77777777">
            <w:pPr>
              <w:pStyle w:val="Newparagraph"/>
              <w:spacing w:line="240" w:lineRule="auto"/>
              <w:ind w:firstLine="0"/>
              <w:jc w:val="center"/>
              <w:rPr>
                <w:rFonts w:ascii="Times" w:hAnsi="Times"/>
                <w:b/>
                <w:bCs/>
              </w:rPr>
            </w:pPr>
            <w:r w:rsidRPr="003A3E9E">
              <w:rPr>
                <w:rFonts w:ascii="Times" w:hAnsi="Times"/>
                <w:color w:val="000000"/>
              </w:rPr>
              <w:t>2429 (69.1%)</w:t>
            </w:r>
          </w:p>
        </w:tc>
        <w:tc>
          <w:tcPr>
            <w:tcW w:w="2610" w:type="dxa"/>
            <w:tcMar/>
            <w:vAlign w:val="center"/>
          </w:tcPr>
          <w:p w:rsidRPr="003A3E9E" w:rsidR="00595FB0" w:rsidP="00595FB0" w:rsidRDefault="00595FB0" w14:paraId="62295349" w14:textId="77777777">
            <w:pPr>
              <w:pStyle w:val="Newparagraph"/>
              <w:spacing w:line="240" w:lineRule="auto"/>
              <w:ind w:firstLine="0"/>
              <w:jc w:val="center"/>
              <w:rPr>
                <w:rFonts w:ascii="Times" w:hAnsi="Times"/>
                <w:b/>
                <w:bCs/>
              </w:rPr>
            </w:pPr>
            <w:r w:rsidRPr="003A3E9E">
              <w:rPr>
                <w:rFonts w:ascii="Times" w:hAnsi="Times"/>
                <w:color w:val="000000"/>
              </w:rPr>
              <w:t>2150 (61.2%)</w:t>
            </w:r>
          </w:p>
        </w:tc>
        <w:tc>
          <w:tcPr>
            <w:tcW w:w="1890" w:type="dxa"/>
            <w:tcMar/>
            <w:vAlign w:val="center"/>
          </w:tcPr>
          <w:p w:rsidRPr="003A3E9E" w:rsidR="00595FB0" w:rsidP="00595FB0" w:rsidRDefault="00595FB0" w14:paraId="666CFA0C" w14:textId="77777777">
            <w:pPr>
              <w:pStyle w:val="Newparagraph"/>
              <w:spacing w:line="240" w:lineRule="auto"/>
              <w:ind w:firstLine="0"/>
              <w:jc w:val="center"/>
              <w:rPr>
                <w:rFonts w:ascii="Times" w:hAnsi="Times"/>
                <w:b/>
                <w:bCs/>
              </w:rPr>
            </w:pPr>
            <w:r w:rsidRPr="003A3E9E">
              <w:rPr>
                <w:rFonts w:ascii="Times" w:hAnsi="Times"/>
                <w:color w:val="000000"/>
              </w:rPr>
              <w:t>1080 (31.1%)</w:t>
            </w:r>
          </w:p>
        </w:tc>
        <w:tc>
          <w:tcPr>
            <w:tcW w:w="1705" w:type="dxa"/>
            <w:tcMar/>
            <w:vAlign w:val="center"/>
          </w:tcPr>
          <w:p w:rsidRPr="003A3E9E" w:rsidR="00595FB0" w:rsidP="00595FB0" w:rsidRDefault="00595FB0" w14:paraId="7DC19917" w14:textId="77777777">
            <w:pPr>
              <w:pStyle w:val="Newparagraph"/>
              <w:spacing w:line="240" w:lineRule="auto"/>
              <w:ind w:firstLine="0"/>
              <w:jc w:val="center"/>
              <w:rPr>
                <w:rFonts w:ascii="Times" w:hAnsi="Times"/>
                <w:b/>
                <w:bCs/>
              </w:rPr>
            </w:pPr>
            <w:r w:rsidRPr="003A3E9E">
              <w:rPr>
                <w:rFonts w:ascii="Times" w:hAnsi="Times"/>
                <w:color w:val="000000"/>
              </w:rPr>
              <w:t>154 (4.7%)</w:t>
            </w:r>
          </w:p>
        </w:tc>
      </w:tr>
      <w:tr w:rsidRPr="003A3E9E" w:rsidR="00595FB0" w:rsidTr="58A7A46E" w14:paraId="69609F34" w14:textId="77777777">
        <w:tc>
          <w:tcPr>
            <w:tcW w:w="1526" w:type="dxa"/>
            <w:vMerge/>
            <w:tcMar/>
            <w:vAlign w:val="center"/>
          </w:tcPr>
          <w:p w:rsidRPr="003A3E9E" w:rsidR="00595FB0" w:rsidP="00595FB0" w:rsidRDefault="00595FB0" w14:paraId="304629FE" w14:textId="77777777">
            <w:pPr>
              <w:pStyle w:val="Newparagraph"/>
              <w:spacing w:line="240" w:lineRule="auto"/>
              <w:ind w:firstLine="0"/>
              <w:jc w:val="center"/>
              <w:rPr>
                <w:rFonts w:ascii="Times" w:hAnsi="Times"/>
                <w:b/>
                <w:bCs/>
              </w:rPr>
            </w:pPr>
          </w:p>
        </w:tc>
        <w:tc>
          <w:tcPr>
            <w:tcW w:w="1529" w:type="dxa"/>
            <w:tcMar/>
            <w:vAlign w:val="center"/>
          </w:tcPr>
          <w:p w:rsidRPr="003A3E9E" w:rsidR="00595FB0" w:rsidP="00595FB0" w:rsidRDefault="00595FB0" w14:paraId="5F1FF723" w14:textId="77777777">
            <w:pPr>
              <w:pStyle w:val="Newparagraph"/>
              <w:spacing w:line="240" w:lineRule="auto"/>
              <w:ind w:firstLine="0"/>
              <w:jc w:val="center"/>
              <w:rPr>
                <w:rFonts w:ascii="Times" w:hAnsi="Times"/>
                <w:b/>
                <w:bCs/>
              </w:rPr>
            </w:pPr>
            <w:r w:rsidRPr="003A3E9E">
              <w:rPr>
                <w:rFonts w:ascii="Times" w:hAnsi="Times"/>
                <w:b/>
                <w:bCs/>
              </w:rPr>
              <w:t>Control</w:t>
            </w:r>
          </w:p>
          <w:p w:rsidRPr="003A3E9E" w:rsidR="00595FB0" w:rsidP="00595FB0" w:rsidRDefault="00595FB0" w14:paraId="0EC5D57C" w14:textId="5389BA98">
            <w:pPr>
              <w:pStyle w:val="Newparagraph"/>
              <w:spacing w:line="240" w:lineRule="auto"/>
              <w:ind w:firstLine="0"/>
              <w:jc w:val="center"/>
              <w:rPr>
                <w:rFonts w:ascii="Times" w:hAnsi="Times"/>
                <w:b/>
                <w:bCs/>
              </w:rPr>
            </w:pPr>
            <w:r w:rsidRPr="003A3E9E">
              <w:rPr>
                <w:color w:val="000000"/>
              </w:rPr>
              <w:t>(n=3796)</w:t>
            </w:r>
          </w:p>
        </w:tc>
        <w:tc>
          <w:tcPr>
            <w:tcW w:w="1710" w:type="dxa"/>
            <w:tcMar/>
            <w:vAlign w:val="center"/>
          </w:tcPr>
          <w:p w:rsidRPr="003A3E9E" w:rsidR="00595FB0" w:rsidP="00595FB0" w:rsidRDefault="00595FB0" w14:paraId="569BB237" w14:textId="77777777">
            <w:pPr>
              <w:pStyle w:val="Newparagraph"/>
              <w:spacing w:line="240" w:lineRule="auto"/>
              <w:ind w:firstLine="0"/>
              <w:jc w:val="center"/>
              <w:rPr>
                <w:rFonts w:ascii="Times" w:hAnsi="Times"/>
                <w:b/>
                <w:bCs/>
              </w:rPr>
            </w:pPr>
            <w:r w:rsidRPr="003A3E9E">
              <w:rPr>
                <w:rFonts w:ascii="Times" w:hAnsi="Times"/>
                <w:color w:val="000000"/>
              </w:rPr>
              <w:t>3059 (80.4%)</w:t>
            </w:r>
          </w:p>
        </w:tc>
        <w:tc>
          <w:tcPr>
            <w:tcW w:w="1980" w:type="dxa"/>
            <w:tcMar/>
            <w:vAlign w:val="center"/>
          </w:tcPr>
          <w:p w:rsidRPr="003A3E9E" w:rsidR="00595FB0" w:rsidP="00595FB0" w:rsidRDefault="00595FB0" w14:paraId="2E10BC5A" w14:textId="77777777">
            <w:pPr>
              <w:pStyle w:val="Newparagraph"/>
              <w:spacing w:line="240" w:lineRule="auto"/>
              <w:ind w:firstLine="0"/>
              <w:jc w:val="center"/>
              <w:rPr>
                <w:rFonts w:ascii="Times" w:hAnsi="Times"/>
                <w:b/>
                <w:bCs/>
              </w:rPr>
            </w:pPr>
            <w:r w:rsidRPr="003A3E9E">
              <w:rPr>
                <w:rFonts w:ascii="Times" w:hAnsi="Times"/>
                <w:color w:val="000000"/>
              </w:rPr>
              <w:t>2586 (68.5%)</w:t>
            </w:r>
          </w:p>
        </w:tc>
        <w:tc>
          <w:tcPr>
            <w:tcW w:w="2610" w:type="dxa"/>
            <w:tcMar/>
            <w:vAlign w:val="center"/>
          </w:tcPr>
          <w:p w:rsidRPr="003A3E9E" w:rsidR="00595FB0" w:rsidP="00595FB0" w:rsidRDefault="00595FB0" w14:paraId="53169067" w14:textId="77777777">
            <w:pPr>
              <w:pStyle w:val="Newparagraph"/>
              <w:spacing w:line="240" w:lineRule="auto"/>
              <w:ind w:firstLine="0"/>
              <w:jc w:val="center"/>
              <w:rPr>
                <w:rFonts w:ascii="Times" w:hAnsi="Times"/>
                <w:b/>
                <w:bCs/>
              </w:rPr>
            </w:pPr>
            <w:r w:rsidRPr="003A3E9E">
              <w:rPr>
                <w:rFonts w:ascii="Times" w:hAnsi="Times"/>
                <w:color w:val="000000"/>
              </w:rPr>
              <w:t>2406 (63.8%)</w:t>
            </w:r>
          </w:p>
        </w:tc>
        <w:tc>
          <w:tcPr>
            <w:tcW w:w="1890" w:type="dxa"/>
            <w:tcMar/>
            <w:vAlign w:val="center"/>
          </w:tcPr>
          <w:p w:rsidRPr="003A3E9E" w:rsidR="00595FB0" w:rsidP="00595FB0" w:rsidRDefault="00595FB0" w14:paraId="23AE92BE" w14:textId="77777777">
            <w:pPr>
              <w:pStyle w:val="Newparagraph"/>
              <w:spacing w:line="240" w:lineRule="auto"/>
              <w:ind w:firstLine="0"/>
              <w:jc w:val="center"/>
              <w:rPr>
                <w:rFonts w:ascii="Times" w:hAnsi="Times"/>
                <w:b/>
                <w:bCs/>
              </w:rPr>
            </w:pPr>
            <w:r w:rsidRPr="003A3E9E">
              <w:rPr>
                <w:rFonts w:ascii="Times" w:hAnsi="Times"/>
                <w:color w:val="000000"/>
              </w:rPr>
              <w:t>1637 (43.9%)</w:t>
            </w:r>
          </w:p>
        </w:tc>
        <w:tc>
          <w:tcPr>
            <w:tcW w:w="1705" w:type="dxa"/>
            <w:tcMar/>
            <w:vAlign w:val="center"/>
          </w:tcPr>
          <w:p w:rsidRPr="003A3E9E" w:rsidR="00595FB0" w:rsidP="00595FB0" w:rsidRDefault="00595FB0" w14:paraId="7B4035E5" w14:textId="77777777">
            <w:pPr>
              <w:pStyle w:val="Newparagraph"/>
              <w:spacing w:line="240" w:lineRule="auto"/>
              <w:ind w:firstLine="0"/>
              <w:jc w:val="center"/>
              <w:rPr>
                <w:rFonts w:ascii="Times" w:hAnsi="Times"/>
                <w:b/>
                <w:bCs/>
              </w:rPr>
            </w:pPr>
            <w:r w:rsidRPr="003A3E9E">
              <w:rPr>
                <w:rFonts w:ascii="Times" w:hAnsi="Times"/>
                <w:color w:val="000000"/>
              </w:rPr>
              <w:t>146 (4.2%)</w:t>
            </w:r>
          </w:p>
        </w:tc>
      </w:tr>
      <w:tr w:rsidRPr="003A3E9E" w:rsidR="00595FB0" w:rsidTr="58A7A46E" w14:paraId="19DC511D" w14:textId="77777777">
        <w:tc>
          <w:tcPr>
            <w:tcW w:w="1526" w:type="dxa"/>
            <w:vMerge/>
            <w:tcMar/>
            <w:vAlign w:val="center"/>
          </w:tcPr>
          <w:p w:rsidRPr="003A3E9E" w:rsidR="00595FB0" w:rsidP="00595FB0" w:rsidRDefault="00595FB0" w14:paraId="3AC88866" w14:textId="77777777">
            <w:pPr>
              <w:pStyle w:val="Newparagraph"/>
              <w:spacing w:line="240" w:lineRule="auto"/>
              <w:ind w:firstLine="0"/>
              <w:jc w:val="center"/>
              <w:rPr>
                <w:rFonts w:ascii="Times" w:hAnsi="Times"/>
                <w:b/>
                <w:bCs/>
              </w:rPr>
            </w:pPr>
          </w:p>
        </w:tc>
        <w:tc>
          <w:tcPr>
            <w:tcW w:w="1529" w:type="dxa"/>
            <w:tcMar/>
            <w:vAlign w:val="center"/>
          </w:tcPr>
          <w:p w:rsidRPr="003A3E9E" w:rsidR="00595FB0" w:rsidP="00595FB0" w:rsidRDefault="00595FB0" w14:paraId="3A258A38" w14:textId="64592ACE">
            <w:pPr>
              <w:pStyle w:val="Newparagraph"/>
              <w:spacing w:line="240" w:lineRule="auto"/>
              <w:ind w:firstLine="0"/>
              <w:jc w:val="center"/>
              <w:rPr>
                <w:rFonts w:ascii="Times" w:hAnsi="Times"/>
                <w:b w:val="1"/>
                <w:bCs w:val="1"/>
              </w:rPr>
            </w:pPr>
            <w:r w:rsidRPr="58A7A46E" w:rsidR="58A7A46E">
              <w:rPr>
                <w:rFonts w:ascii="Times" w:hAnsi="Times"/>
                <w:b w:val="1"/>
                <w:bCs w:val="1"/>
              </w:rPr>
              <w:t>Chi-squared</w:t>
            </w:r>
          </w:p>
        </w:tc>
        <w:tc>
          <w:tcPr>
            <w:tcW w:w="1710" w:type="dxa"/>
            <w:tcMar/>
            <w:vAlign w:val="bottom"/>
          </w:tcPr>
          <w:p w:rsidRPr="003A3E9E" w:rsidR="00595FB0" w:rsidP="00595FB0" w:rsidRDefault="00595FB0" w14:paraId="4D346607" w14:textId="4BCC1786">
            <w:pPr>
              <w:pStyle w:val="Newparagraph"/>
              <w:spacing w:line="240" w:lineRule="auto"/>
              <w:ind w:firstLine="0"/>
              <w:jc w:val="center"/>
              <w:rPr>
                <w:rFonts w:ascii="Times" w:hAnsi="Times"/>
                <w:b w:val="1"/>
                <w:bCs w:val="1"/>
              </w:rPr>
            </w:pPr>
            <w:r w:rsidRPr="58A7A46E" w:rsidR="58A7A46E">
              <w:rPr>
                <w:rFonts w:ascii="Times" w:hAnsi="Times" w:cs="Calibri"/>
                <w:color w:val="000000" w:themeColor="text1" w:themeTint="FF" w:themeShade="FF"/>
              </w:rPr>
              <w:t>3.45</w:t>
            </w:r>
          </w:p>
        </w:tc>
        <w:tc>
          <w:tcPr>
            <w:tcW w:w="1980" w:type="dxa"/>
            <w:tcMar/>
            <w:vAlign w:val="bottom"/>
          </w:tcPr>
          <w:p w:rsidRPr="003A3E9E" w:rsidR="00595FB0" w:rsidP="00595FB0" w:rsidRDefault="00595FB0" w14:paraId="6E3AF2A8" w14:textId="6FAF3EBA">
            <w:pPr>
              <w:pStyle w:val="Newparagraph"/>
              <w:spacing w:line="240" w:lineRule="auto"/>
              <w:ind w:firstLine="0"/>
              <w:jc w:val="center"/>
              <w:rPr>
                <w:rFonts w:ascii="Times" w:hAnsi="Times"/>
                <w:b w:val="1"/>
                <w:bCs w:val="1"/>
              </w:rPr>
            </w:pPr>
            <w:r w:rsidRPr="58A7A46E" w:rsidR="58A7A46E">
              <w:rPr>
                <w:rFonts w:ascii="Times" w:hAnsi="Times" w:cs="Calibri"/>
                <w:color w:val="000000" w:themeColor="text1" w:themeTint="FF" w:themeShade="FF"/>
              </w:rPr>
              <w:t>0.39</w:t>
            </w:r>
          </w:p>
        </w:tc>
        <w:tc>
          <w:tcPr>
            <w:tcW w:w="2610" w:type="dxa"/>
            <w:tcMar/>
            <w:vAlign w:val="bottom"/>
          </w:tcPr>
          <w:p w:rsidRPr="003A3E9E" w:rsidR="00595FB0" w:rsidP="00595FB0" w:rsidRDefault="00595FB0" w14:paraId="667C083F" w14:textId="3106579D">
            <w:pPr>
              <w:pStyle w:val="Newparagraph"/>
              <w:spacing w:line="240" w:lineRule="auto"/>
              <w:ind w:firstLine="0"/>
              <w:jc w:val="center"/>
              <w:rPr>
                <w:rFonts w:ascii="Times" w:hAnsi="Times"/>
                <w:b w:val="1"/>
                <w:bCs w:val="1"/>
              </w:rPr>
            </w:pPr>
            <w:r w:rsidRPr="58A7A46E" w:rsidR="58A7A46E">
              <w:rPr>
                <w:rFonts w:ascii="Times" w:hAnsi="Times" w:cs="Calibri"/>
                <w:color w:val="000000" w:themeColor="text1" w:themeTint="FF" w:themeShade="FF"/>
              </w:rPr>
              <w:t>4.97</w:t>
            </w:r>
          </w:p>
        </w:tc>
        <w:tc>
          <w:tcPr>
            <w:tcW w:w="1890" w:type="dxa"/>
            <w:tcMar/>
            <w:vAlign w:val="bottom"/>
          </w:tcPr>
          <w:p w:rsidRPr="003A3E9E" w:rsidR="00595FB0" w:rsidP="00595FB0" w:rsidRDefault="00595FB0" w14:paraId="3F554469" w14:textId="5B5BE731">
            <w:pPr>
              <w:pStyle w:val="Newparagraph"/>
              <w:spacing w:line="240" w:lineRule="auto"/>
              <w:ind w:firstLine="0"/>
              <w:jc w:val="center"/>
              <w:rPr>
                <w:rFonts w:ascii="Times" w:hAnsi="Times"/>
                <w:b w:val="1"/>
                <w:bCs w:val="1"/>
              </w:rPr>
            </w:pPr>
            <w:r w:rsidRPr="58A7A46E" w:rsidR="58A7A46E">
              <w:rPr>
                <w:rFonts w:ascii="Times" w:hAnsi="Times" w:cs="Calibri"/>
                <w:color w:val="000000" w:themeColor="text1" w:themeTint="FF" w:themeShade="FF"/>
              </w:rPr>
              <w:t>126.92</w:t>
            </w:r>
          </w:p>
        </w:tc>
        <w:tc>
          <w:tcPr>
            <w:tcW w:w="1705" w:type="dxa"/>
            <w:tcMar/>
            <w:vAlign w:val="bottom"/>
          </w:tcPr>
          <w:p w:rsidRPr="003A3E9E" w:rsidR="00595FB0" w:rsidP="00595FB0" w:rsidRDefault="00595FB0" w14:paraId="452E3CB9" w14:textId="6FC135BD">
            <w:pPr>
              <w:pStyle w:val="Newparagraph"/>
              <w:spacing w:line="240" w:lineRule="auto"/>
              <w:ind w:firstLine="0"/>
              <w:jc w:val="center"/>
              <w:rPr>
                <w:rFonts w:ascii="Times" w:hAnsi="Times"/>
                <w:b w:val="1"/>
                <w:bCs w:val="1"/>
              </w:rPr>
            </w:pPr>
            <w:r w:rsidRPr="58A7A46E" w:rsidR="58A7A46E">
              <w:rPr>
                <w:rFonts w:ascii="Times" w:hAnsi="Times" w:cs="Calibri"/>
                <w:color w:val="000000" w:themeColor="text1" w:themeTint="FF" w:themeShade="FF"/>
              </w:rPr>
              <w:t>1.24</w:t>
            </w:r>
          </w:p>
        </w:tc>
      </w:tr>
      <w:tr w:rsidRPr="003A3E9E" w:rsidR="00595FB0" w:rsidTr="58A7A46E" w14:paraId="2BF2B103" w14:textId="77777777">
        <w:tc>
          <w:tcPr>
            <w:tcW w:w="1526" w:type="dxa"/>
            <w:vMerge/>
            <w:tcMar/>
            <w:vAlign w:val="center"/>
          </w:tcPr>
          <w:p w:rsidRPr="003A3E9E" w:rsidR="00595FB0" w:rsidP="00595FB0" w:rsidRDefault="00595FB0" w14:paraId="34207916" w14:textId="77777777">
            <w:pPr>
              <w:pStyle w:val="Newparagraph"/>
              <w:spacing w:line="240" w:lineRule="auto"/>
              <w:ind w:firstLine="0"/>
              <w:jc w:val="center"/>
              <w:rPr>
                <w:rFonts w:ascii="Times" w:hAnsi="Times"/>
                <w:b/>
                <w:bCs/>
              </w:rPr>
            </w:pPr>
          </w:p>
        </w:tc>
        <w:tc>
          <w:tcPr>
            <w:tcW w:w="1529" w:type="dxa"/>
            <w:tcMar/>
            <w:vAlign w:val="center"/>
          </w:tcPr>
          <w:p w:rsidRPr="003A3E9E" w:rsidR="00595FB0" w:rsidP="00595FB0" w:rsidRDefault="00050D20" w14:paraId="5CD219A2" w14:textId="50B701CF">
            <w:pPr>
              <w:pStyle w:val="Newparagraph"/>
              <w:spacing w:line="240" w:lineRule="auto"/>
              <w:ind w:firstLine="0"/>
              <w:jc w:val="center"/>
              <w:rPr>
                <w:rFonts w:ascii="Times" w:hAnsi="Times"/>
                <w:b w:val="1"/>
                <w:bCs w:val="1"/>
              </w:rPr>
            </w:pPr>
            <w:r w:rsidRPr="58A7A46E" w:rsidR="58A7A46E">
              <w:rPr>
                <w:rFonts w:ascii="Times" w:hAnsi="Times"/>
                <w:b w:val="1"/>
                <w:bCs w:val="1"/>
              </w:rPr>
              <w:t>p-value</w:t>
            </w:r>
          </w:p>
        </w:tc>
        <w:tc>
          <w:tcPr>
            <w:tcW w:w="1710" w:type="dxa"/>
            <w:tcMar/>
            <w:vAlign w:val="center"/>
          </w:tcPr>
          <w:p w:rsidRPr="003A3E9E" w:rsidR="00595FB0" w:rsidP="00595FB0" w:rsidRDefault="00595FB0" w14:paraId="032E3120" w14:textId="0719AF17">
            <w:pPr>
              <w:pStyle w:val="Newparagraph"/>
              <w:spacing w:line="240" w:lineRule="auto"/>
              <w:ind w:firstLine="0"/>
              <w:jc w:val="center"/>
              <w:rPr>
                <w:rFonts w:ascii="Times" w:hAnsi="Times"/>
                <w:b w:val="1"/>
                <w:bCs w:val="1"/>
              </w:rPr>
            </w:pPr>
            <w:r w:rsidRPr="58A7A46E" w:rsidR="58A7A46E">
              <w:rPr>
                <w:rFonts w:ascii="Times" w:hAnsi="Times"/>
                <w:color w:val="000000" w:themeColor="text1" w:themeTint="FF" w:themeShade="FF"/>
              </w:rPr>
              <w:t>NS</w:t>
            </w:r>
          </w:p>
        </w:tc>
        <w:tc>
          <w:tcPr>
            <w:tcW w:w="1980" w:type="dxa"/>
            <w:tcMar/>
            <w:vAlign w:val="center"/>
          </w:tcPr>
          <w:p w:rsidRPr="003A3E9E" w:rsidR="00595FB0" w:rsidP="00595FB0" w:rsidRDefault="00595FB0" w14:paraId="1E1F40DD" w14:textId="7F5EBE99">
            <w:pPr>
              <w:pStyle w:val="Newparagraph"/>
              <w:spacing w:line="240" w:lineRule="auto"/>
              <w:ind w:firstLine="0"/>
              <w:jc w:val="center"/>
              <w:rPr>
                <w:rFonts w:ascii="Times" w:hAnsi="Times"/>
                <w:b w:val="1"/>
                <w:bCs w:val="1"/>
              </w:rPr>
            </w:pPr>
            <w:r w:rsidRPr="58A7A46E" w:rsidR="58A7A46E">
              <w:rPr>
                <w:rFonts w:ascii="Times" w:hAnsi="Times"/>
                <w:color w:val="000000" w:themeColor="text1" w:themeTint="FF" w:themeShade="FF"/>
              </w:rPr>
              <w:t>NS</w:t>
            </w:r>
          </w:p>
        </w:tc>
        <w:tc>
          <w:tcPr>
            <w:tcW w:w="2610" w:type="dxa"/>
            <w:tcMar/>
            <w:vAlign w:val="center"/>
          </w:tcPr>
          <w:p w:rsidRPr="003A3E9E" w:rsidR="00595FB0" w:rsidP="00595FB0" w:rsidRDefault="00595FB0" w14:paraId="30082685" w14:textId="70C2EB17">
            <w:pPr>
              <w:pStyle w:val="Newparagraph"/>
              <w:spacing w:line="240" w:lineRule="auto"/>
              <w:ind w:firstLine="0"/>
              <w:jc w:val="center"/>
              <w:rPr>
                <w:rFonts w:ascii="Times" w:hAnsi="Times"/>
                <w:b w:val="1"/>
                <w:bCs w:val="1"/>
              </w:rPr>
            </w:pPr>
            <w:r w:rsidRPr="58A7A46E" w:rsidR="58A7A46E">
              <w:rPr>
                <w:rFonts w:ascii="Times" w:hAnsi="Times"/>
                <w:color w:val="000000" w:themeColor="text1" w:themeTint="FF" w:themeShade="FF"/>
              </w:rPr>
              <w:t>0.026</w:t>
            </w:r>
          </w:p>
        </w:tc>
        <w:tc>
          <w:tcPr>
            <w:tcW w:w="1890" w:type="dxa"/>
            <w:tcMar/>
            <w:vAlign w:val="center"/>
          </w:tcPr>
          <w:p w:rsidRPr="003A3E9E" w:rsidR="00595FB0" w:rsidP="00595FB0" w:rsidRDefault="00595FB0" w14:paraId="43BA8AB1" w14:textId="00C1C6C6">
            <w:pPr>
              <w:pStyle w:val="Newparagraph"/>
              <w:spacing w:line="240" w:lineRule="auto"/>
              <w:ind w:firstLine="0"/>
              <w:jc w:val="center"/>
              <w:rPr>
                <w:rFonts w:ascii="Times" w:hAnsi="Times"/>
                <w:b w:val="1"/>
                <w:bCs w:val="1"/>
              </w:rPr>
            </w:pPr>
            <w:r w:rsidRPr="58A7A46E" w:rsidR="58A7A46E">
              <w:rPr>
                <w:rFonts w:ascii="Times" w:hAnsi="Times"/>
                <w:color w:val="000000" w:themeColor="text1" w:themeTint="FF" w:themeShade="FF"/>
              </w:rPr>
              <w:t>&lt;.001</w:t>
            </w:r>
          </w:p>
        </w:tc>
        <w:tc>
          <w:tcPr>
            <w:tcW w:w="1705" w:type="dxa"/>
            <w:tcMar/>
            <w:vAlign w:val="center"/>
          </w:tcPr>
          <w:p w:rsidRPr="003A3E9E" w:rsidR="00595FB0" w:rsidP="00595FB0" w:rsidRDefault="00595FB0" w14:paraId="666781FD" w14:textId="24F33F52">
            <w:pPr>
              <w:pStyle w:val="Newparagraph"/>
              <w:spacing w:line="240" w:lineRule="auto"/>
              <w:ind w:firstLine="0"/>
              <w:jc w:val="center"/>
              <w:rPr>
                <w:rFonts w:ascii="Times" w:hAnsi="Times"/>
                <w:b w:val="1"/>
                <w:bCs w:val="1"/>
              </w:rPr>
            </w:pPr>
            <w:r w:rsidRPr="58A7A46E" w:rsidR="58A7A46E">
              <w:rPr>
                <w:rFonts w:ascii="Times" w:hAnsi="Times"/>
                <w:color w:val="000000" w:themeColor="text1" w:themeTint="FF" w:themeShade="FF"/>
              </w:rPr>
              <w:t>NS</w:t>
            </w:r>
          </w:p>
        </w:tc>
      </w:tr>
      <w:tr w:rsidRPr="003A3E9E" w:rsidR="00595FB0" w:rsidTr="58A7A46E" w14:paraId="14BC3179" w14:textId="77777777">
        <w:tc>
          <w:tcPr>
            <w:tcW w:w="1526" w:type="dxa"/>
            <w:tcMar/>
            <w:vAlign w:val="center"/>
          </w:tcPr>
          <w:p w:rsidRPr="003A3E9E" w:rsidR="00595FB0" w:rsidP="00595FB0" w:rsidRDefault="00595FB0" w14:paraId="439089B6" w14:textId="77777777">
            <w:pPr>
              <w:pStyle w:val="Newparagraph"/>
              <w:spacing w:line="240" w:lineRule="auto"/>
              <w:ind w:firstLine="0"/>
              <w:jc w:val="center"/>
              <w:rPr>
                <w:rFonts w:ascii="Times" w:hAnsi="Times"/>
                <w:b/>
                <w:bCs/>
              </w:rPr>
            </w:pPr>
            <w:r w:rsidRPr="003A3E9E">
              <w:rPr>
                <w:rFonts w:ascii="Times" w:hAnsi="Times"/>
                <w:b/>
                <w:bCs/>
              </w:rPr>
              <w:t>Total</w:t>
            </w:r>
          </w:p>
        </w:tc>
        <w:tc>
          <w:tcPr>
            <w:tcW w:w="1529" w:type="dxa"/>
            <w:tcMar/>
            <w:vAlign w:val="center"/>
          </w:tcPr>
          <w:p w:rsidRPr="003A3E9E" w:rsidR="00595FB0" w:rsidP="00595FB0" w:rsidRDefault="00595FB0" w14:paraId="187D7B5C" w14:textId="1AFFD5D3">
            <w:pPr>
              <w:pStyle w:val="Newparagraph"/>
              <w:spacing w:line="240" w:lineRule="auto"/>
              <w:ind w:firstLine="0"/>
              <w:jc w:val="center"/>
              <w:rPr>
                <w:rFonts w:ascii="Times" w:hAnsi="Times"/>
                <w:b/>
                <w:bCs/>
              </w:rPr>
            </w:pPr>
            <w:r w:rsidRPr="003A3E9E">
              <w:rPr>
                <w:b/>
                <w:bCs/>
              </w:rPr>
              <w:t>N=12557</w:t>
            </w:r>
          </w:p>
        </w:tc>
        <w:tc>
          <w:tcPr>
            <w:tcW w:w="1710" w:type="dxa"/>
            <w:tcMar/>
            <w:vAlign w:val="center"/>
          </w:tcPr>
          <w:p w:rsidRPr="003A3E9E" w:rsidR="00595FB0" w:rsidP="00595FB0" w:rsidRDefault="00595FB0" w14:paraId="20F245E6" w14:textId="77777777">
            <w:pPr>
              <w:pStyle w:val="Newparagraph"/>
              <w:spacing w:line="240" w:lineRule="auto"/>
              <w:ind w:firstLine="0"/>
              <w:jc w:val="center"/>
              <w:rPr>
                <w:rFonts w:ascii="Times" w:hAnsi="Times"/>
                <w:color w:val="000000"/>
              </w:rPr>
            </w:pPr>
            <w:r w:rsidRPr="003A3E9E">
              <w:rPr>
                <w:color w:val="000000"/>
              </w:rPr>
              <w:t>9054 (71.8%)</w:t>
            </w:r>
          </w:p>
        </w:tc>
        <w:tc>
          <w:tcPr>
            <w:tcW w:w="1980" w:type="dxa"/>
            <w:tcMar/>
            <w:vAlign w:val="center"/>
          </w:tcPr>
          <w:p w:rsidRPr="003A3E9E" w:rsidR="00595FB0" w:rsidP="00595FB0" w:rsidRDefault="00595FB0" w14:paraId="09705B5B" w14:textId="77777777">
            <w:pPr>
              <w:pStyle w:val="Newparagraph"/>
              <w:spacing w:line="240" w:lineRule="auto"/>
              <w:ind w:firstLine="0"/>
              <w:jc w:val="center"/>
              <w:rPr>
                <w:rFonts w:ascii="Times" w:hAnsi="Times"/>
                <w:color w:val="000000"/>
              </w:rPr>
            </w:pPr>
            <w:r w:rsidRPr="003A3E9E">
              <w:rPr>
                <w:color w:val="000000"/>
              </w:rPr>
              <w:t>7621 (59.7%)</w:t>
            </w:r>
          </w:p>
        </w:tc>
        <w:tc>
          <w:tcPr>
            <w:tcW w:w="2610" w:type="dxa"/>
            <w:tcMar/>
            <w:vAlign w:val="center"/>
          </w:tcPr>
          <w:p w:rsidRPr="003A3E9E" w:rsidR="00595FB0" w:rsidP="00595FB0" w:rsidRDefault="00595FB0" w14:paraId="366D5A85" w14:textId="77777777">
            <w:pPr>
              <w:pStyle w:val="Newparagraph"/>
              <w:spacing w:line="240" w:lineRule="auto"/>
              <w:ind w:firstLine="0"/>
              <w:jc w:val="center"/>
              <w:rPr>
                <w:rFonts w:ascii="Times" w:hAnsi="Times"/>
                <w:color w:val="000000"/>
              </w:rPr>
            </w:pPr>
            <w:r w:rsidRPr="003A3E9E">
              <w:rPr>
                <w:color w:val="000000"/>
              </w:rPr>
              <w:t>6588 (52.1%)</w:t>
            </w:r>
          </w:p>
        </w:tc>
        <w:tc>
          <w:tcPr>
            <w:tcW w:w="1890" w:type="dxa"/>
            <w:tcMar/>
            <w:vAlign w:val="center"/>
          </w:tcPr>
          <w:p w:rsidRPr="003A3E9E" w:rsidR="00595FB0" w:rsidP="00595FB0" w:rsidRDefault="00595FB0" w14:paraId="1C367D74" w14:textId="77777777">
            <w:pPr>
              <w:pStyle w:val="Newparagraph"/>
              <w:spacing w:line="240" w:lineRule="auto"/>
              <w:ind w:firstLine="0"/>
              <w:jc w:val="center"/>
              <w:rPr>
                <w:rFonts w:ascii="Times" w:hAnsi="Times"/>
                <w:color w:val="000000"/>
              </w:rPr>
            </w:pPr>
            <w:r w:rsidRPr="003A3E9E">
              <w:rPr>
                <w:color w:val="000000"/>
              </w:rPr>
              <w:t>3618 (29.4%)</w:t>
            </w:r>
          </w:p>
        </w:tc>
        <w:tc>
          <w:tcPr>
            <w:tcW w:w="1705" w:type="dxa"/>
            <w:tcMar/>
            <w:vAlign w:val="center"/>
          </w:tcPr>
          <w:p w:rsidRPr="003A3E9E" w:rsidR="00595FB0" w:rsidP="00595FB0" w:rsidRDefault="00595FB0" w14:paraId="71779C83" w14:textId="77777777">
            <w:pPr>
              <w:pStyle w:val="Newparagraph"/>
              <w:spacing w:line="240" w:lineRule="auto"/>
              <w:ind w:firstLine="0"/>
              <w:jc w:val="center"/>
              <w:rPr>
                <w:rFonts w:ascii="Times" w:hAnsi="Times"/>
                <w:color w:val="000000"/>
              </w:rPr>
            </w:pPr>
            <w:r w:rsidRPr="003A3E9E">
              <w:rPr>
                <w:color w:val="000000"/>
              </w:rPr>
              <w:t>603 (5.1%)</w:t>
            </w:r>
          </w:p>
        </w:tc>
      </w:tr>
    </w:tbl>
    <w:p w:rsidR="003A3E9E" w:rsidP="00C956D7" w:rsidRDefault="003A3E9E" w14:paraId="673DFC75" w14:textId="77777777">
      <w:pPr>
        <w:pStyle w:val="Newparagraph"/>
        <w:spacing w:line="240" w:lineRule="auto"/>
        <w:ind w:firstLine="0"/>
        <w:rPr>
          <w:sz w:val="20"/>
          <w:szCs w:val="20"/>
        </w:rPr>
      </w:pPr>
    </w:p>
    <w:p w:rsidR="003A3E9E" w:rsidP="00C956D7" w:rsidRDefault="00C956D7" w14:paraId="7253F53B" w14:textId="0EA3622C">
      <w:pPr>
        <w:pStyle w:val="Newparagraph"/>
        <w:spacing w:line="240" w:lineRule="auto"/>
        <w:ind w:firstLine="0"/>
        <w:rPr>
          <w:sz w:val="20"/>
          <w:szCs w:val="20"/>
        </w:rPr>
      </w:pPr>
      <w:r w:rsidRPr="58A7A46E" w:rsidR="58A7A46E">
        <w:rPr>
          <w:sz w:val="20"/>
          <w:szCs w:val="20"/>
        </w:rPr>
        <w:t>Note: Statistics indicate unweighted N (weighted %). Chi-squared and p-values are calculated from the comparison between Message and Control groups for the given dichotomous ratings using weighted likelihood ratio chi-square tests.</w:t>
      </w:r>
    </w:p>
    <w:p w:rsidR="003A3E9E" w:rsidRDefault="003A3E9E" w14:paraId="237D6A78" w14:textId="683779C8">
      <w:pPr>
        <w:spacing w:after="160" w:line="259" w:lineRule="auto"/>
        <w:rPr>
          <w:sz w:val="20"/>
          <w:szCs w:val="20"/>
        </w:rPr>
      </w:pPr>
    </w:p>
    <w:p w:rsidRPr="00DA28D0" w:rsidR="005E2CB9" w:rsidP="00C956D7" w:rsidRDefault="005E2CB9" w14:paraId="305BE0E2" w14:textId="23466D47">
      <w:pPr>
        <w:pStyle w:val="Newparagraph"/>
        <w:spacing w:line="240" w:lineRule="auto"/>
        <w:ind w:firstLine="0"/>
        <w:rPr>
          <w:b/>
          <w:bCs/>
        </w:rPr>
      </w:pPr>
    </w:p>
    <w:sectPr w:rsidRPr="00DA28D0" w:rsidR="005E2CB9" w:rsidSect="00721EF5">
      <w:pgSz w:w="15840" w:h="12240" w:orient="landscape"/>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Malgun Gothic">
    <w:altName w:val="맑은 고딕"/>
    <w:panose1 w:val="020B0503020000020004"/>
    <w:charset w:val="81"/>
    <w:family w:val="swiss"/>
    <w:pitch w:val="variable"/>
    <w:sig w:usb0="9000002F" w:usb1="29D77CFB" w:usb2="00000012" w:usb3="00000000" w:csb0="00080001"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people.xml><?xml version="1.0" encoding="utf-8"?>
<w15:people xmlns:mc="http://schemas.openxmlformats.org/markup-compatibility/2006" xmlns:w15="http://schemas.microsoft.com/office/word/2012/wordml" mc:Ignorable="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val="bestFit" w:percent="171"/>
  <w:doNotDisplayPageBoundaries/>
  <w:hideSpellingErrors/>
  <w:hideGrammaticalErrors/>
  <w:trackRevisions w:val="false"/>
  <w:defaultTabStop w:val="720"/>
  <w:characterSpacingControl w:val="doNotCompress"/>
  <w:compat>
    <w:useFELayout/>
    <w:compatSetting w:name="compatibilityMode" w:uri="http://schemas.microsoft.com/office/word" w:val="12"/>
    <w:compatSetting w:name="useWord2013TrackBottomHyphenation" w:uri="http://schemas.microsoft.com/office/word" w:val="1"/>
  </w:compat>
  <w:docVars>
    <w:docVar w:name="__Grammarly_42____i" w:val="H4sIAAAAAAAEAKtWckksSQxILCpxzi/NK1GyMqwFAAEhoTITAAAA"/>
    <w:docVar w:name="__Grammarly_42___1" w:val="H4sIAAAAAAAEAKtWcslP9kxRslIyNDY2srQ0MzAyNTE2NTU3tTRX0lEKTi0uzszPAykwNKwFAEl7AOstAAAA"/>
  </w:docVars>
  <w:rsids>
    <w:rsidRoot w:val="00DB4B9F"/>
    <w:rsid w:val="00013AA5"/>
    <w:rsid w:val="00014AA1"/>
    <w:rsid w:val="00030913"/>
    <w:rsid w:val="000310E2"/>
    <w:rsid w:val="00035620"/>
    <w:rsid w:val="00050D20"/>
    <w:rsid w:val="00066DBF"/>
    <w:rsid w:val="0007168A"/>
    <w:rsid w:val="00077BE0"/>
    <w:rsid w:val="000B6543"/>
    <w:rsid w:val="000C112D"/>
    <w:rsid w:val="000F6E2A"/>
    <w:rsid w:val="00125C76"/>
    <w:rsid w:val="00126ECC"/>
    <w:rsid w:val="00160F3A"/>
    <w:rsid w:val="001A3AAD"/>
    <w:rsid w:val="001A4B7C"/>
    <w:rsid w:val="001B0896"/>
    <w:rsid w:val="001B099E"/>
    <w:rsid w:val="001D0C33"/>
    <w:rsid w:val="001E1B6C"/>
    <w:rsid w:val="001F42B2"/>
    <w:rsid w:val="001F6EBC"/>
    <w:rsid w:val="002047FA"/>
    <w:rsid w:val="00235EAC"/>
    <w:rsid w:val="00266AAC"/>
    <w:rsid w:val="00266E33"/>
    <w:rsid w:val="002749D4"/>
    <w:rsid w:val="0028580B"/>
    <w:rsid w:val="00286531"/>
    <w:rsid w:val="002A40EA"/>
    <w:rsid w:val="002A7694"/>
    <w:rsid w:val="002B059E"/>
    <w:rsid w:val="002B063B"/>
    <w:rsid w:val="002B74FF"/>
    <w:rsid w:val="002C784E"/>
    <w:rsid w:val="002D460C"/>
    <w:rsid w:val="002F023D"/>
    <w:rsid w:val="003016CC"/>
    <w:rsid w:val="003125EF"/>
    <w:rsid w:val="00325720"/>
    <w:rsid w:val="00330AA6"/>
    <w:rsid w:val="00346CF8"/>
    <w:rsid w:val="003679DF"/>
    <w:rsid w:val="003813BE"/>
    <w:rsid w:val="003A3E9E"/>
    <w:rsid w:val="00414237"/>
    <w:rsid w:val="00423D02"/>
    <w:rsid w:val="00426BEA"/>
    <w:rsid w:val="0042735B"/>
    <w:rsid w:val="004346D0"/>
    <w:rsid w:val="00461C2B"/>
    <w:rsid w:val="00463346"/>
    <w:rsid w:val="00465626"/>
    <w:rsid w:val="00482A45"/>
    <w:rsid w:val="004923D1"/>
    <w:rsid w:val="004D6D44"/>
    <w:rsid w:val="00500052"/>
    <w:rsid w:val="00572236"/>
    <w:rsid w:val="00585AF4"/>
    <w:rsid w:val="005959E4"/>
    <w:rsid w:val="00595FB0"/>
    <w:rsid w:val="00597C99"/>
    <w:rsid w:val="005A003D"/>
    <w:rsid w:val="005B3EE5"/>
    <w:rsid w:val="005B7C7E"/>
    <w:rsid w:val="005C12A1"/>
    <w:rsid w:val="005C7231"/>
    <w:rsid w:val="005D69F3"/>
    <w:rsid w:val="005E2CB9"/>
    <w:rsid w:val="005E3524"/>
    <w:rsid w:val="0061379E"/>
    <w:rsid w:val="0062570B"/>
    <w:rsid w:val="00647743"/>
    <w:rsid w:val="00655AE5"/>
    <w:rsid w:val="0066057A"/>
    <w:rsid w:val="00686B43"/>
    <w:rsid w:val="006A2A19"/>
    <w:rsid w:val="006B5B99"/>
    <w:rsid w:val="006C5674"/>
    <w:rsid w:val="006D0116"/>
    <w:rsid w:val="006D124E"/>
    <w:rsid w:val="006D1C31"/>
    <w:rsid w:val="006E6CA6"/>
    <w:rsid w:val="006E73C2"/>
    <w:rsid w:val="006F138A"/>
    <w:rsid w:val="006F1EAE"/>
    <w:rsid w:val="006F38B6"/>
    <w:rsid w:val="00721EF5"/>
    <w:rsid w:val="00742CB7"/>
    <w:rsid w:val="00753E7B"/>
    <w:rsid w:val="00762DC3"/>
    <w:rsid w:val="00763298"/>
    <w:rsid w:val="00772E03"/>
    <w:rsid w:val="00793B9E"/>
    <w:rsid w:val="007A1726"/>
    <w:rsid w:val="007A3DB6"/>
    <w:rsid w:val="007B3836"/>
    <w:rsid w:val="007B4D28"/>
    <w:rsid w:val="007C549A"/>
    <w:rsid w:val="007D4D9B"/>
    <w:rsid w:val="007E039B"/>
    <w:rsid w:val="007F6C2C"/>
    <w:rsid w:val="00822589"/>
    <w:rsid w:val="00832A57"/>
    <w:rsid w:val="0085348D"/>
    <w:rsid w:val="0086115E"/>
    <w:rsid w:val="00891900"/>
    <w:rsid w:val="008967D7"/>
    <w:rsid w:val="008977E7"/>
    <w:rsid w:val="008A113C"/>
    <w:rsid w:val="008B3EBA"/>
    <w:rsid w:val="008B4E70"/>
    <w:rsid w:val="008C2930"/>
    <w:rsid w:val="008C6FD3"/>
    <w:rsid w:val="008D4A8E"/>
    <w:rsid w:val="00900CBE"/>
    <w:rsid w:val="00906B85"/>
    <w:rsid w:val="00914642"/>
    <w:rsid w:val="00942A81"/>
    <w:rsid w:val="00943072"/>
    <w:rsid w:val="00946066"/>
    <w:rsid w:val="0095479D"/>
    <w:rsid w:val="009621FD"/>
    <w:rsid w:val="00982774"/>
    <w:rsid w:val="009933B9"/>
    <w:rsid w:val="00993BC3"/>
    <w:rsid w:val="0099401B"/>
    <w:rsid w:val="009B2F2A"/>
    <w:rsid w:val="009E65F9"/>
    <w:rsid w:val="009F4B14"/>
    <w:rsid w:val="00A0758D"/>
    <w:rsid w:val="00A126E4"/>
    <w:rsid w:val="00A33B4D"/>
    <w:rsid w:val="00A66121"/>
    <w:rsid w:val="00A777A5"/>
    <w:rsid w:val="00AC469C"/>
    <w:rsid w:val="00AC7B97"/>
    <w:rsid w:val="00AD7F98"/>
    <w:rsid w:val="00AF0D7A"/>
    <w:rsid w:val="00B262EF"/>
    <w:rsid w:val="00B3045A"/>
    <w:rsid w:val="00B37140"/>
    <w:rsid w:val="00B4123B"/>
    <w:rsid w:val="00B4739A"/>
    <w:rsid w:val="00B60D56"/>
    <w:rsid w:val="00B648E3"/>
    <w:rsid w:val="00B947B3"/>
    <w:rsid w:val="00C011C2"/>
    <w:rsid w:val="00C0507E"/>
    <w:rsid w:val="00C05D8E"/>
    <w:rsid w:val="00C27D51"/>
    <w:rsid w:val="00C37AB8"/>
    <w:rsid w:val="00C44A3C"/>
    <w:rsid w:val="00C751C4"/>
    <w:rsid w:val="00C7775E"/>
    <w:rsid w:val="00C77FA8"/>
    <w:rsid w:val="00C956D7"/>
    <w:rsid w:val="00CA61B3"/>
    <w:rsid w:val="00CC2A4E"/>
    <w:rsid w:val="00CC33EE"/>
    <w:rsid w:val="00CD337E"/>
    <w:rsid w:val="00CD4149"/>
    <w:rsid w:val="00CD5439"/>
    <w:rsid w:val="00D028FC"/>
    <w:rsid w:val="00D17B3E"/>
    <w:rsid w:val="00D231BA"/>
    <w:rsid w:val="00D262AC"/>
    <w:rsid w:val="00D26F99"/>
    <w:rsid w:val="00D3044B"/>
    <w:rsid w:val="00D626BB"/>
    <w:rsid w:val="00D65647"/>
    <w:rsid w:val="00D71CB0"/>
    <w:rsid w:val="00D77F43"/>
    <w:rsid w:val="00D95F66"/>
    <w:rsid w:val="00D977F6"/>
    <w:rsid w:val="00DA28D0"/>
    <w:rsid w:val="00DA5974"/>
    <w:rsid w:val="00DB1EA0"/>
    <w:rsid w:val="00DB4B9F"/>
    <w:rsid w:val="00DD18AF"/>
    <w:rsid w:val="00DE7742"/>
    <w:rsid w:val="00E11DBC"/>
    <w:rsid w:val="00E179DA"/>
    <w:rsid w:val="00E23C20"/>
    <w:rsid w:val="00E47627"/>
    <w:rsid w:val="00E62C7E"/>
    <w:rsid w:val="00E636F3"/>
    <w:rsid w:val="00E66507"/>
    <w:rsid w:val="00E70A18"/>
    <w:rsid w:val="00E824C4"/>
    <w:rsid w:val="00EB1A89"/>
    <w:rsid w:val="00EE2363"/>
    <w:rsid w:val="00F16328"/>
    <w:rsid w:val="00F27AB7"/>
    <w:rsid w:val="00F42E36"/>
    <w:rsid w:val="00F61403"/>
    <w:rsid w:val="00F932F8"/>
    <w:rsid w:val="00F935C7"/>
    <w:rsid w:val="00F9371E"/>
    <w:rsid w:val="00FB0BED"/>
    <w:rsid w:val="00FC1BCC"/>
    <w:rsid w:val="00FC6089"/>
    <w:rsid w:val="00FD0455"/>
    <w:rsid w:val="00FE0BB4"/>
    <w:rsid w:val="00FE529C"/>
    <w:rsid w:val="00FF34E5"/>
    <w:rsid w:val="58A7A46E"/>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42CD40D"/>
  <w15:docId w15:val="{713F6088-4DBB-49D8-B17B-17E55D7CAEE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hAnsiTheme="minorHAnsi" w:eastAsiaTheme="minorEastAsia" w:cstheme="minorBidi"/>
        <w:kern w:val="2"/>
        <w:sz w:val="22"/>
        <w:szCs w:val="22"/>
        <w:lang w:val="en-US" w:eastAsia="ko-KR"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uiPriority="0"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iPriority="0"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C956D7"/>
    <w:pPr>
      <w:spacing w:after="0" w:line="480" w:lineRule="auto"/>
    </w:pPr>
    <w:rPr>
      <w:rFonts w:ascii="Times New Roman" w:hAnsi="Times New Roman" w:eastAsia="Times New Roman" w:cs="Times New Roman"/>
      <w:kern w:val="0"/>
      <w:sz w:val="24"/>
      <w:szCs w:val="24"/>
      <w:lang w:val="en-GB" w:eastAsia="en-GB"/>
      <w14:ligatures w14:val="none"/>
    </w:rPr>
  </w:style>
  <w:style w:type="paragraph" w:styleId="Heading1">
    <w:name w:val="heading 1"/>
    <w:basedOn w:val="Normal"/>
    <w:next w:val="Normal"/>
    <w:link w:val="Heading1Char"/>
    <w:uiPriority w:val="9"/>
    <w:qFormat/>
    <w:rsid w:val="00D26F99"/>
    <w:pPr>
      <w:keepNext/>
      <w:keepLines/>
      <w:spacing w:before="240"/>
      <w:outlineLvl w:val="0"/>
    </w:pPr>
    <w:rPr>
      <w:rFonts w:ascii="Arial" w:hAnsi="Arial" w:eastAsiaTheme="majorEastAsia" w:cstheme="majorBidi"/>
      <w:b/>
      <w:color w:val="2F5496" w:themeColor="accent1" w:themeShade="BF"/>
      <w:sz w:val="28"/>
      <w:szCs w:val="32"/>
    </w:rPr>
  </w:style>
  <w:style w:type="paragraph" w:styleId="Heading2">
    <w:name w:val="heading 2"/>
    <w:basedOn w:val="Normal"/>
    <w:next w:val="Normal"/>
    <w:link w:val="Heading2Char"/>
    <w:autoRedefine/>
    <w:uiPriority w:val="9"/>
    <w:unhideWhenUsed/>
    <w:qFormat/>
    <w:rsid w:val="00D26F99"/>
    <w:pPr>
      <w:keepNext/>
      <w:keepLines/>
      <w:spacing w:before="40"/>
      <w:outlineLvl w:val="1"/>
    </w:pPr>
    <w:rPr>
      <w:rFonts w:ascii="Arial" w:hAnsi="Arial" w:eastAsiaTheme="majorEastAsia" w:cstheme="majorBidi"/>
      <w:color w:val="2F5496" w:themeColor="accent1" w:themeShade="BF"/>
      <w:sz w:val="26"/>
      <w:szCs w:val="26"/>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character" w:styleId="Heading1Char" w:customStyle="1">
    <w:name w:val="Heading 1 Char"/>
    <w:basedOn w:val="DefaultParagraphFont"/>
    <w:link w:val="Heading1"/>
    <w:uiPriority w:val="9"/>
    <w:rsid w:val="00D26F99"/>
    <w:rPr>
      <w:rFonts w:ascii="Arial" w:hAnsi="Arial" w:eastAsiaTheme="majorEastAsia" w:cstheme="majorBidi"/>
      <w:b/>
      <w:color w:val="2F5496" w:themeColor="accent1" w:themeShade="BF"/>
      <w:sz w:val="28"/>
      <w:szCs w:val="32"/>
    </w:rPr>
  </w:style>
  <w:style w:type="character" w:styleId="Heading2Char" w:customStyle="1">
    <w:name w:val="Heading 2 Char"/>
    <w:basedOn w:val="DefaultParagraphFont"/>
    <w:link w:val="Heading2"/>
    <w:uiPriority w:val="9"/>
    <w:rsid w:val="00D26F99"/>
    <w:rPr>
      <w:rFonts w:ascii="Arial" w:hAnsi="Arial" w:eastAsiaTheme="majorEastAsia" w:cstheme="majorBidi"/>
      <w:color w:val="2F5496" w:themeColor="accent1" w:themeShade="BF"/>
      <w:sz w:val="26"/>
      <w:szCs w:val="26"/>
    </w:rPr>
  </w:style>
  <w:style w:type="paragraph" w:styleId="Newparagraph" w:customStyle="1">
    <w:name w:val="New paragraph"/>
    <w:basedOn w:val="Normal"/>
    <w:link w:val="NewparagraphChar"/>
    <w:qFormat/>
    <w:rsid w:val="00C956D7"/>
    <w:pPr>
      <w:ind w:firstLine="720"/>
    </w:pPr>
  </w:style>
  <w:style w:type="character" w:styleId="CommentReference">
    <w:name w:val="annotation reference"/>
    <w:basedOn w:val="DefaultParagraphFont"/>
    <w:semiHidden/>
    <w:unhideWhenUsed/>
    <w:rsid w:val="00C956D7"/>
    <w:rPr>
      <w:sz w:val="16"/>
      <w:szCs w:val="16"/>
    </w:rPr>
  </w:style>
  <w:style w:type="table" w:styleId="TableGrid">
    <w:name w:val="Table Grid"/>
    <w:basedOn w:val="TableNormal"/>
    <w:rsid w:val="00C956D7"/>
    <w:pPr>
      <w:spacing w:after="0" w:line="240" w:lineRule="auto"/>
    </w:pPr>
    <w:rPr>
      <w:rFonts w:ascii="Times New Roman" w:hAnsi="Times New Roman" w:eastAsiaTheme="minorHAnsi"/>
      <w:kern w:val="0"/>
      <w:sz w:val="24"/>
      <w:szCs w:val="24"/>
      <w:lang w:eastAsia="en-US"/>
      <w14:ligatures w14:val="none"/>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CommentText">
    <w:name w:val="annotation text"/>
    <w:basedOn w:val="Normal"/>
    <w:link w:val="CommentTextChar"/>
    <w:unhideWhenUsed/>
    <w:rsid w:val="003679DF"/>
    <w:pPr>
      <w:spacing w:line="240" w:lineRule="auto"/>
    </w:pPr>
    <w:rPr>
      <w:sz w:val="20"/>
      <w:szCs w:val="20"/>
    </w:rPr>
  </w:style>
  <w:style w:type="character" w:styleId="CommentTextChar" w:customStyle="1">
    <w:name w:val="Comment Text Char"/>
    <w:basedOn w:val="DefaultParagraphFont"/>
    <w:link w:val="CommentText"/>
    <w:rsid w:val="003679DF"/>
    <w:rPr>
      <w:rFonts w:ascii="Times New Roman" w:hAnsi="Times New Roman" w:eastAsia="Times New Roman" w:cs="Times New Roman"/>
      <w:kern w:val="0"/>
      <w:sz w:val="20"/>
      <w:szCs w:val="20"/>
      <w:lang w:val="en-GB" w:eastAsia="en-GB"/>
      <w14:ligatures w14:val="none"/>
    </w:rPr>
  </w:style>
  <w:style w:type="character" w:styleId="NewparagraphChar" w:customStyle="1">
    <w:name w:val="New paragraph Char"/>
    <w:basedOn w:val="DefaultParagraphFont"/>
    <w:link w:val="Newparagraph"/>
    <w:rsid w:val="003679DF"/>
    <w:rPr>
      <w:rFonts w:ascii="Times New Roman" w:hAnsi="Times New Roman" w:eastAsia="Times New Roman" w:cs="Times New Roman"/>
      <w:kern w:val="0"/>
      <w:sz w:val="24"/>
      <w:szCs w:val="24"/>
      <w:lang w:val="en-GB" w:eastAsia="en-GB"/>
      <w14:ligatures w14:val="none"/>
    </w:rPr>
  </w:style>
  <w:style w:type="paragraph" w:styleId="CommentSubject">
    <w:name w:val="annotation subject"/>
    <w:basedOn w:val="CommentText"/>
    <w:next w:val="CommentText"/>
    <w:link w:val="CommentSubjectChar"/>
    <w:uiPriority w:val="99"/>
    <w:semiHidden/>
    <w:unhideWhenUsed/>
    <w:rsid w:val="001F42B2"/>
    <w:rPr>
      <w:b/>
      <w:bCs/>
    </w:rPr>
  </w:style>
  <w:style w:type="character" w:styleId="CommentSubjectChar" w:customStyle="1">
    <w:name w:val="Comment Subject Char"/>
    <w:basedOn w:val="CommentTextChar"/>
    <w:link w:val="CommentSubject"/>
    <w:uiPriority w:val="99"/>
    <w:semiHidden/>
    <w:rsid w:val="001F42B2"/>
    <w:rPr>
      <w:rFonts w:ascii="Times New Roman" w:hAnsi="Times New Roman" w:eastAsia="Times New Roman" w:cs="Times New Roman"/>
      <w:b/>
      <w:bCs/>
      <w:kern w:val="0"/>
      <w:sz w:val="20"/>
      <w:szCs w:val="20"/>
      <w:lang w:val="en-GB" w:eastAsia="en-GB"/>
      <w14:ligatures w14:val="none"/>
    </w:rPr>
  </w:style>
  <w:style w:type="paragraph" w:styleId="Revision">
    <w:name w:val="Revision"/>
    <w:hidden/>
    <w:uiPriority w:val="99"/>
    <w:semiHidden/>
    <w:rsid w:val="00655AE5"/>
    <w:pPr>
      <w:spacing w:after="0" w:line="240" w:lineRule="auto"/>
    </w:pPr>
    <w:rPr>
      <w:rFonts w:ascii="Times New Roman" w:hAnsi="Times New Roman" w:eastAsia="Times New Roman" w:cs="Times New Roman"/>
      <w:kern w:val="0"/>
      <w:sz w:val="24"/>
      <w:szCs w:val="24"/>
      <w:lang w:val="en-GB" w:eastAsia="en-GB"/>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39926761">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&#65279;<?xml version="1.0" encoding="utf-8"?><Relationships xmlns="http://schemas.openxmlformats.org/package/2006/relationships"><Relationship Type="http://schemas.microsoft.com/office/2011/relationships/people" Target="people.xml" Id="rId8" /><Relationship Type="http://schemas.openxmlformats.org/officeDocument/2006/relationships/customXml" Target="../customXml/item3.xml" Id="rId3" /><Relationship Type="http://schemas.openxmlformats.org/officeDocument/2006/relationships/fontTable" Target="fontTable.xml" Id="rId7" /><Relationship Type="http://schemas.openxmlformats.org/officeDocument/2006/relationships/customXml" Target="../customXml/item2.xml" Id="rId2" /><Relationship Type="http://schemas.openxmlformats.org/officeDocument/2006/relationships/customXml" Target="../customXml/item1.xml" Id="rId1" /><Relationship Type="http://schemas.openxmlformats.org/officeDocument/2006/relationships/webSettings" Target="webSettings.xml" Id="rId6" /><Relationship Type="http://schemas.openxmlformats.org/officeDocument/2006/relationships/settings" Target="settings.xml" Id="rId5" /><Relationship Type="http://schemas.openxmlformats.org/officeDocument/2006/relationships/styles" Target="styles.xml" Id="rId4" /><Relationship Type="http://schemas.openxmlformats.org/officeDocument/2006/relationships/theme" Target="theme/theme1.xml" Id="rId9"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e2cbe204-1d2a-40c8-ae54-92afd9868ecb">
      <Terms xmlns="http://schemas.microsoft.com/office/infopath/2007/PartnerControls"/>
    </lcf76f155ced4ddcb4097134ff3c332f>
    <Items xmlns="e2cbe204-1d2a-40c8-ae54-92afd9868ecb" xsi:nil="true"/>
    <TaxCatchAll xmlns="8f6363b3-01c7-460c-acf1-1b3ab3cbc7c7" xsi:nil="true"/>
    <mca39f05bb454876ab84a8338dbb77d5 xmlns="e2cbe204-1d2a-40c8-ae54-92afd9868ecb">
      <Terms xmlns="http://schemas.microsoft.com/office/infopath/2007/PartnerControls"/>
    </mca39f05bb454876ab84a8338dbb77d5>
    <SharedWithUsers xmlns="8f6363b3-01c7-460c-acf1-1b3ab3cbc7c7">
      <UserInfo>
        <DisplayName/>
        <AccountId xsi:nil="true"/>
        <AccountType/>
      </UserInfo>
    </SharedWithUser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5A70EAA8BFB53A42A3BAA7416A275846" ma:contentTypeVersion="20" ma:contentTypeDescription="Create a new document." ma:contentTypeScope="" ma:versionID="57d7cbf46bf3d387fdbb7dfb8eecb94e">
  <xsd:schema xmlns:xsd="http://www.w3.org/2001/XMLSchema" xmlns:xs="http://www.w3.org/2001/XMLSchema" xmlns:p="http://schemas.microsoft.com/office/2006/metadata/properties" xmlns:ns2="8f6363b3-01c7-460c-acf1-1b3ab3cbc7c7" xmlns:ns3="e2cbe204-1d2a-40c8-ae54-92afd9868ecb" targetNamespace="http://schemas.microsoft.com/office/2006/metadata/properties" ma:root="true" ma:fieldsID="572ca9328f87ee1dcfa1025c6ffcf9e0" ns2:_="" ns3:_="">
    <xsd:import namespace="8f6363b3-01c7-460c-acf1-1b3ab3cbc7c7"/>
    <xsd:import namespace="e2cbe204-1d2a-40c8-ae54-92afd9868ecb"/>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AutoKeyPoints" minOccurs="0"/>
                <xsd:element ref="ns3:MediaServiceKeyPoints" minOccurs="0"/>
                <xsd:element ref="ns3:MediaServiceAutoTags" minOccurs="0"/>
                <xsd:element ref="ns3:MediaServiceOCR" minOccurs="0"/>
                <xsd:element ref="ns3:MediaServiceGenerationTime" minOccurs="0"/>
                <xsd:element ref="ns3:MediaServiceEventHashCode" minOccurs="0"/>
                <xsd:element ref="ns3:MediaServiceDateTaken" minOccurs="0"/>
                <xsd:element ref="ns3:MediaServiceLocation" minOccurs="0"/>
                <xsd:element ref="ns3:Items" minOccurs="0"/>
                <xsd:element ref="ns3:lcf76f155ced4ddcb4097134ff3c332f" minOccurs="0"/>
                <xsd:element ref="ns2:TaxCatchAll" minOccurs="0"/>
                <xsd:element ref="ns3:MediaServiceObjectDetectorVersions" minOccurs="0"/>
                <xsd:element ref="ns3:mca39f05bb454876ab84a8338dbb77d5" minOccurs="0"/>
                <xsd:element ref="ns3: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f6363b3-01c7-460c-acf1-1b3ab3cbc7c7"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f64a8af8-0e40-4425-a37e-26daa526a4bf}" ma:internalName="TaxCatchAll" ma:showField="CatchAllData" ma:web="8f6363b3-01c7-460c-acf1-1b3ab3cbc7c7">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e2cbe204-1d2a-40c8-ae54-92afd9868ecb"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AutoKeyPoints" ma:index="12" nillable="true" ma:displayName="MediaServiceAutoKeyPoints" ma:hidden="true" ma:internalName="MediaServiceAutoKeyPoints" ma:readOnly="true">
      <xsd:simpleType>
        <xsd:restriction base="dms:Note"/>
      </xsd:simpleType>
    </xsd:element>
    <xsd:element name="MediaServiceKeyPoints" ma:index="13" nillable="true" ma:displayName="KeyPoints" ma:internalName="MediaServiceKeyPoints" ma:readOnly="true">
      <xsd:simpleType>
        <xsd:restriction base="dms:Note">
          <xsd:maxLength value="255"/>
        </xsd:restriction>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DateTaken" ma:index="18" nillable="true" ma:displayName="MediaServiceDateTaken" ma:hidden="true" ma:internalName="MediaServiceDateTaken" ma:readOnly="true">
      <xsd:simpleType>
        <xsd:restriction base="dms:Text"/>
      </xsd:simpleType>
    </xsd:element>
    <xsd:element name="MediaServiceLocation" ma:index="19" nillable="true" ma:displayName="Location" ma:internalName="MediaServiceLocation" ma:readOnly="true">
      <xsd:simpleType>
        <xsd:restriction base="dms:Text"/>
      </xsd:simpleType>
    </xsd:element>
    <xsd:element name="Items" ma:index="20" nillable="true" ma:displayName="Items" ma:description="Number of items in the folder" ma:format="Dropdown" ma:internalName="Items" ma:percentage="FALSE">
      <xsd:simpleType>
        <xsd:restriction base="dms:Number"/>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10547e87-fefe-466b-bfd9-a3ef1b1c1bf6"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hidden="true" ma:indexed="true" ma:internalName="MediaServiceObjectDetectorVersions" ma:readOnly="true">
      <xsd:simpleType>
        <xsd:restriction base="dms:Text"/>
      </xsd:simpleType>
    </xsd:element>
    <xsd:element name="mca39f05bb454876ab84a8338dbb77d5" ma:index="26" nillable="true" ma:taxonomy="true" ma:internalName="mca39f05bb454876ab84a8338dbb77d5" ma:taxonomyFieldName="ProjectCodeExampleMultiSelect" ma:displayName="ProjectCodeExampleMultiSelect" ma:default="" ma:fieldId="{6ca39f05-bb45-4876-ab84-a8338dbb77d5}" ma:taxonomyMulti="true" ma:sspId="10547e87-fefe-466b-bfd9-a3ef1b1c1bf6" ma:termSetId="c5c957ca-bd28-42de-81b9-34a1188428cf" ma:anchorId="05dea6c5-a967-4aa6-b445-34fff95a8885" ma:open="false" ma:isKeyword="false">
      <xsd:complexType>
        <xsd:sequence>
          <xsd:element ref="pc:Terms" minOccurs="0" maxOccurs="1"/>
        </xsd:sequence>
      </xsd:complex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A51449CE-4DB7-41F5-80F5-37113D9900C5}">
  <ds:schemaRefs>
    <ds:schemaRef ds:uri="http://schemas.microsoft.com/office/2006/metadata/properties"/>
    <ds:schemaRef ds:uri="http://schemas.microsoft.com/office/infopath/2007/PartnerControls"/>
    <ds:schemaRef ds:uri="e2cbe204-1d2a-40c8-ae54-92afd9868ecb"/>
    <ds:schemaRef ds:uri="8f6363b3-01c7-460c-acf1-1b3ab3cbc7c7"/>
  </ds:schemaRefs>
</ds:datastoreItem>
</file>

<file path=customXml/itemProps2.xml><?xml version="1.0" encoding="utf-8"?>
<ds:datastoreItem xmlns:ds="http://schemas.openxmlformats.org/officeDocument/2006/customXml" ds:itemID="{0E092FB3-5C2D-48DF-A07F-54E1506C3720}">
  <ds:schemaRefs>
    <ds:schemaRef ds:uri="http://schemas.microsoft.com/sharepoint/v3/contenttype/forms"/>
  </ds:schemaRefs>
</ds:datastoreItem>
</file>

<file path=customXml/itemProps3.xml><?xml version="1.0" encoding="utf-8"?>
<ds:datastoreItem xmlns:ds="http://schemas.openxmlformats.org/officeDocument/2006/customXml" ds:itemID="{4019F61A-5181-45B1-9E48-309C1DB81E43}"/>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Normal.dotm</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Sooyong Kim</dc:creator>
  <cp:keywords/>
  <dc:description/>
  <cp:lastModifiedBy>Stacey McCaffrey</cp:lastModifiedBy>
  <cp:revision>4</cp:revision>
  <dcterms:created xsi:type="dcterms:W3CDTF">2023-05-30T22:44:00Z</dcterms:created>
  <dcterms:modified xsi:type="dcterms:W3CDTF">2023-11-14T02:24:40Z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0x0101005A70EAA8BFB53A42A3BAA7416A275846</vt:lpwstr>
  </property>
  <property fmtid="{D5CDD505-2E9C-101B-9397-08002B2CF9AE}" pid="3" name="MediaServiceImageTags">
    <vt:lpwstr/>
  </property>
  <property fmtid="{D5CDD505-2E9C-101B-9397-08002B2CF9AE}" pid="4" name="GrammarlyDocumentId">
    <vt:lpwstr>3c5a61d89ef05df117da550fab552df3d312a79ed9db5e6eea1c4691cd2c87ca</vt:lpwstr>
  </property>
  <property fmtid="{D5CDD505-2E9C-101B-9397-08002B2CF9AE}" pid="5" name="Order">
    <vt:r8>1883300</vt:r8>
  </property>
  <property fmtid="{D5CDD505-2E9C-101B-9397-08002B2CF9AE}" pid="6" name="_SourceUrl">
    <vt:lpwstr/>
  </property>
  <property fmtid="{D5CDD505-2E9C-101B-9397-08002B2CF9AE}" pid="7" name="_SharedFileIndex">
    <vt:lpwstr/>
  </property>
  <property fmtid="{D5CDD505-2E9C-101B-9397-08002B2CF9AE}" pid="8" name="ComplianceAssetId">
    <vt:lpwstr/>
  </property>
  <property fmtid="{D5CDD505-2E9C-101B-9397-08002B2CF9AE}" pid="9" name="_ExtendedDescription">
    <vt:lpwstr/>
  </property>
  <property fmtid="{D5CDD505-2E9C-101B-9397-08002B2CF9AE}" pid="10" name="TriggerFlowInfo">
    <vt:lpwstr/>
  </property>
  <property fmtid="{D5CDD505-2E9C-101B-9397-08002B2CF9AE}" pid="11" name="ProjectCodeExampleMultiSelect">
    <vt:lpwstr/>
  </property>
</Properties>
</file>