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468D" w:rsidRDefault="002F468D" w:rsidP="004908E6">
      <w:pPr>
        <w:pStyle w:val="berschrift2"/>
        <w:rPr>
          <w:lang w:val="en-GB"/>
        </w:rPr>
      </w:pPr>
      <w:r>
        <w:rPr>
          <w:lang w:val="en-GB"/>
        </w:rPr>
        <w:t>Additional file 1</w:t>
      </w:r>
    </w:p>
    <w:p w:rsidR="004908E6" w:rsidRPr="00092E05" w:rsidRDefault="004908E6" w:rsidP="004908E6">
      <w:pPr>
        <w:pStyle w:val="berschrift3"/>
        <w:rPr>
          <w:lang w:val="en-GB"/>
        </w:rPr>
      </w:pPr>
      <w:bookmarkStart w:id="0" w:name="_GoBack"/>
      <w:bookmarkEnd w:id="0"/>
      <w:r w:rsidRPr="00092E05">
        <w:rPr>
          <w:lang w:val="en-GB"/>
        </w:rPr>
        <w:t>Allocation of intervention and concealment mechanism</w:t>
      </w:r>
    </w:p>
    <w:p w:rsidR="004908E6" w:rsidRPr="00092E05" w:rsidRDefault="004908E6" w:rsidP="004908E6">
      <w:pPr>
        <w:rPr>
          <w:lang w:val="en-GB"/>
        </w:rPr>
      </w:pPr>
      <w:r w:rsidRPr="00092E05">
        <w:rPr>
          <w:lang w:val="en-GB"/>
        </w:rPr>
        <w:t xml:space="preserve">We selected the drains as follows. We started with 165 storm drains in which ASPB had detected mosquito activity during 2022 and randomly selected 42 drains from these using the sampling procedure described below. We then compiled a list of 158 drains in which activity and/or standing water had been detected during the first months of 2023, and that had not already been selected in the first round. Following the same sampling </w:t>
      </w:r>
      <w:proofErr w:type="gramStart"/>
      <w:r w:rsidRPr="00092E05">
        <w:rPr>
          <w:lang w:val="en-GB"/>
        </w:rPr>
        <w:t>procedure</w:t>
      </w:r>
      <w:proofErr w:type="gramEnd"/>
      <w:r w:rsidRPr="00092E05">
        <w:rPr>
          <w:lang w:val="en-GB"/>
        </w:rPr>
        <w:t xml:space="preserve"> we selected 30 additional drains from this new list, bringing the total to 72 selected drains. However, during the modification and the initial weeks of sampling</w:t>
      </w:r>
      <w:r>
        <w:rPr>
          <w:lang w:val="en-GB"/>
        </w:rPr>
        <w:t>,</w:t>
      </w:r>
      <w:r w:rsidRPr="00092E05">
        <w:rPr>
          <w:lang w:val="en-GB"/>
        </w:rPr>
        <w:t xml:space="preserve"> we determined that 24 of these could not be used due to the exclusion criteria described in the main text. Out of the remaining 48 drains, 22 had been assigned to </w:t>
      </w:r>
      <w:r>
        <w:rPr>
          <w:lang w:val="en-GB"/>
        </w:rPr>
        <w:t xml:space="preserve">the </w:t>
      </w:r>
      <w:r w:rsidRPr="00092E05">
        <w:rPr>
          <w:lang w:val="en-GB"/>
        </w:rPr>
        <w:t>intervention arm and 26 to the control arm. We then selected 4 of the control drains at random and removed them from the study to give us a balanced set of 22 treatment and 22 control drains. We eliminated these rather than converting two of them to treatment drains because modifications would not have been possible at that stage. Thus, the final sample size of participating drains is 44 drains. </w:t>
      </w:r>
      <w:r w:rsidRPr="00092E05" w:rsidDel="00697FE3">
        <w:rPr>
          <w:lang w:val="en-GB"/>
        </w:rPr>
        <w:t xml:space="preserve"> </w:t>
      </w:r>
    </w:p>
    <w:p w:rsidR="004908E6" w:rsidRPr="00092E05" w:rsidRDefault="004908E6" w:rsidP="004908E6">
      <w:pPr>
        <w:rPr>
          <w:lang w:val="en-GB"/>
        </w:rPr>
      </w:pPr>
      <w:r w:rsidRPr="00092E05">
        <w:rPr>
          <w:lang w:val="en-GB"/>
        </w:rPr>
        <w:t xml:space="preserve">We have written the </w:t>
      </w:r>
      <w:proofErr w:type="spellStart"/>
      <w:r w:rsidRPr="00092E05">
        <w:rPr>
          <w:rFonts w:ascii="Courier New" w:eastAsia="Courier New" w:hAnsi="Courier New" w:cs="Courier New"/>
          <w:sz w:val="20"/>
          <w:szCs w:val="20"/>
          <w:lang w:val="en-GB"/>
        </w:rPr>
        <w:t>buffered_sample</w:t>
      </w:r>
      <w:proofErr w:type="spellEnd"/>
      <w:r w:rsidRPr="00092E05">
        <w:rPr>
          <w:lang w:val="en-GB"/>
        </w:rPr>
        <w:t xml:space="preserve"> function for selecting drains, which works as follows:</w:t>
      </w:r>
    </w:p>
    <w:p w:rsidR="004908E6" w:rsidRPr="00092E05" w:rsidRDefault="004908E6" w:rsidP="004908E6">
      <w:pPr>
        <w:numPr>
          <w:ilvl w:val="0"/>
          <w:numId w:val="1"/>
        </w:numPr>
        <w:pBdr>
          <w:top w:val="nil"/>
          <w:left w:val="nil"/>
          <w:bottom w:val="nil"/>
          <w:right w:val="nil"/>
          <w:between w:val="nil"/>
        </w:pBdr>
        <w:spacing w:after="0"/>
        <w:rPr>
          <w:color w:val="000000"/>
          <w:lang w:val="en-GB"/>
        </w:rPr>
      </w:pPr>
      <w:r w:rsidRPr="00092E05">
        <w:rPr>
          <w:color w:val="000000"/>
          <w:lang w:val="en-GB"/>
        </w:rPr>
        <w:t>From the set of eligible drains, choose one at random (simple randomisation), and assign it to the treatment or control arm.</w:t>
      </w:r>
    </w:p>
    <w:p w:rsidR="004908E6" w:rsidRPr="00092E05" w:rsidRDefault="004908E6" w:rsidP="004908E6">
      <w:pPr>
        <w:numPr>
          <w:ilvl w:val="0"/>
          <w:numId w:val="1"/>
        </w:numPr>
        <w:pBdr>
          <w:top w:val="nil"/>
          <w:left w:val="nil"/>
          <w:bottom w:val="nil"/>
          <w:right w:val="nil"/>
          <w:between w:val="nil"/>
        </w:pBdr>
        <w:spacing w:after="0"/>
        <w:rPr>
          <w:color w:val="000000"/>
          <w:lang w:val="en-GB"/>
        </w:rPr>
      </w:pPr>
      <w:r w:rsidRPr="00092E05">
        <w:rPr>
          <w:color w:val="000000"/>
          <w:lang w:val="en-GB"/>
        </w:rPr>
        <w:t>Calculate the distances between the selected drain and the pool of drains and remove from the eligible set any drains that are 200 met</w:t>
      </w:r>
      <w:r>
        <w:rPr>
          <w:color w:val="000000"/>
          <w:lang w:val="en-GB"/>
        </w:rPr>
        <w:t>er</w:t>
      </w:r>
      <w:r w:rsidRPr="00092E05">
        <w:rPr>
          <w:color w:val="000000"/>
          <w:lang w:val="en-GB"/>
        </w:rPr>
        <w:t>s or less from the selected drain</w:t>
      </w:r>
    </w:p>
    <w:p w:rsidR="004908E6" w:rsidRPr="00092E05" w:rsidRDefault="002F468D" w:rsidP="004908E6">
      <w:pPr>
        <w:numPr>
          <w:ilvl w:val="0"/>
          <w:numId w:val="1"/>
        </w:numPr>
        <w:pBdr>
          <w:top w:val="nil"/>
          <w:left w:val="nil"/>
          <w:bottom w:val="nil"/>
          <w:right w:val="nil"/>
          <w:between w:val="nil"/>
        </w:pBdr>
        <w:spacing w:after="0"/>
        <w:rPr>
          <w:rFonts w:ascii="Arial" w:eastAsia="Arial" w:hAnsi="Arial" w:cs="Arial"/>
          <w:color w:val="000000"/>
          <w:szCs w:val="22"/>
          <w:lang w:val="en-GB"/>
        </w:rPr>
      </w:pPr>
      <w:sdt>
        <w:sdtPr>
          <w:rPr>
            <w:lang w:val="en-GB"/>
          </w:rPr>
          <w:tag w:val="goog_rdk_12"/>
          <w:id w:val="-2066488613"/>
        </w:sdtPr>
        <w:sdtEndPr/>
        <w:sdtContent/>
      </w:sdt>
      <w:sdt>
        <w:sdtPr>
          <w:rPr>
            <w:lang w:val="en-GB"/>
          </w:rPr>
          <w:tag w:val="goog_rdk_13"/>
          <w:id w:val="1710379878"/>
        </w:sdtPr>
        <w:sdtEndPr/>
        <w:sdtContent/>
      </w:sdt>
      <w:r w:rsidR="004908E6" w:rsidRPr="00092E05">
        <w:rPr>
          <w:color w:val="000000"/>
          <w:lang w:val="en-GB"/>
        </w:rPr>
        <w:t>Repeat steps 1-2, alternating assignments between treatment and control, until there are no more drains in the eligible set.</w:t>
      </w:r>
    </w:p>
    <w:p w:rsidR="004908E6" w:rsidRPr="00092E05" w:rsidRDefault="004908E6" w:rsidP="004908E6">
      <w:pPr>
        <w:numPr>
          <w:ilvl w:val="0"/>
          <w:numId w:val="1"/>
        </w:numPr>
        <w:pBdr>
          <w:top w:val="nil"/>
          <w:left w:val="nil"/>
          <w:bottom w:val="nil"/>
          <w:right w:val="nil"/>
          <w:between w:val="nil"/>
        </w:pBdr>
        <w:spacing w:after="0"/>
        <w:rPr>
          <w:color w:val="000000"/>
          <w:lang w:val="en-GB"/>
        </w:rPr>
      </w:pPr>
      <w:r w:rsidRPr="00092E05">
        <w:rPr>
          <w:color w:val="000000"/>
          <w:lang w:val="en-GB"/>
        </w:rPr>
        <w:t>If the final sample contains an odd number of drains, eliminate the last one from the sample.</w:t>
      </w:r>
    </w:p>
    <w:p w:rsidR="004908E6" w:rsidRPr="00092E05" w:rsidRDefault="004908E6" w:rsidP="004908E6">
      <w:pPr>
        <w:pStyle w:val="StandardWeb"/>
        <w:rPr>
          <w:color w:val="FF0000"/>
          <w:highlight w:val="yellow"/>
          <w:lang w:val="en-GB"/>
        </w:rPr>
      </w:pPr>
      <w:r w:rsidRPr="00092E05">
        <w:rPr>
          <w:lang w:val="en-GB"/>
        </w:rPr>
        <w:t>The code uses a randomly generated seed value for the randomisation, and it saves this value so that the samples can be subsequently replicated</w:t>
      </w:r>
      <w:r w:rsidRPr="00092E05">
        <w:rPr>
          <w:rFonts w:asciiTheme="minorHAnsi" w:hAnsiTheme="minorHAnsi" w:cstheme="minorHAnsi"/>
          <w:lang w:val="en-GB"/>
        </w:rPr>
        <w:t xml:space="preserve">. The code and related files can be accessed at </w:t>
      </w:r>
      <w:hyperlink r:id="rId5" w:tgtFrame="_blank" w:history="1">
        <w:r w:rsidRPr="00092E05">
          <w:rPr>
            <w:rStyle w:val="Hyperlink"/>
            <w:rFonts w:asciiTheme="minorHAnsi" w:hAnsiTheme="minorHAnsi" w:cstheme="minorHAnsi"/>
            <w:b/>
            <w:szCs w:val="22"/>
            <w:shd w:val="clear" w:color="auto" w:fill="FFFFFF"/>
            <w:lang w:val="en-GB"/>
          </w:rPr>
          <w:t>https://github.com/IDAlert/storm_drain_selection</w:t>
        </w:r>
      </w:hyperlink>
      <w:r w:rsidRPr="00092E05">
        <w:rPr>
          <w:rFonts w:asciiTheme="minorHAnsi" w:hAnsiTheme="minorHAnsi" w:cstheme="minorHAnsi"/>
          <w:b/>
          <w:szCs w:val="22"/>
          <w:lang w:val="en-GB"/>
        </w:rPr>
        <w:t>.</w:t>
      </w:r>
    </w:p>
    <w:p w:rsidR="004908E6" w:rsidRPr="00092E05" w:rsidRDefault="004908E6" w:rsidP="004908E6">
      <w:pPr>
        <w:pStyle w:val="berschrift3"/>
        <w:rPr>
          <w:lang w:val="en-GB"/>
        </w:rPr>
      </w:pPr>
      <w:r w:rsidRPr="00092E05">
        <w:rPr>
          <w:lang w:val="en-GB"/>
        </w:rPr>
        <w:t>Sample size and power calculation</w:t>
      </w:r>
    </w:p>
    <w:p w:rsidR="004908E6" w:rsidRPr="00092E05" w:rsidRDefault="004908E6" w:rsidP="004908E6">
      <w:pPr>
        <w:rPr>
          <w:lang w:val="en-GB"/>
        </w:rPr>
      </w:pPr>
      <w:r w:rsidRPr="00092E05">
        <w:rPr>
          <w:lang w:val="en-GB"/>
        </w:rPr>
        <w:t>This trial is powered in relation to the primary entomological outcome, i.e</w:t>
      </w:r>
      <w:r>
        <w:rPr>
          <w:lang w:val="en-GB"/>
        </w:rPr>
        <w:t>.,</w:t>
      </w:r>
      <w:r w:rsidRPr="00092E05">
        <w:rPr>
          <w:lang w:val="en-GB"/>
        </w:rPr>
        <w:t xml:space="preserve"> combined total adult </w:t>
      </w:r>
      <w:r w:rsidRPr="00092E05">
        <w:rPr>
          <w:i/>
          <w:lang w:val="en-GB"/>
        </w:rPr>
        <w:t xml:space="preserve">Aedes </w:t>
      </w:r>
      <w:r w:rsidRPr="00092E05">
        <w:rPr>
          <w:lang w:val="en-GB"/>
        </w:rPr>
        <w:t xml:space="preserve">and </w:t>
      </w:r>
      <w:r w:rsidRPr="00092E05">
        <w:rPr>
          <w:i/>
          <w:lang w:val="en-GB"/>
        </w:rPr>
        <w:t>Culex</w:t>
      </w:r>
      <w:r w:rsidRPr="00092E05">
        <w:rPr>
          <w:lang w:val="en-GB"/>
        </w:rPr>
        <w:t xml:space="preserve"> mosquito counts. Based on the prior test run of the sampling and allocation algorithms and drain inspections, we identified that at most 44 storm drains could be selected for the trial under the 200-m spacing constraint. Therefore, we performed power calculations for the available sample size as opposed to a sample size calculation. </w:t>
      </w:r>
    </w:p>
    <w:p w:rsidR="004908E6" w:rsidRPr="00092E05" w:rsidRDefault="004908E6" w:rsidP="004908E6">
      <w:pPr>
        <w:rPr>
          <w:lang w:val="en-GB"/>
        </w:rPr>
      </w:pPr>
      <w:r w:rsidRPr="00092E05">
        <w:rPr>
          <w:lang w:val="en-GB"/>
        </w:rPr>
        <w:t xml:space="preserve">We obtained the data for the power calculations from the 2022 records of mosquitoes entering five AI-driven "smart traps" located in Barcelona. These traps, designed and produced by </w:t>
      </w:r>
      <w:proofErr w:type="spellStart"/>
      <w:r w:rsidRPr="00092E05">
        <w:rPr>
          <w:lang w:val="en-GB"/>
        </w:rPr>
        <w:t>Irideon</w:t>
      </w:r>
      <w:proofErr w:type="spellEnd"/>
      <w:r w:rsidRPr="00092E05">
        <w:rPr>
          <w:lang w:val="en-GB"/>
        </w:rPr>
        <w:t xml:space="preserve"> SL (Barcelona, Spain), consist of an adult mosquito suction trap fitted with an </w:t>
      </w:r>
      <w:proofErr w:type="spellStart"/>
      <w:r w:rsidRPr="00092E05">
        <w:rPr>
          <w:lang w:val="en-GB"/>
        </w:rPr>
        <w:t>opticoelectronic</w:t>
      </w:r>
      <w:proofErr w:type="spellEnd"/>
      <w:r w:rsidRPr="00092E05">
        <w:rPr>
          <w:lang w:val="en-GB"/>
        </w:rPr>
        <w:t xml:space="preserve"> sensor that mosquitoes pass through when entering the trap </w:t>
      </w:r>
      <w:sdt>
        <w:sdtPr>
          <w:rPr>
            <w:lang w:val="en-GB"/>
          </w:rPr>
          <w:alias w:val="To edit, see citavi.com/edit"/>
          <w:tag w:val="CitaviPlaceholder#bab1b7f6-d4a5-4d85-9562-ae92098384b9"/>
          <w:id w:val="-1410541517"/>
          <w:placeholder>
            <w:docPart w:val="3AAA787C7B514835B4652D81FA265D0F"/>
          </w:placeholder>
        </w:sdtPr>
        <w:sdtEndPr/>
        <w:sdtContent>
          <w:r w:rsidRPr="00092E05">
            <w:rPr>
              <w:lang w:val="en-GB"/>
            </w:rPr>
            <w:fldChar w:fldCharType="begin"/>
          </w:r>
          <w:r w:rsidRPr="00092E05">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mNjM3MmI0LWUxYzgtNGU5Yi05NWMwLTk0YWU3OGZkOGRhNyIsIlJhbmdlTGVuZ3RoIjo0LCJSZWZlcmVuY2VJZCI6ImM5NDY4NWQyLTZkNmItNGE4ZC1hNjU5LTlmN2E0ZWI1MTg1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jEwLjExODYvczEzMDcxLTAyMi0wNTMyNC01IiwiVXJpU3RyaW5nIjoiaHR0cHM6Ly9kb2kub3JnLzEwLjExODYvczEzMDcxLTAyMi0wNTMyNC01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ZG1pbiIsIkNyZWF0ZWRPbiI6IjIwMjMtMDQtMjlUMTA6MzI6NDAiLCJNb2RpZmllZEJ5IjoiX0FkbWluIiwiSWQiOiIzNmNlNmFhMi05Y2UwLTRlMDYtYjVkOC1jNmU3YmUwNzViNmMiLCJNb2RpZmllZE9uIjoiMjAyMy0wNC0yOVQxMDozMjo0MC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M1NjY4NDg2IiwiVXJpU3RyaW5nIjoiaHR0cDovL3d3dy5uY2JpLm5sbS5uaWguZ292L3B1Ym1lZC8zNTY2ODQ4Ni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}</w:instrText>
          </w:r>
          <w:r w:rsidRPr="00092E05">
            <w:rPr>
              <w:lang w:val="en-GB"/>
            </w:rPr>
            <w:fldChar w:fldCharType="separate"/>
          </w:r>
          <w:r w:rsidRPr="00092E05">
            <w:rPr>
              <w:lang w:val="en-GB"/>
            </w:rPr>
            <w:t>(28)</w:t>
          </w:r>
          <w:r w:rsidRPr="00092E05">
            <w:rPr>
              <w:lang w:val="en-GB"/>
            </w:rPr>
            <w:fldChar w:fldCharType="end"/>
          </w:r>
        </w:sdtContent>
      </w:sdt>
      <w:r w:rsidRPr="00092E05">
        <w:rPr>
          <w:lang w:val="en-GB"/>
        </w:rPr>
        <w:t>. The sensor relays data near-real-time to a server that classifies the mosquitoes according to genus and sex. Although we expect that our outcome sampling method captures mosquitoes more quickly than the traps, we use the trap captures as a proxy here on the assumption that the capture distributions will be similar. Using the smart trap data, which includes the exact time that each mosquito entered the traps, we const</w:t>
      </w:r>
      <w:r>
        <w:rPr>
          <w:lang w:val="en-GB"/>
        </w:rPr>
        <w:t>r</w:t>
      </w:r>
      <w:r w:rsidRPr="00092E05">
        <w:rPr>
          <w:lang w:val="en-GB"/>
        </w:rPr>
        <w:t>ucted a longitudinal dataset to reflect the strategy of primary outcome measurement in this trial. Using the time and date records, we defined variables "calendar week" and "hour of the day" and chose "Thursday, 7 am" every week from July to September to construct the longitudinal data (Figure 5). We summarised mosquito detection binary records into a count variable representing the number of mosquitoes (</w:t>
      </w:r>
      <w:r w:rsidRPr="00092E05">
        <w:rPr>
          <w:i/>
          <w:lang w:val="en-GB"/>
        </w:rPr>
        <w:t>Aedes</w:t>
      </w:r>
      <w:r w:rsidRPr="00092E05">
        <w:rPr>
          <w:lang w:val="en-GB"/>
        </w:rPr>
        <w:t xml:space="preserve"> or </w:t>
      </w:r>
      <w:r w:rsidRPr="00092E05">
        <w:rPr>
          <w:i/>
          <w:lang w:val="en-GB"/>
        </w:rPr>
        <w:t>Culex</w:t>
      </w:r>
      <w:r w:rsidRPr="00092E05">
        <w:rPr>
          <w:lang w:val="en-GB"/>
        </w:rPr>
        <w:t xml:space="preserve">) entering the traps </w:t>
      </w:r>
      <w:r w:rsidRPr="00092E05">
        <w:rPr>
          <w:lang w:val="en-GB"/>
        </w:rPr>
        <w:lastRenderedPageBreak/>
        <w:t xml:space="preserve">between 7 – 8 am on Thursday each week from July to September 2022. If no records were made by a given trap in this timeframe, we generated zero values to complete the data. The final datasets contained information on 12 measures of </w:t>
      </w:r>
      <w:r w:rsidRPr="00092E05">
        <w:rPr>
          <w:i/>
          <w:lang w:val="en-GB"/>
        </w:rPr>
        <w:t>Aedes</w:t>
      </w:r>
      <w:r w:rsidRPr="00092E05">
        <w:rPr>
          <w:lang w:val="en-GB"/>
        </w:rPr>
        <w:t xml:space="preserve"> and </w:t>
      </w:r>
      <w:r w:rsidRPr="00092E05">
        <w:rPr>
          <w:i/>
          <w:lang w:val="en-GB"/>
        </w:rPr>
        <w:t xml:space="preserve">Culex </w:t>
      </w:r>
      <w:r w:rsidRPr="00092E05">
        <w:rPr>
          <w:lang w:val="en-GB"/>
        </w:rPr>
        <w:t xml:space="preserve">mosquito counts for five smart traps (Figure 6). </w:t>
      </w:r>
    </w:p>
    <w:p w:rsidR="004908E6" w:rsidRPr="00092E05" w:rsidRDefault="004908E6" w:rsidP="004908E6">
      <w:pPr>
        <w:rPr>
          <w:lang w:val="en-GB"/>
        </w:rPr>
      </w:pPr>
      <w:r w:rsidRPr="00092E05">
        <w:rPr>
          <w:noProof/>
          <w:lang w:val="en-GB"/>
        </w:rPr>
        <w:drawing>
          <wp:inline distT="0" distB="0" distL="0" distR="0" wp14:anchorId="7DED216D" wp14:editId="0D284312">
            <wp:extent cx="2512378" cy="2003225"/>
            <wp:effectExtent l="0" t="0" r="0" b="0"/>
            <wp:docPr id="3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2512378" cy="2003225"/>
                    </a:xfrm>
                    <a:prstGeom prst="rect">
                      <a:avLst/>
                    </a:prstGeom>
                    <a:ln/>
                  </pic:spPr>
                </pic:pic>
              </a:graphicData>
            </a:graphic>
          </wp:inline>
        </w:drawing>
      </w:r>
      <w:r w:rsidRPr="00092E05">
        <w:rPr>
          <w:lang w:val="en-GB"/>
        </w:rPr>
        <w:t xml:space="preserve"> </w:t>
      </w:r>
      <w:r w:rsidRPr="00092E05">
        <w:rPr>
          <w:noProof/>
          <w:lang w:val="en-GB"/>
        </w:rPr>
        <w:drawing>
          <wp:inline distT="0" distB="0" distL="0" distR="0" wp14:anchorId="5CA1AF60" wp14:editId="41D1EBAA">
            <wp:extent cx="2557145" cy="2047714"/>
            <wp:effectExtent l="0" t="0" r="0" b="0"/>
            <wp:docPr id="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2557145" cy="2047714"/>
                    </a:xfrm>
                    <a:prstGeom prst="rect">
                      <a:avLst/>
                    </a:prstGeom>
                    <a:ln/>
                  </pic:spPr>
                </pic:pic>
              </a:graphicData>
            </a:graphic>
          </wp:inline>
        </w:drawing>
      </w:r>
    </w:p>
    <w:p w:rsidR="004908E6" w:rsidRPr="00092E05" w:rsidRDefault="004908E6" w:rsidP="004908E6">
      <w:pPr>
        <w:rPr>
          <w:lang w:val="en-GB"/>
        </w:rPr>
      </w:pPr>
      <w:r w:rsidRPr="00092E05">
        <w:rPr>
          <w:lang w:val="en-GB"/>
        </w:rPr>
        <w:t>Figure 5: Aggregated counts by month (left) and week (right) pooled across all five traps.</w:t>
      </w:r>
    </w:p>
    <w:p w:rsidR="004908E6" w:rsidRPr="00092E05" w:rsidRDefault="004908E6" w:rsidP="004908E6">
      <w:pPr>
        <w:rPr>
          <w:lang w:val="en-GB"/>
        </w:rPr>
      </w:pPr>
      <w:r w:rsidRPr="00092E05">
        <w:rPr>
          <w:lang w:val="en-GB"/>
        </w:rPr>
        <w:t>We analysed the count data for within-subject correlation and d</w:t>
      </w:r>
      <w:r>
        <w:rPr>
          <w:lang w:val="en-GB"/>
        </w:rPr>
        <w:t>i</w:t>
      </w:r>
      <w:r w:rsidRPr="00092E05">
        <w:rPr>
          <w:lang w:val="en-GB"/>
        </w:rPr>
        <w:t>stribution using generalised estimating equations (GEEs) and generalised linear models (GLMs)</w:t>
      </w:r>
      <w:r>
        <w:rPr>
          <w:lang w:val="en-GB"/>
        </w:rPr>
        <w:t>,</w:t>
      </w:r>
      <w:r w:rsidRPr="00092E05">
        <w:rPr>
          <w:lang w:val="en-GB"/>
        </w:rPr>
        <w:t xml:space="preserve"> respectively. </w:t>
      </w:r>
    </w:p>
    <w:p w:rsidR="004908E6" w:rsidRPr="00092E05" w:rsidRDefault="004908E6" w:rsidP="004908E6">
      <w:pPr>
        <w:rPr>
          <w:lang w:val="en-GB"/>
        </w:rPr>
      </w:pPr>
      <w:r w:rsidRPr="00092E05">
        <w:rPr>
          <w:noProof/>
          <w:lang w:val="en-GB"/>
        </w:rPr>
        <w:lastRenderedPageBreak/>
        <w:drawing>
          <wp:inline distT="0" distB="0" distL="0" distR="0" wp14:anchorId="2D4AA0EA" wp14:editId="230C07C7">
            <wp:extent cx="5734050" cy="5108040"/>
            <wp:effectExtent l="0" t="0" r="0" b="0"/>
            <wp:docPr id="3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5734050" cy="5108040"/>
                    </a:xfrm>
                    <a:prstGeom prst="rect">
                      <a:avLst/>
                    </a:prstGeom>
                    <a:ln/>
                  </pic:spPr>
                </pic:pic>
              </a:graphicData>
            </a:graphic>
          </wp:inline>
        </w:drawing>
      </w:r>
    </w:p>
    <w:p w:rsidR="004908E6" w:rsidRPr="00092E05" w:rsidRDefault="004908E6" w:rsidP="004908E6">
      <w:pPr>
        <w:rPr>
          <w:lang w:val="en-GB"/>
        </w:rPr>
      </w:pPr>
      <w:r w:rsidRPr="00092E05">
        <w:rPr>
          <w:lang w:val="en-GB"/>
        </w:rPr>
        <w:t xml:space="preserve">Figure 6: The counts of </w:t>
      </w:r>
      <w:r w:rsidRPr="00092E05">
        <w:rPr>
          <w:i/>
          <w:lang w:val="en-GB"/>
        </w:rPr>
        <w:t xml:space="preserve">Aedes </w:t>
      </w:r>
      <w:r w:rsidRPr="00092E05">
        <w:rPr>
          <w:lang w:val="en-GB"/>
        </w:rPr>
        <w:t xml:space="preserve">and </w:t>
      </w:r>
      <w:r w:rsidRPr="00092E05">
        <w:rPr>
          <w:i/>
          <w:lang w:val="en-GB"/>
        </w:rPr>
        <w:t>Culex</w:t>
      </w:r>
      <w:r w:rsidRPr="00092E05">
        <w:rPr>
          <w:lang w:val="en-GB"/>
        </w:rPr>
        <w:t xml:space="preserve"> adult mosquitoes recorded during 2022 by the ASPB smart traps located at five sites in Barcelona. </w:t>
      </w:r>
    </w:p>
    <w:p w:rsidR="004908E6" w:rsidRPr="00092E05" w:rsidRDefault="004908E6" w:rsidP="004908E6">
      <w:pPr>
        <w:rPr>
          <w:lang w:val="en-GB"/>
        </w:rPr>
      </w:pPr>
      <w:r w:rsidRPr="00092E05">
        <w:rPr>
          <w:lang w:val="en-GB"/>
        </w:rPr>
        <w:t xml:space="preserve">First, we explored the within-subject correlation structure by fitting intercept-only GEEs models with the Poisson distribution family and various correlation structures: "independence", "exchangeable", "ar1", "unstructured" and "user defined". The correlation structures were analysed using QIC and </w:t>
      </w:r>
      <w:proofErr w:type="spellStart"/>
      <w:r w:rsidRPr="00092E05">
        <w:rPr>
          <w:lang w:val="en-GB"/>
        </w:rPr>
        <w:t>QICu</w:t>
      </w:r>
      <w:proofErr w:type="spellEnd"/>
      <w:r w:rsidRPr="00092E05">
        <w:rPr>
          <w:lang w:val="en-GB"/>
        </w:rPr>
        <w:t xml:space="preserve"> values for GEEs fitted to the longitudinal data. The results are given in Table 1. </w:t>
      </w:r>
    </w:p>
    <w:p w:rsidR="004908E6" w:rsidRPr="00092E05" w:rsidRDefault="004908E6" w:rsidP="004908E6">
      <w:pPr>
        <w:rPr>
          <w:i/>
          <w:lang w:val="en-GB"/>
        </w:rPr>
      </w:pPr>
      <w:r w:rsidRPr="00092E05">
        <w:rPr>
          <w:i/>
          <w:lang w:val="en-GB"/>
        </w:rPr>
        <w:t xml:space="preserve">Table 1:  QIC and </w:t>
      </w:r>
      <w:proofErr w:type="spellStart"/>
      <w:r w:rsidRPr="00092E05">
        <w:rPr>
          <w:i/>
          <w:lang w:val="en-GB"/>
        </w:rPr>
        <w:t>QICu</w:t>
      </w:r>
      <w:proofErr w:type="spellEnd"/>
      <w:r w:rsidRPr="00092E05">
        <w:rPr>
          <w:i/>
          <w:lang w:val="en-GB"/>
        </w:rPr>
        <w:t xml:space="preserve"> estimates for GEEs fitted to the longitudinal data using within-subject different correlation structures</w:t>
      </w:r>
    </w:p>
    <w:tbl>
      <w:tblPr>
        <w:tblW w:w="9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6"/>
        <w:gridCol w:w="3056"/>
        <w:gridCol w:w="3056"/>
      </w:tblGrid>
      <w:tr w:rsidR="004908E6" w:rsidRPr="00092E05" w:rsidTr="008719E4">
        <w:tc>
          <w:tcPr>
            <w:tcW w:w="3056" w:type="dxa"/>
          </w:tcPr>
          <w:p w:rsidR="004908E6" w:rsidRPr="00092E05" w:rsidRDefault="004908E6" w:rsidP="008719E4">
            <w:pPr>
              <w:rPr>
                <w:b/>
                <w:lang w:val="en-GB"/>
              </w:rPr>
            </w:pPr>
            <w:r w:rsidRPr="00092E05">
              <w:rPr>
                <w:b/>
                <w:lang w:val="en-GB"/>
              </w:rPr>
              <w:t>Correlation structure</w:t>
            </w:r>
          </w:p>
        </w:tc>
        <w:tc>
          <w:tcPr>
            <w:tcW w:w="3056" w:type="dxa"/>
          </w:tcPr>
          <w:p w:rsidR="004908E6" w:rsidRPr="00092E05" w:rsidRDefault="004908E6" w:rsidP="008719E4">
            <w:pPr>
              <w:rPr>
                <w:b/>
                <w:lang w:val="en-GB"/>
              </w:rPr>
            </w:pPr>
            <w:r w:rsidRPr="00092E05">
              <w:rPr>
                <w:b/>
                <w:lang w:val="en-GB"/>
              </w:rPr>
              <w:t xml:space="preserve">QIC </w:t>
            </w:r>
          </w:p>
        </w:tc>
        <w:tc>
          <w:tcPr>
            <w:tcW w:w="3056" w:type="dxa"/>
          </w:tcPr>
          <w:p w:rsidR="004908E6" w:rsidRPr="00092E05" w:rsidRDefault="004908E6" w:rsidP="008719E4">
            <w:pPr>
              <w:rPr>
                <w:b/>
                <w:lang w:val="en-GB"/>
              </w:rPr>
            </w:pPr>
            <w:proofErr w:type="spellStart"/>
            <w:r w:rsidRPr="00092E05">
              <w:rPr>
                <w:b/>
                <w:lang w:val="en-GB"/>
              </w:rPr>
              <w:t>QICu</w:t>
            </w:r>
            <w:proofErr w:type="spellEnd"/>
          </w:p>
        </w:tc>
      </w:tr>
      <w:tr w:rsidR="004908E6" w:rsidRPr="00092E05" w:rsidTr="008719E4">
        <w:tc>
          <w:tcPr>
            <w:tcW w:w="3056" w:type="dxa"/>
          </w:tcPr>
          <w:p w:rsidR="004908E6" w:rsidRPr="00092E05" w:rsidRDefault="004908E6" w:rsidP="008719E4">
            <w:pPr>
              <w:rPr>
                <w:lang w:val="en-GB"/>
              </w:rPr>
            </w:pPr>
            <w:r w:rsidRPr="00092E05">
              <w:rPr>
                <w:lang w:val="en-GB"/>
              </w:rPr>
              <w:t>Independence</w:t>
            </w:r>
          </w:p>
        </w:tc>
        <w:tc>
          <w:tcPr>
            <w:tcW w:w="3056" w:type="dxa"/>
          </w:tcPr>
          <w:p w:rsidR="004908E6" w:rsidRPr="00092E05" w:rsidRDefault="004908E6" w:rsidP="008719E4">
            <w:pPr>
              <w:rPr>
                <w:lang w:val="en-GB"/>
              </w:rPr>
            </w:pPr>
            <w:r w:rsidRPr="00092E05">
              <w:rPr>
                <w:lang w:val="en-GB"/>
              </w:rPr>
              <w:t>123.430</w:t>
            </w:r>
          </w:p>
        </w:tc>
        <w:tc>
          <w:tcPr>
            <w:tcW w:w="3056" w:type="dxa"/>
          </w:tcPr>
          <w:p w:rsidR="004908E6" w:rsidRPr="00092E05" w:rsidRDefault="004908E6" w:rsidP="008719E4">
            <w:pPr>
              <w:rPr>
                <w:lang w:val="en-GB"/>
              </w:rPr>
            </w:pPr>
            <w:r w:rsidRPr="00092E05">
              <w:rPr>
                <w:lang w:val="en-GB"/>
              </w:rPr>
              <w:t>121.420</w:t>
            </w:r>
          </w:p>
        </w:tc>
      </w:tr>
      <w:tr w:rsidR="004908E6" w:rsidRPr="00092E05" w:rsidTr="008719E4">
        <w:tc>
          <w:tcPr>
            <w:tcW w:w="3056" w:type="dxa"/>
          </w:tcPr>
          <w:p w:rsidR="004908E6" w:rsidRPr="00092E05" w:rsidRDefault="004908E6" w:rsidP="008719E4">
            <w:pPr>
              <w:rPr>
                <w:lang w:val="en-GB"/>
              </w:rPr>
            </w:pPr>
            <w:r w:rsidRPr="00092E05">
              <w:rPr>
                <w:lang w:val="en-GB"/>
              </w:rPr>
              <w:t>Autoregressive 1 (AR1)</w:t>
            </w:r>
          </w:p>
        </w:tc>
        <w:tc>
          <w:tcPr>
            <w:tcW w:w="3056" w:type="dxa"/>
          </w:tcPr>
          <w:p w:rsidR="004908E6" w:rsidRPr="00092E05" w:rsidRDefault="004908E6" w:rsidP="008719E4">
            <w:pPr>
              <w:rPr>
                <w:lang w:val="en-GB"/>
              </w:rPr>
            </w:pPr>
            <w:r w:rsidRPr="00092E05">
              <w:rPr>
                <w:lang w:val="en-GB"/>
              </w:rPr>
              <w:t>121.149</w:t>
            </w:r>
          </w:p>
        </w:tc>
        <w:tc>
          <w:tcPr>
            <w:tcW w:w="3056" w:type="dxa"/>
          </w:tcPr>
          <w:p w:rsidR="004908E6" w:rsidRPr="00092E05" w:rsidRDefault="004908E6" w:rsidP="008719E4">
            <w:pPr>
              <w:rPr>
                <w:lang w:val="en-GB"/>
              </w:rPr>
            </w:pPr>
            <w:r w:rsidRPr="00092E05">
              <w:rPr>
                <w:lang w:val="en-GB"/>
              </w:rPr>
              <w:t>121.497</w:t>
            </w:r>
          </w:p>
        </w:tc>
      </w:tr>
      <w:tr w:rsidR="004908E6" w:rsidRPr="00092E05" w:rsidTr="008719E4">
        <w:tc>
          <w:tcPr>
            <w:tcW w:w="3056" w:type="dxa"/>
          </w:tcPr>
          <w:p w:rsidR="004908E6" w:rsidRPr="00092E05" w:rsidRDefault="004908E6" w:rsidP="008719E4">
            <w:pPr>
              <w:rPr>
                <w:lang w:val="en-GB"/>
              </w:rPr>
            </w:pPr>
            <w:r w:rsidRPr="00092E05">
              <w:rPr>
                <w:lang w:val="en-GB"/>
              </w:rPr>
              <w:t>Exchangeable</w:t>
            </w:r>
          </w:p>
        </w:tc>
        <w:tc>
          <w:tcPr>
            <w:tcW w:w="3056" w:type="dxa"/>
          </w:tcPr>
          <w:p w:rsidR="004908E6" w:rsidRPr="00092E05" w:rsidRDefault="004908E6" w:rsidP="008719E4">
            <w:pPr>
              <w:rPr>
                <w:lang w:val="en-GB"/>
              </w:rPr>
            </w:pPr>
            <w:r w:rsidRPr="00092E05">
              <w:rPr>
                <w:lang w:val="en-GB"/>
              </w:rPr>
              <w:t>121.400</w:t>
            </w:r>
          </w:p>
        </w:tc>
        <w:tc>
          <w:tcPr>
            <w:tcW w:w="3056" w:type="dxa"/>
          </w:tcPr>
          <w:p w:rsidR="004908E6" w:rsidRPr="00092E05" w:rsidRDefault="004908E6" w:rsidP="008719E4">
            <w:pPr>
              <w:rPr>
                <w:lang w:val="en-GB"/>
              </w:rPr>
            </w:pPr>
            <w:r w:rsidRPr="00092E05">
              <w:rPr>
                <w:lang w:val="en-GB"/>
              </w:rPr>
              <w:t>121.400</w:t>
            </w:r>
          </w:p>
        </w:tc>
      </w:tr>
      <w:tr w:rsidR="004908E6" w:rsidRPr="00092E05" w:rsidTr="008719E4">
        <w:tc>
          <w:tcPr>
            <w:tcW w:w="3056" w:type="dxa"/>
          </w:tcPr>
          <w:p w:rsidR="004908E6" w:rsidRPr="00092E05" w:rsidRDefault="004908E6" w:rsidP="008719E4">
            <w:pPr>
              <w:rPr>
                <w:lang w:val="en-GB"/>
              </w:rPr>
            </w:pPr>
            <w:r w:rsidRPr="00092E05">
              <w:rPr>
                <w:lang w:val="en-GB"/>
              </w:rPr>
              <w:t>Unstructured</w:t>
            </w:r>
          </w:p>
        </w:tc>
        <w:tc>
          <w:tcPr>
            <w:tcW w:w="3056" w:type="dxa"/>
          </w:tcPr>
          <w:p w:rsidR="004908E6" w:rsidRPr="00092E05" w:rsidRDefault="004908E6" w:rsidP="008719E4">
            <w:pPr>
              <w:rPr>
                <w:lang w:val="en-GB"/>
              </w:rPr>
            </w:pPr>
            <w:r w:rsidRPr="00092E05">
              <w:rPr>
                <w:lang w:val="en-GB"/>
              </w:rPr>
              <w:t>130.082</w:t>
            </w:r>
          </w:p>
        </w:tc>
        <w:tc>
          <w:tcPr>
            <w:tcW w:w="3056" w:type="dxa"/>
          </w:tcPr>
          <w:p w:rsidR="004908E6" w:rsidRPr="00092E05" w:rsidRDefault="004908E6" w:rsidP="008719E4">
            <w:pPr>
              <w:rPr>
                <w:lang w:val="en-GB"/>
              </w:rPr>
            </w:pPr>
            <w:r w:rsidRPr="00092E05">
              <w:rPr>
                <w:lang w:val="en-GB"/>
              </w:rPr>
              <w:t>131.595</w:t>
            </w:r>
          </w:p>
        </w:tc>
      </w:tr>
    </w:tbl>
    <w:p w:rsidR="004908E6" w:rsidRPr="00092E05" w:rsidRDefault="004908E6" w:rsidP="004908E6">
      <w:pPr>
        <w:rPr>
          <w:sz w:val="20"/>
          <w:szCs w:val="20"/>
          <w:lang w:val="en-GB"/>
        </w:rPr>
      </w:pPr>
      <w:r w:rsidRPr="00092E05">
        <w:rPr>
          <w:sz w:val="20"/>
          <w:szCs w:val="20"/>
          <w:lang w:val="en-GB"/>
        </w:rPr>
        <w:t>*Lower values suggest a better model fit</w:t>
      </w:r>
    </w:p>
    <w:p w:rsidR="004908E6" w:rsidRPr="00092E05" w:rsidRDefault="004908E6" w:rsidP="004908E6">
      <w:pPr>
        <w:rPr>
          <w:lang w:val="en-GB"/>
        </w:rPr>
      </w:pPr>
      <w:r w:rsidRPr="00092E05">
        <w:rPr>
          <w:lang w:val="en-GB"/>
        </w:rPr>
        <w:lastRenderedPageBreak/>
        <w:t>Based on the QIC/</w:t>
      </w:r>
      <w:proofErr w:type="spellStart"/>
      <w:r w:rsidRPr="00092E05">
        <w:rPr>
          <w:lang w:val="en-GB"/>
        </w:rPr>
        <w:t>QICu</w:t>
      </w:r>
      <w:proofErr w:type="spellEnd"/>
      <w:r w:rsidRPr="00092E05">
        <w:rPr>
          <w:lang w:val="en-GB"/>
        </w:rPr>
        <w:t xml:space="preserve"> values we concluded that the independence could be assumed for the within-subject correlation structure, i.e., we assumed that there is no time dependence between consecutive measurements of the mosquito counts obtained from the same mosquito trap over the course of 12 weeks. This justifies treating each observation as independent. </w:t>
      </w:r>
    </w:p>
    <w:p w:rsidR="004908E6" w:rsidRPr="00092E05" w:rsidRDefault="004908E6" w:rsidP="004908E6">
      <w:pPr>
        <w:rPr>
          <w:lang w:val="en-GB"/>
        </w:rPr>
      </w:pPr>
      <w:r w:rsidRPr="00092E05">
        <w:rPr>
          <w:lang w:val="en-GB"/>
        </w:rPr>
        <w:t xml:space="preserve">Thus, we analysed the count data under the assumption of independence. </w:t>
      </w:r>
    </w:p>
    <w:p w:rsidR="004908E6" w:rsidRPr="00092E05" w:rsidRDefault="004908E6" w:rsidP="004908E6">
      <w:pPr>
        <w:jc w:val="center"/>
        <w:rPr>
          <w:lang w:val="en-GB"/>
        </w:rPr>
      </w:pPr>
      <w:r w:rsidRPr="00092E05">
        <w:rPr>
          <w:noProof/>
          <w:lang w:val="en-GB"/>
        </w:rPr>
        <w:drawing>
          <wp:inline distT="0" distB="0" distL="0" distR="0" wp14:anchorId="1F931DCF" wp14:editId="69EB50BC">
            <wp:extent cx="4012091" cy="2540524"/>
            <wp:effectExtent l="0" t="0" r="0" b="0"/>
            <wp:docPr id="3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4012091" cy="2540524"/>
                    </a:xfrm>
                    <a:prstGeom prst="rect">
                      <a:avLst/>
                    </a:prstGeom>
                    <a:ln/>
                  </pic:spPr>
                </pic:pic>
              </a:graphicData>
            </a:graphic>
          </wp:inline>
        </w:drawing>
      </w:r>
    </w:p>
    <w:p w:rsidR="004908E6" w:rsidRPr="00092E05" w:rsidRDefault="004908E6" w:rsidP="004908E6">
      <w:pPr>
        <w:rPr>
          <w:lang w:val="en-GB"/>
        </w:rPr>
      </w:pPr>
      <w:r w:rsidRPr="00092E05">
        <w:rPr>
          <w:lang w:val="en-GB"/>
        </w:rPr>
        <w:t>Figure 7: Distribution of mosquito count data stemming from the constructed longitudinal dataset</w:t>
      </w:r>
    </w:p>
    <w:p w:rsidR="004908E6" w:rsidRPr="00092E05" w:rsidRDefault="004908E6" w:rsidP="004908E6">
      <w:pPr>
        <w:rPr>
          <w:lang w:val="en-GB"/>
        </w:rPr>
      </w:pPr>
      <w:r w:rsidRPr="00092E05">
        <w:rPr>
          <w:lang w:val="en-GB"/>
        </w:rPr>
        <w:t xml:space="preserve">We fitted </w:t>
      </w:r>
      <w:sdt>
        <w:sdtPr>
          <w:rPr>
            <w:lang w:val="en-GB"/>
          </w:rPr>
          <w:tag w:val="goog_rdk_23"/>
          <w:id w:val="53435466"/>
        </w:sdtPr>
        <w:sdtEndPr/>
        <w:sdtContent/>
      </w:sdt>
      <w:r w:rsidRPr="00092E05">
        <w:rPr>
          <w:lang w:val="en-GB"/>
        </w:rPr>
        <w:t>intercept-only GLMs with Poisson, Negative Binomial, Zero-inflated Poisson families to the weekly data from the five traps. Based on AIC estimated for the three fitted GLMs (Table 2), we concluded that the distribution of the weekly-collected count data is well approximated by the Negative Binomial distribution (Figure 7) with a mean of 1.1, variance of 2.56, and dispersion of 0.831.</w:t>
      </w:r>
    </w:p>
    <w:p w:rsidR="004908E6" w:rsidRPr="00092E05" w:rsidRDefault="004908E6" w:rsidP="004908E6">
      <w:pPr>
        <w:rPr>
          <w:i/>
          <w:lang w:val="en-GB"/>
        </w:rPr>
      </w:pPr>
      <w:r w:rsidRPr="00092E05">
        <w:rPr>
          <w:i/>
          <w:lang w:val="en-GB"/>
        </w:rPr>
        <w:t xml:space="preserve">Table 2: AIC values for GLMs </w:t>
      </w:r>
    </w:p>
    <w:tbl>
      <w:tblPr>
        <w:tblW w:w="4394" w:type="dxa"/>
        <w:tblInd w:w="18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6"/>
        <w:gridCol w:w="1648"/>
      </w:tblGrid>
      <w:tr w:rsidR="004908E6" w:rsidRPr="00092E05" w:rsidTr="008719E4">
        <w:tc>
          <w:tcPr>
            <w:tcW w:w="2746" w:type="dxa"/>
          </w:tcPr>
          <w:p w:rsidR="004908E6" w:rsidRPr="00092E05" w:rsidRDefault="004908E6" w:rsidP="008719E4">
            <w:pPr>
              <w:rPr>
                <w:b/>
                <w:lang w:val="en-GB"/>
              </w:rPr>
            </w:pPr>
            <w:r w:rsidRPr="00092E05">
              <w:rPr>
                <w:b/>
                <w:lang w:val="en-GB"/>
              </w:rPr>
              <w:t>Model</w:t>
            </w:r>
          </w:p>
        </w:tc>
        <w:tc>
          <w:tcPr>
            <w:tcW w:w="1648" w:type="dxa"/>
          </w:tcPr>
          <w:p w:rsidR="004908E6" w:rsidRPr="00092E05" w:rsidRDefault="004908E6" w:rsidP="008719E4">
            <w:pPr>
              <w:rPr>
                <w:b/>
                <w:lang w:val="en-GB"/>
              </w:rPr>
            </w:pPr>
            <w:r w:rsidRPr="00092E05">
              <w:rPr>
                <w:b/>
                <w:lang w:val="en-GB"/>
              </w:rPr>
              <w:t>AIC</w:t>
            </w:r>
          </w:p>
        </w:tc>
      </w:tr>
      <w:tr w:rsidR="004908E6" w:rsidRPr="00092E05" w:rsidTr="008719E4">
        <w:tc>
          <w:tcPr>
            <w:tcW w:w="2746" w:type="dxa"/>
          </w:tcPr>
          <w:p w:rsidR="004908E6" w:rsidRPr="00092E05" w:rsidRDefault="004908E6" w:rsidP="008719E4">
            <w:pPr>
              <w:rPr>
                <w:lang w:val="en-GB"/>
              </w:rPr>
            </w:pPr>
            <w:r w:rsidRPr="00092E05">
              <w:rPr>
                <w:lang w:val="en-GB"/>
              </w:rPr>
              <w:t>Poisson</w:t>
            </w:r>
          </w:p>
        </w:tc>
        <w:tc>
          <w:tcPr>
            <w:tcW w:w="1648" w:type="dxa"/>
          </w:tcPr>
          <w:p w:rsidR="004908E6" w:rsidRPr="00092E05" w:rsidRDefault="004908E6" w:rsidP="008719E4">
            <w:pPr>
              <w:rPr>
                <w:lang w:val="en-GB"/>
              </w:rPr>
            </w:pPr>
            <w:r w:rsidRPr="00092E05">
              <w:rPr>
                <w:lang w:val="en-GB"/>
              </w:rPr>
              <w:t>215</w:t>
            </w:r>
          </w:p>
        </w:tc>
      </w:tr>
      <w:tr w:rsidR="004908E6" w:rsidRPr="00092E05" w:rsidTr="008719E4">
        <w:tc>
          <w:tcPr>
            <w:tcW w:w="2746" w:type="dxa"/>
          </w:tcPr>
          <w:p w:rsidR="004908E6" w:rsidRPr="00092E05" w:rsidRDefault="004908E6" w:rsidP="008719E4">
            <w:pPr>
              <w:rPr>
                <w:lang w:val="en-GB"/>
              </w:rPr>
            </w:pPr>
            <w:r w:rsidRPr="00092E05">
              <w:rPr>
                <w:lang w:val="en-GB"/>
              </w:rPr>
              <w:t>Negative Binomial</w:t>
            </w:r>
          </w:p>
        </w:tc>
        <w:tc>
          <w:tcPr>
            <w:tcW w:w="1648" w:type="dxa"/>
          </w:tcPr>
          <w:p w:rsidR="004908E6" w:rsidRPr="00092E05" w:rsidRDefault="004908E6" w:rsidP="008719E4">
            <w:pPr>
              <w:rPr>
                <w:lang w:val="en-GB"/>
              </w:rPr>
            </w:pPr>
            <w:r w:rsidRPr="00092E05">
              <w:rPr>
                <w:lang w:val="en-GB"/>
              </w:rPr>
              <w:t>178</w:t>
            </w:r>
          </w:p>
        </w:tc>
      </w:tr>
      <w:tr w:rsidR="004908E6" w:rsidRPr="00092E05" w:rsidTr="008719E4">
        <w:tc>
          <w:tcPr>
            <w:tcW w:w="2746" w:type="dxa"/>
          </w:tcPr>
          <w:p w:rsidR="004908E6" w:rsidRPr="00092E05" w:rsidRDefault="004908E6" w:rsidP="008719E4">
            <w:pPr>
              <w:rPr>
                <w:lang w:val="en-GB"/>
              </w:rPr>
            </w:pPr>
            <w:r w:rsidRPr="00092E05">
              <w:rPr>
                <w:lang w:val="en-GB"/>
              </w:rPr>
              <w:t>Zero-inflated Poisson</w:t>
            </w:r>
          </w:p>
        </w:tc>
        <w:tc>
          <w:tcPr>
            <w:tcW w:w="1648" w:type="dxa"/>
          </w:tcPr>
          <w:p w:rsidR="004908E6" w:rsidRPr="00092E05" w:rsidRDefault="004908E6" w:rsidP="008719E4">
            <w:pPr>
              <w:rPr>
                <w:lang w:val="en-GB"/>
              </w:rPr>
            </w:pPr>
            <w:r w:rsidRPr="00092E05">
              <w:rPr>
                <w:lang w:val="en-GB"/>
              </w:rPr>
              <w:t>211</w:t>
            </w:r>
          </w:p>
        </w:tc>
      </w:tr>
    </w:tbl>
    <w:p w:rsidR="004908E6" w:rsidRPr="00092E05" w:rsidRDefault="004908E6" w:rsidP="004908E6">
      <w:pPr>
        <w:rPr>
          <w:lang w:val="en-GB"/>
        </w:rPr>
      </w:pPr>
    </w:p>
    <w:p w:rsidR="004908E6" w:rsidRPr="00092E05" w:rsidRDefault="004908E6" w:rsidP="004908E6">
      <w:pPr>
        <w:rPr>
          <w:lang w:val="en-GB"/>
        </w:rPr>
      </w:pPr>
      <w:r>
        <w:rPr>
          <w:lang w:val="en-GB"/>
        </w:rPr>
        <w:t>We performed t</w:t>
      </w:r>
      <w:r w:rsidRPr="00092E05">
        <w:rPr>
          <w:lang w:val="en-GB"/>
        </w:rPr>
        <w:t xml:space="preserve">he analyses in </w:t>
      </w:r>
      <w:r w:rsidRPr="00092E05">
        <w:rPr>
          <w:i/>
          <w:lang w:val="en-GB"/>
        </w:rPr>
        <w:t>R</w:t>
      </w:r>
      <w:r w:rsidRPr="00092E05">
        <w:rPr>
          <w:lang w:val="en-GB"/>
        </w:rPr>
        <w:t xml:space="preserve"> using the following packages: (</w:t>
      </w:r>
      <w:proofErr w:type="spellStart"/>
      <w:r w:rsidRPr="00092E05">
        <w:rPr>
          <w:lang w:val="en-GB"/>
        </w:rPr>
        <w:t>i</w:t>
      </w:r>
      <w:proofErr w:type="spellEnd"/>
      <w:r w:rsidRPr="00092E05">
        <w:rPr>
          <w:lang w:val="en-GB"/>
        </w:rPr>
        <w:t xml:space="preserve">) </w:t>
      </w:r>
      <w:r w:rsidRPr="00092E05">
        <w:rPr>
          <w:color w:val="000000"/>
          <w:lang w:val="en-GB"/>
        </w:rPr>
        <w:t>R package "</w:t>
      </w:r>
      <w:proofErr w:type="spellStart"/>
      <w:r w:rsidRPr="00092E05">
        <w:rPr>
          <w:color w:val="000000"/>
          <w:lang w:val="en-GB"/>
        </w:rPr>
        <w:t>geepack</w:t>
      </w:r>
      <w:proofErr w:type="spellEnd"/>
      <w:r w:rsidRPr="00092E05">
        <w:rPr>
          <w:color w:val="000000"/>
          <w:lang w:val="en-GB"/>
        </w:rPr>
        <w:t xml:space="preserve">" </w:t>
      </w:r>
      <w:sdt>
        <w:sdtPr>
          <w:rPr>
            <w:color w:val="000000"/>
            <w:lang w:val="en-GB"/>
          </w:rPr>
          <w:alias w:val="To edit, see citavi.com/edit"/>
          <w:tag w:val="CitaviPlaceholder#c732c16b-5243-44b5-a5a8-3d8ccac3661b"/>
          <w:id w:val="-341861108"/>
          <w:placeholder>
            <w:docPart w:val="3AAA787C7B514835B4652D81FA265D0F"/>
          </w:placeholder>
        </w:sdtPr>
        <w:sdtEndPr/>
        <w:sdtContent>
          <w:r w:rsidRPr="00092E05">
            <w:rPr>
              <w:color w:val="000000"/>
              <w:lang w:val="en-GB"/>
            </w:rPr>
            <w:fldChar w:fldCharType="begin"/>
          </w:r>
          <w:r w:rsidRPr="00092E05">
            <w:rPr>
              <w:color w:val="000000"/>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ZDIxN2U3LWNkYzEtNGUwOC04NjI4LTJjYTI1ZTU5N2ZlZiIsIlJhbmdlTGVuZ3RoIjo0LCJSZWZlcmVuY2VJZCI6IjIxNjA2MDFkLWNhNmUtNDI2NC1iNjllLTM3OGZlMjFhMWVm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}</w:instrText>
          </w:r>
          <w:r w:rsidRPr="00092E05">
            <w:rPr>
              <w:color w:val="000000"/>
              <w:lang w:val="en-GB"/>
            </w:rPr>
            <w:fldChar w:fldCharType="separate"/>
          </w:r>
          <w:r w:rsidRPr="00092E05">
            <w:rPr>
              <w:color w:val="000000"/>
              <w:lang w:val="en-GB"/>
            </w:rPr>
            <w:t>(31)</w:t>
          </w:r>
          <w:r w:rsidRPr="00092E05">
            <w:rPr>
              <w:color w:val="000000"/>
              <w:lang w:val="en-GB"/>
            </w:rPr>
            <w:fldChar w:fldCharType="end"/>
          </w:r>
        </w:sdtContent>
      </w:sdt>
      <w:r w:rsidRPr="00092E05">
        <w:rPr>
          <w:color w:val="000000"/>
          <w:lang w:val="en-GB"/>
        </w:rPr>
        <w:t xml:space="preserve"> was used for GEE to explore the correlation structure; and (ii) R package "MASS" </w:t>
      </w:r>
      <w:sdt>
        <w:sdtPr>
          <w:rPr>
            <w:color w:val="000000"/>
            <w:lang w:val="en-GB"/>
          </w:rPr>
          <w:alias w:val="To edit, see citavi.com/edit"/>
          <w:tag w:val="CitaviPlaceholder#e83ef62f-817e-4b01-aa4c-5a23272586ed"/>
          <w:id w:val="-1352796755"/>
          <w:placeholder>
            <w:docPart w:val="3AAA787C7B514835B4652D81FA265D0F"/>
          </w:placeholder>
        </w:sdtPr>
        <w:sdtEndPr/>
        <w:sdtContent>
          <w:r w:rsidRPr="00092E05">
            <w:rPr>
              <w:color w:val="000000"/>
              <w:lang w:val="en-GB"/>
            </w:rPr>
            <w:fldChar w:fldCharType="begin"/>
          </w:r>
          <w:r w:rsidRPr="00092E05">
            <w:rPr>
              <w:color w:val="000000"/>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kODVkNjkxLTZhNWEtNDRlNi04NTFiLTRlY2E2M2QxNzZmNyIsIlJhbmdlTGVuZ3RoIjo0LCJSZWZlcmVuY2VJZCI6Ijk4OTA1MjY2LTc1NzItNDI2MS1hOTVjLTY0ZWNiMTQ1ZGJk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WRpdGlvbiI6IkZvdXJ0aCBlZGl0aW9uIiwiRXZhbHVhdGlvbkNvbXBsZXhpdHkiOjAsIkV2YWx1YXRpb25Tb3VyY2VUZXh0Rm9ybWF0IjowLCJHcm91cHMiOltdLCJIYXNMYWJlbDEiOmZhbHNlLCJIYXNMYWJlbDIiOmZhbHNlLCJJc2JuIjoiMC0zODctOTU0NTctMCI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93d3cubG9jLmdvdi9jYXRkaXIvZW5oYW5jZW1lbnRzL2Z5MDgxMi8yMDAyMDIyOTI1LWQuaHRtbCIsIlVyaVN0cmluZyI6Imh0dHA6Ly93d3cubG9jLmdvdi9jYXRkaXIvZW5oYW5jZW1lbnRzL2Z5MDgxMi8yMDAyMDIyOTI1LWQuaHRtb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QWRtaW4iLCJDcmVhdGVkT24iOiIyMDIzLTA4LTI5VDIwOjM3OjI0IiwiTW9kaWZpZWRCeSI6Il9BZG1pbiIsIklkIjoiZTBiNmEyMzYtNGE5Ny00ZDE3LWJiZTItYzVhOGQ0ZjQ5ZWMxIiwiTW9kaWZpZWRPbiI6IjIwMjMtMDgtMjlUMjA6Mzc6Mj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3pibWF0aC5vcmcvP3E9YW46MTAwNi42MjAwMyIsIlVyaVN0cmluZyI6Imh0dHBzOi8vemJtYXRoLm9yZy8/cT1hbjoxMDA2LjYyMDAz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}</w:instrText>
          </w:r>
          <w:r w:rsidRPr="00092E05">
            <w:rPr>
              <w:color w:val="000000"/>
              <w:lang w:val="en-GB"/>
            </w:rPr>
            <w:fldChar w:fldCharType="separate"/>
          </w:r>
          <w:r w:rsidRPr="00092E05">
            <w:rPr>
              <w:color w:val="000000"/>
              <w:lang w:val="en-GB"/>
            </w:rPr>
            <w:t>(32)</w:t>
          </w:r>
          <w:r w:rsidRPr="00092E05">
            <w:rPr>
              <w:color w:val="000000"/>
              <w:lang w:val="en-GB"/>
            </w:rPr>
            <w:fldChar w:fldCharType="end"/>
          </w:r>
        </w:sdtContent>
      </w:sdt>
      <w:r w:rsidRPr="00092E05">
        <w:rPr>
          <w:color w:val="000000"/>
          <w:lang w:val="en-GB"/>
        </w:rPr>
        <w:t xml:space="preserve"> was used for GLM with </w:t>
      </w:r>
      <w:r w:rsidRPr="00092E05">
        <w:rPr>
          <w:lang w:val="en-GB"/>
        </w:rPr>
        <w:t>the N</w:t>
      </w:r>
      <w:r w:rsidRPr="00092E05">
        <w:rPr>
          <w:color w:val="000000"/>
          <w:lang w:val="en-GB"/>
        </w:rPr>
        <w:t>egative Binomial distribution.</w:t>
      </w:r>
    </w:p>
    <w:p w:rsidR="004908E6" w:rsidRPr="00092E05" w:rsidRDefault="004908E6" w:rsidP="004908E6">
      <w:pPr>
        <w:rPr>
          <w:lang w:val="en-GB"/>
        </w:rPr>
      </w:pPr>
      <w:r w:rsidRPr="00092E05">
        <w:rPr>
          <w:lang w:val="en-GB"/>
        </w:rPr>
        <w:t xml:space="preserve">Based on the results of the analyses of the within-subject correlation and the distribution of count outcomes, we performed the power analysis using a Negative Binomial distribution with mean and overdispersion parameters obtained from the coefficients of GLM fitted to 2022 data under the assumption of independence. </w:t>
      </w:r>
    </w:p>
    <w:p w:rsidR="004908E6" w:rsidRPr="00092E05" w:rsidRDefault="004908E6" w:rsidP="004908E6">
      <w:pPr>
        <w:rPr>
          <w:lang w:val="en-GB"/>
        </w:rPr>
      </w:pPr>
      <w:r w:rsidRPr="00092E05">
        <w:rPr>
          <w:lang w:val="en-GB"/>
        </w:rPr>
        <w:t>For that, we calculated power for two scenarios assuming the minimal detectable effect size of 35%, 5% significance level, and (</w:t>
      </w:r>
      <w:proofErr w:type="spellStart"/>
      <w:r w:rsidRPr="00092E05">
        <w:rPr>
          <w:lang w:val="en-GB"/>
        </w:rPr>
        <w:t>i</w:t>
      </w:r>
      <w:proofErr w:type="spellEnd"/>
      <w:r w:rsidRPr="00092E05">
        <w:rPr>
          <w:lang w:val="en-GB"/>
        </w:rPr>
        <w:t xml:space="preserve">) sample size of 264 (22 experimental units x 12 weeks of observations due to the independence assumptions of the within-subject outcome measurements) per arm, and (ii) sample size of 369 (22 experimental units x 18 weeks of observations). The power calculation was performed in R using </w:t>
      </w:r>
      <w:proofErr w:type="spellStart"/>
      <w:r w:rsidRPr="00092E05">
        <w:rPr>
          <w:rFonts w:ascii="Courier New" w:eastAsia="Courier New" w:hAnsi="Courier New" w:cs="Courier New"/>
          <w:sz w:val="20"/>
          <w:szCs w:val="20"/>
          <w:lang w:val="en-GB"/>
        </w:rPr>
        <w:t>power_NegativeBinomial</w:t>
      </w:r>
      <w:proofErr w:type="spellEnd"/>
      <w:r w:rsidRPr="00092E05">
        <w:rPr>
          <w:lang w:val="en-GB"/>
        </w:rPr>
        <w:t xml:space="preserve"> function of the </w:t>
      </w:r>
      <w:r w:rsidRPr="00E017CE">
        <w:rPr>
          <w:i/>
          <w:lang w:val="en-GB"/>
        </w:rPr>
        <w:t>R</w:t>
      </w:r>
      <w:r w:rsidRPr="00092E05">
        <w:rPr>
          <w:lang w:val="en-GB"/>
        </w:rPr>
        <w:t xml:space="preserve"> "PASSED" package </w:t>
      </w:r>
      <w:sdt>
        <w:sdtPr>
          <w:rPr>
            <w:lang w:val="en-GB"/>
          </w:rPr>
          <w:alias w:val="To edit, see citavi.com/edit"/>
          <w:tag w:val="CitaviPlaceholder#bb764b26-cb5f-499c-91ea-fec1b9bb8056"/>
          <w:id w:val="489454706"/>
          <w:placeholder>
            <w:docPart w:val="3AAA787C7B514835B4652D81FA265D0F"/>
          </w:placeholder>
        </w:sdtPr>
        <w:sdtEndPr/>
        <w:sdtContent>
          <w:r w:rsidRPr="00092E05">
            <w:rPr>
              <w:lang w:val="en-GB"/>
            </w:rPr>
            <w:fldChar w:fldCharType="begin"/>
          </w:r>
          <w:r w:rsidRPr="00092E05">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yYWE2MmNhLWM1ZDYtNDIxNS05MzYyLTA5YjY5YjgwYTExMSIsIlJhbmdlTGVuZ3RoIjo0LCJSZWZlcmVuY2VJZCI6IjE2YjdmYTQzLWYzMjgtNDkxOC05YWNhLWVjNmZhNTM3MzVm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czovL2NyYW4uci1wcm9qZWN0Lm9yZy93ZWIvcGFja2FnZXMvUEFTU0VEL1BBU1NFRC5wZGYiLCJVcmlTdHJpbmciOiJodHRwczovL2NyYW4uci1wcm9qZWN0Lm9yZy93ZWIvcGFja2FnZXMvUEFTU0VEL1BBU1NFRC5wZG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}</w:instrText>
          </w:r>
          <w:r w:rsidRPr="00092E05">
            <w:rPr>
              <w:lang w:val="en-GB"/>
            </w:rPr>
            <w:fldChar w:fldCharType="separate"/>
          </w:r>
          <w:r w:rsidRPr="00092E05">
            <w:rPr>
              <w:lang w:val="en-GB"/>
            </w:rPr>
            <w:t>(33)</w:t>
          </w:r>
          <w:r w:rsidRPr="00092E05">
            <w:rPr>
              <w:lang w:val="en-GB"/>
            </w:rPr>
            <w:fldChar w:fldCharType="end"/>
          </w:r>
        </w:sdtContent>
      </w:sdt>
      <w:r w:rsidRPr="00092E05">
        <w:rPr>
          <w:lang w:val="en-GB"/>
        </w:rPr>
        <w:t>. The results are given in Figure 8.</w:t>
      </w:r>
    </w:p>
    <w:p w:rsidR="004908E6" w:rsidRPr="00092E05" w:rsidRDefault="004908E6" w:rsidP="004908E6">
      <w:pPr>
        <w:rPr>
          <w:lang w:val="en-GB"/>
        </w:rPr>
      </w:pPr>
      <w:r w:rsidRPr="00092E05">
        <w:rPr>
          <w:noProof/>
          <w:lang w:val="en-GB"/>
        </w:rPr>
        <w:lastRenderedPageBreak/>
        <w:drawing>
          <wp:inline distT="0" distB="0" distL="0" distR="0" wp14:anchorId="03852187" wp14:editId="2563FABB">
            <wp:extent cx="5818505" cy="1271905"/>
            <wp:effectExtent l="0" t="0" r="0"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18505" cy="1271905"/>
                    </a:xfrm>
                    <a:prstGeom prst="rect">
                      <a:avLst/>
                    </a:prstGeom>
                    <a:noFill/>
                    <a:ln>
                      <a:noFill/>
                    </a:ln>
                  </pic:spPr>
                </pic:pic>
              </a:graphicData>
            </a:graphic>
          </wp:inline>
        </w:drawing>
      </w:r>
    </w:p>
    <w:p w:rsidR="004908E6" w:rsidRPr="00092E05" w:rsidRDefault="004908E6" w:rsidP="004908E6">
      <w:pPr>
        <w:rPr>
          <w:lang w:val="en-GB"/>
        </w:rPr>
      </w:pPr>
      <w:r w:rsidRPr="00092E05">
        <w:rPr>
          <w:lang w:val="en-GB"/>
        </w:rPr>
        <w:t xml:space="preserve">Figure 8: </w:t>
      </w:r>
      <w:r>
        <w:rPr>
          <w:lang w:val="en-GB"/>
        </w:rPr>
        <w:t>Results</w:t>
      </w:r>
      <w:r w:rsidRPr="00092E05">
        <w:rPr>
          <w:lang w:val="en-GB"/>
        </w:rPr>
        <w:t xml:space="preserve"> of the power calculation corresponding to (A) sample size of 264 (22 experimental units x 12 weeks of observations due to the independence assumptions of the within-subject outcome measurements) per arm, and (B) sample size of 369 (22 experimental units x 18 weeks of observations).  </w:t>
      </w:r>
    </w:p>
    <w:p w:rsidR="004908E6" w:rsidRPr="00092E05" w:rsidRDefault="004908E6" w:rsidP="004908E6">
      <w:pPr>
        <w:rPr>
          <w:lang w:val="en-GB"/>
        </w:rPr>
      </w:pPr>
      <w:r w:rsidRPr="00092E05">
        <w:rPr>
          <w:lang w:val="en-GB"/>
        </w:rPr>
        <w:t>Based on our power analysis, we c</w:t>
      </w:r>
      <w:r>
        <w:rPr>
          <w:lang w:val="en-GB"/>
        </w:rPr>
        <w:t>ould</w:t>
      </w:r>
      <w:r w:rsidRPr="00092E05">
        <w:rPr>
          <w:lang w:val="en-GB"/>
        </w:rPr>
        <w:t xml:space="preserve"> conclude that a sample of 22 drains per arm and 12 weekly primary outcome measurements are sufficient to reach 90% power.</w:t>
      </w:r>
    </w:p>
    <w:p w:rsidR="004908E6" w:rsidRPr="00092E05" w:rsidRDefault="004908E6" w:rsidP="004908E6">
      <w:pPr>
        <w:rPr>
          <w:lang w:val="en-GB"/>
        </w:rPr>
      </w:pPr>
      <w:r w:rsidRPr="00092E05">
        <w:rPr>
          <w:lang w:val="en-GB"/>
        </w:rPr>
        <w:t>To note, Barcelona experienced unprecedented warmth during summer 2022 (compared to a 1971-2000 baseline), with five heat wave events, increases in the urban heat island effect</w:t>
      </w:r>
      <w:r>
        <w:rPr>
          <w:lang w:val="en-GB"/>
        </w:rPr>
        <w:t>,</w:t>
      </w:r>
      <w:r w:rsidRPr="00092E05">
        <w:rPr>
          <w:lang w:val="en-GB"/>
        </w:rPr>
        <w:t xml:space="preserve"> and over 40 hot nights </w:t>
      </w:r>
      <w:sdt>
        <w:sdtPr>
          <w:rPr>
            <w:lang w:val="en-GB"/>
          </w:rPr>
          <w:alias w:val="To edit, see citavi.com/edit"/>
          <w:tag w:val="CitaviPlaceholder#8f83596d-bd87-44ad-a772-a8ed20a74364"/>
          <w:id w:val="-771239965"/>
          <w:placeholder>
            <w:docPart w:val="3AAA787C7B514835B4652D81FA265D0F"/>
          </w:placeholder>
        </w:sdtPr>
        <w:sdtEndPr/>
        <w:sdtContent>
          <w:r w:rsidRPr="00092E05">
            <w:rPr>
              <w:lang w:val="en-GB"/>
            </w:rPr>
            <w:fldChar w:fldCharType="begin"/>
          </w:r>
          <w:r w:rsidRPr="00092E05">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lY2JkMzBjLWU5MzYtNDMzYi1hMDE5LTQ1MzMxNTkyNDI1OCIsIlJhbmdlTGVuZ3RoIjozLCJSZWZlcmVuY2VJZCI6ImVhYjliYjkyLTkzYTktNDZhOC1hYmViLWEyODFmYTUxYTUz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mF0bW9zcmVzLjIwMjMuMTA2OTMxIiwiVXJpU3RyaW5nIjoiaHR0cHM6Ly9kb2kub3JnLzEwLjEwMTYvai5hdG1vc3Jlcy4yMDIzLjEwNjkzM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}</w:instrText>
          </w:r>
          <w:r w:rsidRPr="00092E05">
            <w:rPr>
              <w:lang w:val="en-GB"/>
            </w:rPr>
            <w:fldChar w:fldCharType="separate"/>
          </w:r>
          <w:r w:rsidRPr="00092E05">
            <w:rPr>
              <w:lang w:val="en-GB"/>
            </w:rPr>
            <w:t>(34,35)</w:t>
          </w:r>
          <w:r w:rsidRPr="00092E05">
            <w:rPr>
              <w:lang w:val="en-GB"/>
            </w:rPr>
            <w:fldChar w:fldCharType="end"/>
          </w:r>
        </w:sdtContent>
      </w:sdt>
      <w:r w:rsidRPr="00092E05">
        <w:rPr>
          <w:lang w:val="en-GB"/>
        </w:rPr>
        <w:t xml:space="preserve">. Summer 2023 is also set to be very warm, with record-breaking temperatures already recorded </w:t>
      </w:r>
      <w:sdt>
        <w:sdtPr>
          <w:rPr>
            <w:lang w:val="en-GB"/>
          </w:rPr>
          <w:alias w:val="To edit, see citavi.com/edit"/>
          <w:tag w:val="CitaviPlaceholder#e0f4c2e7-1370-46da-92aa-6d074f61a52d"/>
          <w:id w:val="-231775283"/>
          <w:placeholder>
            <w:docPart w:val="3AAA787C7B514835B4652D81FA265D0F"/>
          </w:placeholder>
        </w:sdtPr>
        <w:sdtEndPr/>
        <w:sdtContent>
          <w:r w:rsidRPr="00092E05">
            <w:rPr>
              <w:lang w:val="en-GB"/>
            </w:rPr>
            <w:fldChar w:fldCharType="begin"/>
          </w:r>
          <w:r w:rsidRPr="00092E05">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c3RhdGljLW0ubWV0ZW8uY2F0L3dvcmRwcmVzc3dlYi93cC1jb250ZW50L3VwbG9hZHMvMjAyMy8wOC8wMjA3NDIwNC9BQkNNXzIwMjNfMDcucGRmIiwiVXJpU3RyaW5nIjoiaHR0cHM6Ly9zdGF0aWMtbS5tZXRlby5jYXQvd29yZHByZXNzd2ViL3dwLWNvbnRlbnQvdXBsb2Fkcy8yMDIzLzA4LzAyMDc0MjA0L0FCQ01fMjAyM18wNy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}</w:instrText>
          </w:r>
          <w:r w:rsidRPr="00092E05">
            <w:rPr>
              <w:lang w:val="en-GB"/>
            </w:rPr>
            <w:fldChar w:fldCharType="separate"/>
          </w:r>
          <w:r w:rsidRPr="00092E05">
            <w:rPr>
              <w:lang w:val="en-GB"/>
            </w:rPr>
            <w:t>(36)</w:t>
          </w:r>
          <w:r w:rsidRPr="00092E05">
            <w:rPr>
              <w:lang w:val="en-GB"/>
            </w:rPr>
            <w:fldChar w:fldCharType="end"/>
          </w:r>
        </w:sdtContent>
      </w:sdt>
      <w:r w:rsidRPr="00092E05">
        <w:rPr>
          <w:lang w:val="en-GB"/>
        </w:rPr>
        <w:t xml:space="preserve">. Given the non-linear relationship between temperature and </w:t>
      </w:r>
      <w:r w:rsidRPr="00092E05">
        <w:rPr>
          <w:i/>
          <w:lang w:val="en-GB"/>
        </w:rPr>
        <w:t>Ae. albopictus</w:t>
      </w:r>
      <w:r w:rsidRPr="00092E05">
        <w:rPr>
          <w:lang w:val="en-GB"/>
        </w:rPr>
        <w:t xml:space="preserve"> and </w:t>
      </w:r>
      <w:proofErr w:type="spellStart"/>
      <w:r w:rsidRPr="00092E05">
        <w:rPr>
          <w:i/>
          <w:lang w:val="en-GB"/>
        </w:rPr>
        <w:t>Cx</w:t>
      </w:r>
      <w:proofErr w:type="spellEnd"/>
      <w:r w:rsidRPr="00092E05">
        <w:rPr>
          <w:i/>
          <w:lang w:val="en-GB"/>
        </w:rPr>
        <w:t xml:space="preserve">. </w:t>
      </w:r>
      <w:proofErr w:type="spellStart"/>
      <w:r w:rsidRPr="00092E05">
        <w:rPr>
          <w:i/>
          <w:lang w:val="en-GB"/>
        </w:rPr>
        <w:t>pipiens</w:t>
      </w:r>
      <w:proofErr w:type="spellEnd"/>
      <w:r w:rsidRPr="00092E05">
        <w:rPr>
          <w:lang w:val="en-GB"/>
        </w:rPr>
        <w:t xml:space="preserve"> activity </w:t>
      </w:r>
      <w:sdt>
        <w:sdtPr>
          <w:rPr>
            <w:lang w:val="en-GB"/>
          </w:rPr>
          <w:alias w:val="To edit, see citavi.com/edit"/>
          <w:tag w:val="CitaviPlaceholder#7a8cb9ef-255e-4360-ba16-ae23a37d0bcd"/>
          <w:id w:val="-443310433"/>
          <w:placeholder>
            <w:docPart w:val="3AAA787C7B514835B4652D81FA265D0F"/>
          </w:placeholder>
        </w:sdtPr>
        <w:sdtEndPr/>
        <w:sdtContent>
          <w:r w:rsidRPr="00092E05">
            <w:rPr>
              <w:lang w:val="en-GB"/>
            </w:rPr>
            <w:fldChar w:fldCharType="begin"/>
          </w:r>
          <w:r w:rsidRPr="00092E05">
            <w:rPr>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NmI4NTkwLTQxODUtNDdlNy05MDNjLTNlOWIyOTIzODY3MiIsIlJhbmdlTGVuZ3RoIjozLCJSZWZlcmVuY2VJZCI6ImNiYmExZjVhLTk4OTYtNDg4Yy05MTBiLTc2MjI3ZDAwMWE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zNzQxNDE3OCIsIlVyaVN0cmluZyI6Imh0dHA6Ly93d3cubmNiaS5ubG0ubmloLmdvdi9wdWJtZWQvMzc0MTQxNzg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FkbWluIiwiQ3JlYXRlZE9uIjoiMjAyMy0wOC0yOVQxMTo0MjozMyIsIk1vZGlmaWVkQnkiOiJfQWRtaW4iLCJJZCI6Ijg5YTljZjhlLTc4NjQtNGFkMC04YWMzLTIzODBkODNkMjM2MCIsIk1vZGlmaWVkT24iOiIyMDIzLTA4LTI5VDExOjQyOjMz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TAxNi9qLnNjaXRvdGVudi4yMDIzLjE2NTMyMiIsIlVyaVN0cmluZyI6Imh0dHBzOi8vZG9pLm9yZy8xMC4xMDE2L2ouc2NpdG90ZW52LjIwMjMuMTY1MzIy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}</w:instrText>
          </w:r>
          <w:r w:rsidRPr="00092E05">
            <w:rPr>
              <w:lang w:val="en-GB"/>
            </w:rPr>
            <w:fldChar w:fldCharType="separate"/>
          </w:r>
          <w:r w:rsidRPr="00092E05">
            <w:rPr>
              <w:lang w:val="en-GB"/>
            </w:rPr>
            <w:t>(6)</w:t>
          </w:r>
          <w:r w:rsidRPr="00092E05">
            <w:rPr>
              <w:lang w:val="en-GB"/>
            </w:rPr>
            <w:fldChar w:fldCharType="end"/>
          </w:r>
        </w:sdtContent>
      </w:sdt>
      <w:r w:rsidRPr="00092E05">
        <w:rPr>
          <w:lang w:val="en-GB"/>
        </w:rPr>
        <w:t>, it is hard to know how our counts during 2023 will differ from those observed in 2022, and, thus, whether our statistical power will be higher or lower than estimated. So far, however, total Barcelona smart trap captures during 2023 have been higher during the year to date at the time of writing compared to 2022, suggesting higher statistical power.</w:t>
      </w:r>
    </w:p>
    <w:p w:rsidR="002D2946" w:rsidRPr="004908E6" w:rsidRDefault="002F468D">
      <w:pPr>
        <w:rPr>
          <w:lang w:val="en-GB"/>
        </w:rPr>
      </w:pPr>
    </w:p>
    <w:sectPr w:rsidR="002D2946" w:rsidRPr="004908E6" w:rsidSect="004671C2">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42050F"/>
    <w:multiLevelType w:val="multilevel"/>
    <w:tmpl w:val="60F4F1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8E6"/>
    <w:rsid w:val="002F468D"/>
    <w:rsid w:val="004671C2"/>
    <w:rsid w:val="004908E6"/>
    <w:rsid w:val="0058474D"/>
    <w:rsid w:val="00CB6789"/>
    <w:rsid w:val="00D118E7"/>
    <w:rsid w:val="00DF390F"/>
    <w:rsid w:val="00E965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AFDCC"/>
  <w15:chartTrackingRefBased/>
  <w15:docId w15:val="{74F3F805-97B6-4330-8969-67AA28218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908E6"/>
    <w:pPr>
      <w:spacing w:after="120" w:line="240" w:lineRule="auto"/>
      <w:jc w:val="both"/>
    </w:pPr>
    <w:rPr>
      <w:rFonts w:ascii="Calibri" w:eastAsia="Calibri" w:hAnsi="Calibri" w:cs="Calibri"/>
      <w:szCs w:val="24"/>
      <w:lang w:val="en-NZ"/>
    </w:rPr>
  </w:style>
  <w:style w:type="paragraph" w:styleId="berschrift1">
    <w:name w:val="heading 1"/>
    <w:basedOn w:val="Standard"/>
    <w:next w:val="Standard"/>
    <w:link w:val="berschrift1Zchn"/>
    <w:uiPriority w:val="9"/>
    <w:qFormat/>
    <w:rsid w:val="004908E6"/>
    <w:pPr>
      <w:keepNext/>
      <w:keepLines/>
      <w:spacing w:before="240"/>
      <w:outlineLvl w:val="0"/>
    </w:pPr>
    <w:rPr>
      <w:rFonts w:eastAsiaTheme="majorEastAsia" w:cstheme="majorBidi"/>
      <w:b/>
      <w:sz w:val="28"/>
      <w:szCs w:val="32"/>
    </w:rPr>
  </w:style>
  <w:style w:type="paragraph" w:styleId="berschrift2">
    <w:name w:val="heading 2"/>
    <w:basedOn w:val="Standard"/>
    <w:link w:val="berschrift2Zchn"/>
    <w:uiPriority w:val="9"/>
    <w:unhideWhenUsed/>
    <w:qFormat/>
    <w:rsid w:val="004908E6"/>
    <w:pPr>
      <w:spacing w:before="200"/>
      <w:outlineLvl w:val="1"/>
    </w:pPr>
    <w:rPr>
      <w:rFonts w:asciiTheme="minorHAnsi" w:hAnsiTheme="minorHAnsi"/>
      <w:b/>
      <w:bCs/>
      <w:sz w:val="24"/>
      <w:szCs w:val="36"/>
      <w:lang w:val="de-DE" w:eastAsia="de-DE"/>
    </w:rPr>
  </w:style>
  <w:style w:type="paragraph" w:styleId="berschrift3">
    <w:name w:val="heading 3"/>
    <w:basedOn w:val="Standard"/>
    <w:next w:val="Standard"/>
    <w:link w:val="berschrift3Zchn"/>
    <w:uiPriority w:val="9"/>
    <w:unhideWhenUsed/>
    <w:qFormat/>
    <w:rsid w:val="004908E6"/>
    <w:pPr>
      <w:keepNext/>
      <w:keepLines/>
      <w:spacing w:before="120"/>
      <w:outlineLvl w:val="2"/>
    </w:pPr>
    <w:rPr>
      <w:i/>
      <w:sz w:val="24"/>
      <w:szCs w:val="28"/>
    </w:rPr>
  </w:style>
  <w:style w:type="paragraph" w:styleId="berschrift4">
    <w:name w:val="heading 4"/>
    <w:basedOn w:val="Standard"/>
    <w:next w:val="Standard"/>
    <w:link w:val="berschrift4Zchn"/>
    <w:uiPriority w:val="9"/>
    <w:unhideWhenUsed/>
    <w:qFormat/>
    <w:rsid w:val="004908E6"/>
    <w:pPr>
      <w:keepNext/>
      <w:keepLines/>
      <w:spacing w:before="240" w:after="40"/>
      <w:outlineLvl w:val="3"/>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908E6"/>
    <w:rPr>
      <w:rFonts w:ascii="Calibri" w:eastAsiaTheme="majorEastAsia" w:hAnsi="Calibri" w:cstheme="majorBidi"/>
      <w:b/>
      <w:sz w:val="28"/>
      <w:szCs w:val="32"/>
      <w:lang w:val="en-NZ"/>
    </w:rPr>
  </w:style>
  <w:style w:type="character" w:customStyle="1" w:styleId="berschrift2Zchn">
    <w:name w:val="Überschrift 2 Zchn"/>
    <w:basedOn w:val="Absatz-Standardschriftart"/>
    <w:link w:val="berschrift2"/>
    <w:uiPriority w:val="9"/>
    <w:rsid w:val="004908E6"/>
    <w:rPr>
      <w:rFonts w:eastAsia="Calibri" w:cs="Calibri"/>
      <w:b/>
      <w:bCs/>
      <w:sz w:val="24"/>
      <w:szCs w:val="36"/>
      <w:lang w:val="de-DE" w:eastAsia="de-DE"/>
    </w:rPr>
  </w:style>
  <w:style w:type="character" w:customStyle="1" w:styleId="berschrift3Zchn">
    <w:name w:val="Überschrift 3 Zchn"/>
    <w:basedOn w:val="Absatz-Standardschriftart"/>
    <w:link w:val="berschrift3"/>
    <w:uiPriority w:val="9"/>
    <w:rsid w:val="004908E6"/>
    <w:rPr>
      <w:rFonts w:ascii="Calibri" w:eastAsia="Calibri" w:hAnsi="Calibri" w:cs="Calibri"/>
      <w:i/>
      <w:sz w:val="24"/>
      <w:szCs w:val="28"/>
      <w:lang w:val="en-NZ"/>
    </w:rPr>
  </w:style>
  <w:style w:type="character" w:customStyle="1" w:styleId="berschrift4Zchn">
    <w:name w:val="Überschrift 4 Zchn"/>
    <w:basedOn w:val="Absatz-Standardschriftart"/>
    <w:link w:val="berschrift4"/>
    <w:uiPriority w:val="9"/>
    <w:rsid w:val="004908E6"/>
    <w:rPr>
      <w:rFonts w:ascii="Calibri" w:eastAsia="Calibri" w:hAnsi="Calibri" w:cs="Calibri"/>
      <w:b/>
      <w:sz w:val="24"/>
      <w:szCs w:val="24"/>
      <w:lang w:val="en-NZ"/>
    </w:rPr>
  </w:style>
  <w:style w:type="paragraph" w:styleId="StandardWeb">
    <w:name w:val="Normal (Web)"/>
    <w:basedOn w:val="Standard"/>
    <w:link w:val="StandardWebZchn"/>
    <w:uiPriority w:val="99"/>
    <w:unhideWhenUsed/>
    <w:rsid w:val="004908E6"/>
    <w:pPr>
      <w:spacing w:before="100" w:beforeAutospacing="1" w:after="100" w:afterAutospacing="1"/>
    </w:pPr>
  </w:style>
  <w:style w:type="character" w:styleId="Hyperlink">
    <w:name w:val="Hyperlink"/>
    <w:basedOn w:val="Absatz-Standardschriftart"/>
    <w:uiPriority w:val="99"/>
    <w:unhideWhenUsed/>
    <w:rsid w:val="004908E6"/>
    <w:rPr>
      <w:color w:val="0000FF"/>
      <w:u w:val="single"/>
    </w:rPr>
  </w:style>
  <w:style w:type="character" w:customStyle="1" w:styleId="StandardWebZchn">
    <w:name w:val="Standard (Web) Zchn"/>
    <w:basedOn w:val="Absatz-Standardschriftart"/>
    <w:link w:val="StandardWeb"/>
    <w:uiPriority w:val="99"/>
    <w:rsid w:val="004908E6"/>
    <w:rPr>
      <w:rFonts w:ascii="Calibri" w:eastAsia="Calibri" w:hAnsi="Calibri" w:cs="Calibri"/>
      <w:szCs w:val="24"/>
      <w:lang w:val="en-NZ"/>
    </w:rPr>
  </w:style>
  <w:style w:type="character" w:customStyle="1" w:styleId="None">
    <w:name w:val="None"/>
    <w:rsid w:val="00490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ithub.com/IDAlert/storm_drain_selection/releases/tag/v2.03"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AAA787C7B514835B4652D81FA265D0F"/>
        <w:category>
          <w:name w:val="Allgemein"/>
          <w:gallery w:val="placeholder"/>
        </w:category>
        <w:types>
          <w:type w:val="bbPlcHdr"/>
        </w:types>
        <w:behaviors>
          <w:behavior w:val="content"/>
        </w:behaviors>
        <w:guid w:val="{B45C3A05-B560-456D-ADB3-E7C5B18ABB10}"/>
      </w:docPartPr>
      <w:docPartBody>
        <w:p w:rsidR="0022787E" w:rsidRDefault="005F7593" w:rsidP="005F7593">
          <w:pPr>
            <w:pStyle w:val="3AAA787C7B514835B4652D81FA265D0F"/>
          </w:pPr>
          <w:r w:rsidRPr="001535BD">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593"/>
    <w:rsid w:val="0022787E"/>
    <w:rsid w:val="005F7593"/>
    <w:rsid w:val="00F662A9"/>
    <w:rsid w:val="00F91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F7593"/>
    <w:rPr>
      <w:color w:val="808080"/>
    </w:rPr>
  </w:style>
  <w:style w:type="paragraph" w:customStyle="1" w:styleId="3AAA787C7B514835B4652D81FA265D0F">
    <w:name w:val="3AAA787C7B514835B4652D81FA265D0F"/>
    <w:rsid w:val="005F75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8944</Words>
  <Characters>50982</Characters>
  <Application>Microsoft Office Word</Application>
  <DocSecurity>0</DocSecurity>
  <Lines>424</Lines>
  <Paragraphs>119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Treskova</dc:creator>
  <cp:keywords/>
  <dc:description/>
  <cp:lastModifiedBy>Marina Treskova</cp:lastModifiedBy>
  <cp:revision>2</cp:revision>
  <dcterms:created xsi:type="dcterms:W3CDTF">2023-11-29T10:12:00Z</dcterms:created>
  <dcterms:modified xsi:type="dcterms:W3CDTF">2024-01-16T09:14:00Z</dcterms:modified>
</cp:coreProperties>
</file>