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F458D" w14:textId="77777777" w:rsidR="00C0177D" w:rsidRDefault="00C0177D" w:rsidP="003D1D25">
      <w:pPr>
        <w:spacing w:line="480" w:lineRule="auto"/>
        <w:rPr>
          <w:rFonts w:ascii="Times New Roman" w:eastAsia="Times New Roman" w:hAnsi="Times New Roman" w:cs="Times New Roman"/>
          <w:b/>
          <w:sz w:val="24"/>
        </w:rPr>
      </w:pPr>
      <w:r w:rsidRPr="00C0177D">
        <w:rPr>
          <w:rFonts w:ascii="Times New Roman" w:eastAsia="Times New Roman" w:hAnsi="Times New Roman" w:cs="Times New Roman"/>
          <w:b/>
          <w:sz w:val="24"/>
        </w:rPr>
        <w:t>SUPPLEMENTARY MATERIAL</w:t>
      </w:r>
    </w:p>
    <w:p w14:paraId="2A0134EB" w14:textId="41438C04" w:rsidR="003D1D25" w:rsidRPr="0016072E" w:rsidRDefault="003D1D25" w:rsidP="003D1D2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072E">
        <w:rPr>
          <w:rFonts w:ascii="Times New Roman" w:hAnsi="Times New Roman" w:cs="Times New Roman"/>
          <w:b/>
          <w:bCs/>
          <w:sz w:val="24"/>
          <w:szCs w:val="24"/>
        </w:rPr>
        <w:t>D</w:t>
      </w:r>
      <w:bookmarkStart w:id="0" w:name="_Hlk151719396"/>
      <w:r w:rsidRPr="0016072E">
        <w:rPr>
          <w:rFonts w:ascii="Times New Roman" w:hAnsi="Times New Roman" w:cs="Times New Roman"/>
          <w:b/>
          <w:bCs/>
          <w:sz w:val="24"/>
          <w:szCs w:val="24"/>
        </w:rPr>
        <w:t>etecting phytoestrogens and mammalian estrogens in blackcurrants</w:t>
      </w:r>
      <w:bookmarkStart w:id="1" w:name="_Hlk152419276"/>
      <w:r w:rsidRPr="0016072E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1607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Ribes nigrum</w:t>
      </w:r>
      <w:r w:rsidRPr="0016072E">
        <w:rPr>
          <w:rFonts w:ascii="Times New Roman" w:hAnsi="Times New Roman" w:cs="Times New Roman"/>
          <w:b/>
          <w:bCs/>
          <w:sz w:val="24"/>
          <w:szCs w:val="24"/>
        </w:rPr>
        <w:t xml:space="preserve"> L.)</w:t>
      </w:r>
      <w:bookmarkEnd w:id="1"/>
      <w:r w:rsidRPr="0016072E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End w:id="0"/>
    </w:p>
    <w:p w14:paraId="0B57F6CA" w14:textId="77777777" w:rsidR="003D1D25" w:rsidRPr="0016072E" w:rsidRDefault="003D1D25" w:rsidP="003D1D2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072E">
        <w:rPr>
          <w:rFonts w:ascii="Times New Roman" w:hAnsi="Times New Roman" w:cs="Times New Roman"/>
          <w:b/>
          <w:bCs/>
          <w:sz w:val="24"/>
          <w:szCs w:val="24"/>
        </w:rPr>
        <w:t xml:space="preserve">Naoki Nanashima </w:t>
      </w:r>
      <w:r w:rsidRPr="0016072E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1, 2</w:t>
      </w:r>
      <w:r w:rsidRPr="0016072E">
        <w:rPr>
          <w:rFonts w:ascii="Times New Roman" w:hAnsi="Times New Roman" w:cs="Times New Roman"/>
          <w:b/>
          <w:bCs/>
          <w:sz w:val="24"/>
          <w:szCs w:val="24"/>
        </w:rPr>
        <w:t xml:space="preserve">, Kayo Horie </w:t>
      </w:r>
      <w:r w:rsidRPr="0016072E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Pr="0016072E">
        <w:rPr>
          <w:rFonts w:ascii="Times New Roman" w:hAnsi="Times New Roman" w:cs="Times New Roman"/>
          <w:b/>
          <w:bCs/>
          <w:sz w:val="24"/>
          <w:szCs w:val="24"/>
        </w:rPr>
        <w:t>, Hayato Maeda</w:t>
      </w:r>
      <w:r w:rsidRPr="0016072E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3</w:t>
      </w:r>
      <w:r w:rsidRPr="0016072E">
        <w:rPr>
          <w:rFonts w:ascii="Times New Roman" w:hAnsi="Times New Roman" w:cs="Times New Roman"/>
          <w:b/>
          <w:bCs/>
          <w:sz w:val="24"/>
          <w:szCs w:val="24"/>
        </w:rPr>
        <w:t xml:space="preserve">, Yoji Kato </w:t>
      </w:r>
      <w:r w:rsidRPr="0016072E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4</w:t>
      </w:r>
    </w:p>
    <w:p w14:paraId="48A34793" w14:textId="77777777" w:rsidR="003D1D25" w:rsidRPr="0016072E" w:rsidRDefault="003D1D25" w:rsidP="003D1D25">
      <w:pPr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bookmarkStart w:id="2" w:name="_Hlk129958466"/>
    </w:p>
    <w:p w14:paraId="3AFDA1FA" w14:textId="77777777" w:rsidR="003D1D25" w:rsidRPr="0016072E" w:rsidRDefault="003D1D25" w:rsidP="003D1D2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6072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6072E">
        <w:rPr>
          <w:rFonts w:ascii="Times New Roman" w:hAnsi="Times New Roman" w:cs="Times New Roman"/>
          <w:sz w:val="24"/>
          <w:szCs w:val="24"/>
        </w:rPr>
        <w:t>Department of Nutrition, Faculty of Health Science, Aomori University of Health and Welfare, Aomori, Japan</w:t>
      </w:r>
    </w:p>
    <w:p w14:paraId="2F3BC9EA" w14:textId="77777777" w:rsidR="003D1D25" w:rsidRPr="0016072E" w:rsidRDefault="003D1D25" w:rsidP="003D1D25">
      <w:pPr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16072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6072E">
        <w:rPr>
          <w:rFonts w:ascii="Times New Roman" w:hAnsi="Times New Roman" w:cs="Times New Roman"/>
          <w:sz w:val="24"/>
          <w:szCs w:val="24"/>
        </w:rPr>
        <w:t>Department of Bioscience and Laboratory Medicine, Hirosaki University Graduate School of Health Sciences, Hirosaki, Japan</w:t>
      </w:r>
    </w:p>
    <w:bookmarkEnd w:id="2"/>
    <w:p w14:paraId="23BDE489" w14:textId="77777777" w:rsidR="003D1D25" w:rsidRPr="0016072E" w:rsidRDefault="003D1D25" w:rsidP="003D1D2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6072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6072E">
        <w:rPr>
          <w:rFonts w:ascii="Times New Roman" w:hAnsi="Times New Roman" w:cs="Times New Roman"/>
          <w:sz w:val="24"/>
          <w:szCs w:val="24"/>
        </w:rPr>
        <w:t>Faculty of Agriculture and Life Science, Hirosaki University, Hirosaki, Japan</w:t>
      </w:r>
    </w:p>
    <w:p w14:paraId="46F51D08" w14:textId="77777777" w:rsidR="003D1D25" w:rsidRPr="0016072E" w:rsidRDefault="003D1D25" w:rsidP="003D1D2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6072E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16072E">
        <w:rPr>
          <w:rFonts w:ascii="Times New Roman" w:hAnsi="Times New Roman" w:cs="Times New Roman"/>
          <w:sz w:val="24"/>
          <w:szCs w:val="24"/>
        </w:rPr>
        <w:t>YoKa Food Science Laboratory Inc., Hirosaki, Japan</w:t>
      </w:r>
    </w:p>
    <w:p w14:paraId="44679DC3" w14:textId="77777777" w:rsidR="003D1D25" w:rsidRPr="0016072E" w:rsidRDefault="003D1D25" w:rsidP="003D1D25">
      <w:pPr>
        <w:spacing w:line="48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61C2438" w14:textId="77777777" w:rsidR="003D1D25" w:rsidRPr="0016072E" w:rsidRDefault="003D1D25" w:rsidP="003D1D25">
      <w:pPr>
        <w:spacing w:line="48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6072E">
        <w:rPr>
          <w:rFonts w:ascii="Times New Roman" w:hAnsi="Times New Roman" w:cs="Times New Roman"/>
          <w:b/>
          <w:bCs/>
          <w:i/>
          <w:sz w:val="24"/>
          <w:szCs w:val="24"/>
        </w:rPr>
        <w:t>Corresponding Author</w:t>
      </w:r>
      <w:r w:rsidRPr="0016072E">
        <w:rPr>
          <w:rFonts w:ascii="Times New Roman" w:hAnsi="Times New Roman" w:cs="Times New Roman"/>
          <w:sz w:val="24"/>
          <w:szCs w:val="24"/>
        </w:rPr>
        <w:t>:</w:t>
      </w:r>
      <w:r w:rsidRPr="001607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072E">
        <w:rPr>
          <w:rFonts w:ascii="Times New Roman" w:hAnsi="Times New Roman" w:cs="Times New Roman"/>
          <w:sz w:val="24"/>
          <w:szCs w:val="24"/>
        </w:rPr>
        <w:t>Dr</w:t>
      </w:r>
      <w:r w:rsidRPr="001607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072E">
        <w:rPr>
          <w:rFonts w:ascii="Times New Roman" w:hAnsi="Times New Roman" w:cs="Times New Roman"/>
          <w:sz w:val="24"/>
          <w:szCs w:val="24"/>
        </w:rPr>
        <w:t>Naoki Nanashima, Department of Nutrition, Faculty of Health Science, Aomori University of Health and Welfare, 58-1 Mase, Hamadate Aomori 030-8505, Japan</w:t>
      </w:r>
    </w:p>
    <w:p w14:paraId="10A66525" w14:textId="77777777" w:rsidR="003D1D25" w:rsidRPr="0016072E" w:rsidRDefault="003D1D25" w:rsidP="003D1D25">
      <w:pPr>
        <w:spacing w:line="48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607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E-mail</w:t>
      </w:r>
      <w:r w:rsidRPr="0016072E">
        <w:rPr>
          <w:rFonts w:ascii="Times New Roman" w:hAnsi="Times New Roman" w:cs="Times New Roman"/>
          <w:sz w:val="24"/>
          <w:szCs w:val="24"/>
        </w:rPr>
        <w:t>: n_nanashima@auhw.ac.jp</w:t>
      </w:r>
    </w:p>
    <w:p w14:paraId="265BC780" w14:textId="77777777" w:rsidR="003D1D25" w:rsidRDefault="003D1D25" w:rsidP="00044794">
      <w:pPr>
        <w:spacing w:line="480" w:lineRule="auto"/>
        <w:contextualSpacing/>
        <w:rPr>
          <w:rFonts w:ascii="Times New Roman" w:hAnsi="Times New Roman" w:cs="Times New Roman"/>
          <w:b/>
          <w:sz w:val="24"/>
        </w:rPr>
      </w:pPr>
    </w:p>
    <w:p w14:paraId="264BB04B" w14:textId="77777777" w:rsidR="00C0177D" w:rsidRDefault="00C0177D" w:rsidP="00044794">
      <w:pPr>
        <w:spacing w:line="480" w:lineRule="auto"/>
        <w:contextualSpacing/>
        <w:rPr>
          <w:rFonts w:ascii="Times New Roman" w:hAnsi="Times New Roman" w:cs="Times New Roman"/>
          <w:b/>
          <w:sz w:val="24"/>
        </w:rPr>
      </w:pPr>
    </w:p>
    <w:p w14:paraId="446D38A5" w14:textId="77777777" w:rsidR="00C0177D" w:rsidRDefault="00C0177D" w:rsidP="00044794">
      <w:pPr>
        <w:spacing w:line="480" w:lineRule="auto"/>
        <w:contextualSpacing/>
        <w:rPr>
          <w:rFonts w:ascii="Times New Roman" w:hAnsi="Times New Roman" w:cs="Times New Roman"/>
          <w:b/>
          <w:sz w:val="24"/>
        </w:rPr>
      </w:pPr>
    </w:p>
    <w:p w14:paraId="2ED353CE" w14:textId="77777777" w:rsidR="00C0177D" w:rsidRDefault="00C0177D" w:rsidP="00044794">
      <w:pPr>
        <w:spacing w:line="480" w:lineRule="auto"/>
        <w:contextualSpacing/>
        <w:rPr>
          <w:rFonts w:ascii="Times New Roman" w:hAnsi="Times New Roman" w:cs="Times New Roman"/>
          <w:b/>
          <w:sz w:val="24"/>
        </w:rPr>
      </w:pPr>
    </w:p>
    <w:p w14:paraId="2AC2B615" w14:textId="77777777" w:rsidR="00C0177D" w:rsidRDefault="00C0177D" w:rsidP="00044794">
      <w:pPr>
        <w:spacing w:line="480" w:lineRule="auto"/>
        <w:contextualSpacing/>
        <w:rPr>
          <w:rFonts w:ascii="Times New Roman" w:hAnsi="Times New Roman" w:cs="Times New Roman"/>
          <w:b/>
          <w:sz w:val="24"/>
        </w:rPr>
      </w:pPr>
    </w:p>
    <w:p w14:paraId="28191FAC" w14:textId="77777777" w:rsidR="00C0177D" w:rsidRPr="002A3025" w:rsidRDefault="00C0177D" w:rsidP="00044794">
      <w:pPr>
        <w:spacing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2A302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CONTENTS </w:t>
      </w:r>
    </w:p>
    <w:p w14:paraId="00B069F8" w14:textId="55F2E1C0" w:rsidR="00C0177D" w:rsidRPr="002A3025" w:rsidRDefault="00C0177D" w:rsidP="00B91269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A3025">
        <w:rPr>
          <w:rFonts w:ascii="Times New Roman" w:hAnsi="Times New Roman" w:cs="Times New Roman"/>
          <w:sz w:val="24"/>
          <w:szCs w:val="24"/>
        </w:rPr>
        <w:t>Table S1</w:t>
      </w:r>
      <w:r w:rsidR="002A3025" w:rsidRPr="002A302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Pr="002A3025">
        <w:rPr>
          <w:rFonts w:ascii="Times New Roman" w:hAnsi="Times New Roman" w:cs="Times New Roman"/>
          <w:sz w:val="24"/>
          <w:szCs w:val="24"/>
        </w:rPr>
        <w:t>3-4</w:t>
      </w:r>
    </w:p>
    <w:p w14:paraId="628A9B14" w14:textId="4E355612" w:rsidR="002A3025" w:rsidRPr="002A3025" w:rsidRDefault="002A3025" w:rsidP="00B91269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A3025">
        <w:rPr>
          <w:rFonts w:ascii="Times New Roman" w:hAnsi="Times New Roman" w:cs="Times New Roman"/>
          <w:sz w:val="24"/>
          <w:szCs w:val="24"/>
        </w:rPr>
        <w:t>Table S2……………………………………………………………………………………………5-7</w:t>
      </w:r>
    </w:p>
    <w:p w14:paraId="4F6388D9" w14:textId="694CCB7B" w:rsidR="00C0177D" w:rsidRPr="002A3025" w:rsidRDefault="002A3025" w:rsidP="00B91269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A3025">
        <w:rPr>
          <w:rFonts w:ascii="Times New Roman" w:hAnsi="Times New Roman" w:cs="Times New Roman"/>
          <w:sz w:val="24"/>
          <w:szCs w:val="24"/>
        </w:rPr>
        <w:t>Fig S1…………………………………………………………………………………</w:t>
      </w:r>
      <w:proofErr w:type="gramStart"/>
      <w:r w:rsidRPr="002A3025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2A3025">
        <w:rPr>
          <w:rFonts w:ascii="Times New Roman" w:hAnsi="Times New Roman" w:cs="Times New Roman"/>
          <w:sz w:val="24"/>
          <w:szCs w:val="24"/>
        </w:rPr>
        <w:t>………</w:t>
      </w:r>
      <w:r w:rsidR="004C4823">
        <w:rPr>
          <w:rFonts w:ascii="Times New Roman" w:hAnsi="Times New Roman" w:cs="Times New Roman"/>
          <w:sz w:val="24"/>
          <w:szCs w:val="24"/>
        </w:rPr>
        <w:t>….</w:t>
      </w:r>
      <w:r w:rsidR="004C4823">
        <w:rPr>
          <w:rFonts w:ascii="Times New Roman" w:hAnsi="Times New Roman" w:cs="Times New Roman" w:hint="eastAsia"/>
          <w:sz w:val="24"/>
          <w:szCs w:val="24"/>
        </w:rPr>
        <w:t>8</w:t>
      </w:r>
    </w:p>
    <w:p w14:paraId="7FFB1C74" w14:textId="77777777" w:rsidR="00C0177D" w:rsidRDefault="00C0177D" w:rsidP="00B91269">
      <w:pPr>
        <w:spacing w:line="480" w:lineRule="auto"/>
        <w:contextualSpacing/>
      </w:pPr>
    </w:p>
    <w:p w14:paraId="3B1FFC2B" w14:textId="77777777" w:rsidR="00C0177D" w:rsidRDefault="00C0177D" w:rsidP="00B91269">
      <w:pPr>
        <w:spacing w:line="480" w:lineRule="auto"/>
        <w:contextualSpacing/>
      </w:pPr>
    </w:p>
    <w:p w14:paraId="59F8CC39" w14:textId="77777777" w:rsidR="00C0177D" w:rsidRDefault="00C0177D" w:rsidP="00B91269">
      <w:pPr>
        <w:spacing w:line="480" w:lineRule="auto"/>
        <w:contextualSpacing/>
      </w:pPr>
    </w:p>
    <w:p w14:paraId="24D036C0" w14:textId="77777777" w:rsidR="00C0177D" w:rsidRDefault="00C0177D" w:rsidP="00B91269">
      <w:pPr>
        <w:spacing w:line="480" w:lineRule="auto"/>
        <w:contextualSpacing/>
      </w:pPr>
    </w:p>
    <w:p w14:paraId="0D2F5E52" w14:textId="77777777" w:rsidR="00C0177D" w:rsidRDefault="00C0177D" w:rsidP="00B91269">
      <w:pPr>
        <w:spacing w:line="480" w:lineRule="auto"/>
        <w:contextualSpacing/>
      </w:pPr>
    </w:p>
    <w:p w14:paraId="1CA62102" w14:textId="77777777" w:rsidR="00C0177D" w:rsidRDefault="00C0177D" w:rsidP="00B91269">
      <w:pPr>
        <w:spacing w:line="480" w:lineRule="auto"/>
        <w:contextualSpacing/>
      </w:pPr>
    </w:p>
    <w:p w14:paraId="227D6FD6" w14:textId="77777777" w:rsidR="00C0177D" w:rsidRDefault="00C0177D" w:rsidP="00B91269">
      <w:pPr>
        <w:spacing w:line="480" w:lineRule="auto"/>
        <w:contextualSpacing/>
      </w:pPr>
    </w:p>
    <w:p w14:paraId="256F6FAF" w14:textId="77777777" w:rsidR="00C0177D" w:rsidRDefault="00C0177D" w:rsidP="00B91269">
      <w:pPr>
        <w:spacing w:line="480" w:lineRule="auto"/>
        <w:contextualSpacing/>
      </w:pPr>
    </w:p>
    <w:p w14:paraId="3B08766E" w14:textId="77777777" w:rsidR="00C0177D" w:rsidRDefault="00C0177D" w:rsidP="00B91269">
      <w:pPr>
        <w:spacing w:line="480" w:lineRule="auto"/>
        <w:contextualSpacing/>
      </w:pPr>
    </w:p>
    <w:p w14:paraId="6EAD79C0" w14:textId="77777777" w:rsidR="00C0177D" w:rsidRDefault="00C0177D" w:rsidP="00B91269">
      <w:pPr>
        <w:spacing w:line="480" w:lineRule="auto"/>
        <w:contextualSpacing/>
      </w:pPr>
    </w:p>
    <w:p w14:paraId="6A870702" w14:textId="77777777" w:rsidR="00C0177D" w:rsidRDefault="00C0177D" w:rsidP="00B91269">
      <w:pPr>
        <w:spacing w:line="480" w:lineRule="auto"/>
        <w:contextualSpacing/>
      </w:pPr>
    </w:p>
    <w:p w14:paraId="7368CF0E" w14:textId="77777777" w:rsidR="00C0177D" w:rsidRDefault="00C0177D" w:rsidP="00B91269">
      <w:pPr>
        <w:spacing w:line="480" w:lineRule="auto"/>
        <w:contextualSpacing/>
      </w:pPr>
    </w:p>
    <w:p w14:paraId="1B9B6DBD" w14:textId="77777777" w:rsidR="00C0177D" w:rsidRDefault="00C0177D" w:rsidP="00B91269">
      <w:pPr>
        <w:spacing w:line="480" w:lineRule="auto"/>
        <w:contextualSpacing/>
      </w:pPr>
    </w:p>
    <w:p w14:paraId="52E84AA6" w14:textId="77777777" w:rsidR="00C0177D" w:rsidRDefault="00C0177D" w:rsidP="00B91269">
      <w:pPr>
        <w:spacing w:line="480" w:lineRule="auto"/>
        <w:contextualSpacing/>
      </w:pPr>
    </w:p>
    <w:p w14:paraId="1BF8ACC5" w14:textId="77777777" w:rsidR="00632A12" w:rsidRPr="00C0177D" w:rsidRDefault="00632A12" w:rsidP="00044794">
      <w:pPr>
        <w:spacing w:line="480" w:lineRule="auto"/>
        <w:contextualSpacing/>
        <w:rPr>
          <w:rFonts w:ascii="Times New Roman" w:hAnsi="Times New Roman" w:cs="Times New Roman"/>
          <w:sz w:val="24"/>
        </w:rPr>
      </w:pPr>
    </w:p>
    <w:tbl>
      <w:tblPr>
        <w:tblW w:w="7000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00"/>
      </w:tblGrid>
      <w:tr w:rsidR="00D45EB8" w14:paraId="1BF8ACC7" w14:textId="77777777">
        <w:trPr>
          <w:trHeight w:val="375"/>
          <w:jc w:val="center"/>
        </w:trPr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F8ACC6" w14:textId="77777777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Table S1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CE-TOFMS measurement condition</w:t>
            </w:r>
            <w:r w:rsidR="00E61D23"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s</w:t>
            </w:r>
          </w:p>
        </w:tc>
      </w:tr>
      <w:tr w:rsidR="00D45EB8" w14:paraId="1BF8ACC9" w14:textId="77777777">
        <w:trPr>
          <w:trHeight w:val="375"/>
          <w:jc w:val="center"/>
        </w:trPr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F8ACC8" w14:textId="77777777" w:rsidR="00632A12" w:rsidRPr="00BE1554" w:rsidRDefault="00044794" w:rsidP="00044794">
            <w:pPr>
              <w:widowControl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Cationic metabolites (cation mode) </w:t>
            </w:r>
          </w:p>
        </w:tc>
      </w:tr>
      <w:tr w:rsidR="00D45EB8" w14:paraId="1BF8ACCB" w14:textId="77777777">
        <w:trPr>
          <w:trHeight w:val="375"/>
          <w:jc w:val="center"/>
        </w:trPr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F8ACCA" w14:textId="77777777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Equipment</w:t>
            </w:r>
          </w:p>
        </w:tc>
      </w:tr>
      <w:tr w:rsidR="00D45EB8" w14:paraId="1BF8ACCD" w14:textId="77777777">
        <w:trPr>
          <w:trHeight w:val="390"/>
          <w:jc w:val="center"/>
        </w:trPr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8ACCC" w14:textId="77777777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Agilent CE-TOFMS system (Agilent Technologies)</w:t>
            </w:r>
          </w:p>
        </w:tc>
      </w:tr>
      <w:tr w:rsidR="00D45EB8" w14:paraId="1BF8ACCF" w14:textId="77777777">
        <w:trPr>
          <w:trHeight w:val="375"/>
          <w:jc w:val="center"/>
        </w:trPr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F8ACCE" w14:textId="0B1EC3C2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Capillary: </w:t>
            </w:r>
            <w:r w:rsidR="00A154A2">
              <w:rPr>
                <w:rFonts w:ascii="Times New Roman" w:eastAsia="Times New Roman" w:hAnsi="Times New Roman" w:cs="Times New Roman"/>
                <w:color w:val="000000"/>
                <w:sz w:val="24"/>
              </w:rPr>
              <w:t>f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used silica capillary </w:t>
            </w:r>
            <w:proofErr w:type="spellStart"/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i.d.</w:t>
            </w:r>
            <w:proofErr w:type="spellEnd"/>
            <w:r w:rsidR="00320D6C"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: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50 μm × 80 cm</w:t>
            </w:r>
          </w:p>
        </w:tc>
      </w:tr>
      <w:tr w:rsidR="00D45EB8" w14:paraId="1BF8ACD1" w14:textId="77777777">
        <w:trPr>
          <w:trHeight w:val="375"/>
          <w:jc w:val="center"/>
        </w:trPr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F8ACD0" w14:textId="77777777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Condition</w:t>
            </w:r>
          </w:p>
        </w:tc>
      </w:tr>
      <w:tr w:rsidR="00D45EB8" w14:paraId="1BF8ACD3" w14:textId="77777777">
        <w:trPr>
          <w:trHeight w:val="375"/>
          <w:jc w:val="center"/>
        </w:trPr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8ACD2" w14:textId="6CFC257E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Run buffer: </w:t>
            </w:r>
            <w:r w:rsidR="00A154A2">
              <w:rPr>
                <w:rFonts w:ascii="Times New Roman" w:eastAsia="Times New Roman" w:hAnsi="Times New Roman" w:cs="Times New Roman"/>
                <w:color w:val="000000"/>
                <w:sz w:val="24"/>
              </w:rPr>
              <w:t>c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ation </w:t>
            </w:r>
            <w:r w:rsidR="00A154A2">
              <w:rPr>
                <w:rFonts w:ascii="Times New Roman" w:eastAsia="Times New Roman" w:hAnsi="Times New Roman" w:cs="Times New Roman"/>
                <w:color w:val="000000"/>
                <w:sz w:val="24"/>
              </w:rPr>
              <w:t>b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uffer </w:t>
            </w:r>
            <w:r w:rsidR="00A154A2">
              <w:rPr>
                <w:rFonts w:ascii="Times New Roman" w:eastAsia="Times New Roman" w:hAnsi="Times New Roman" w:cs="Times New Roman"/>
                <w:color w:val="000000"/>
                <w:sz w:val="24"/>
              </w:rPr>
              <w:t>s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olution (p/n: H3301-1001)</w:t>
            </w:r>
          </w:p>
        </w:tc>
      </w:tr>
      <w:tr w:rsidR="00D45EB8" w14:paraId="1BF8ACD5" w14:textId="77777777">
        <w:trPr>
          <w:trHeight w:val="375"/>
          <w:jc w:val="center"/>
        </w:trPr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8ACD4" w14:textId="035AED38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Rinse buffer: </w:t>
            </w:r>
            <w:r w:rsidR="00A154A2">
              <w:rPr>
                <w:rFonts w:ascii="Times New Roman" w:eastAsia="Times New Roman" w:hAnsi="Times New Roman" w:cs="Times New Roman"/>
                <w:color w:val="000000"/>
                <w:sz w:val="24"/>
              </w:rPr>
              <w:t>c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ation </w:t>
            </w:r>
            <w:r w:rsidR="00A154A2">
              <w:rPr>
                <w:rFonts w:ascii="Times New Roman" w:eastAsia="Times New Roman" w:hAnsi="Times New Roman" w:cs="Times New Roman"/>
                <w:color w:val="000000"/>
                <w:sz w:val="24"/>
              </w:rPr>
              <w:t>b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uffer </w:t>
            </w:r>
            <w:r w:rsidR="00A154A2">
              <w:rPr>
                <w:rFonts w:ascii="Times New Roman" w:eastAsia="Times New Roman" w:hAnsi="Times New Roman" w:cs="Times New Roman"/>
                <w:color w:val="000000"/>
                <w:sz w:val="24"/>
              </w:rPr>
              <w:t>s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olution (p/n: H3301-1001)</w:t>
            </w:r>
          </w:p>
        </w:tc>
      </w:tr>
      <w:tr w:rsidR="00D45EB8" w14:paraId="1BF8ACD7" w14:textId="77777777">
        <w:trPr>
          <w:trHeight w:val="375"/>
          <w:jc w:val="center"/>
        </w:trPr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8ACD6" w14:textId="524B365D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Sample injection: </w:t>
            </w:r>
            <w:r w:rsidR="00A154A2">
              <w:rPr>
                <w:rFonts w:ascii="Times New Roman" w:eastAsia="Times New Roman" w:hAnsi="Times New Roman" w:cs="Times New Roman"/>
                <w:color w:val="000000"/>
                <w:sz w:val="24"/>
              </w:rPr>
              <w:t>p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ressure injection 50 mbar, 10 </w:t>
            </w:r>
            <w:r w:rsidR="00ED4773"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s</w:t>
            </w:r>
          </w:p>
        </w:tc>
      </w:tr>
      <w:tr w:rsidR="00D45EB8" w14:paraId="1BF8ACD9" w14:textId="77777777">
        <w:trPr>
          <w:trHeight w:val="375"/>
          <w:jc w:val="center"/>
        </w:trPr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8ACD8" w14:textId="2A717064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CE voltage: </w:t>
            </w:r>
            <w:r w:rsidR="00A154A2">
              <w:rPr>
                <w:rFonts w:ascii="Times New Roman" w:eastAsia="Times New Roman" w:hAnsi="Times New Roman" w:cs="Times New Roman"/>
                <w:color w:val="000000"/>
                <w:sz w:val="24"/>
              </w:rPr>
              <w:t>p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ositive, 30 kV</w:t>
            </w:r>
          </w:p>
        </w:tc>
      </w:tr>
      <w:tr w:rsidR="00D45EB8" w14:paraId="1BF8ACDB" w14:textId="77777777">
        <w:trPr>
          <w:trHeight w:val="375"/>
          <w:jc w:val="center"/>
        </w:trPr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8ACDA" w14:textId="5CF187AA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MS ionization: ESI </w:t>
            </w:r>
            <w:r w:rsidR="00A154A2">
              <w:rPr>
                <w:rFonts w:ascii="Times New Roman" w:eastAsia="Times New Roman" w:hAnsi="Times New Roman" w:cs="Times New Roman"/>
                <w:color w:val="000000"/>
                <w:sz w:val="24"/>
              </w:rPr>
              <w:t>p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ositive</w:t>
            </w:r>
          </w:p>
        </w:tc>
      </w:tr>
      <w:tr w:rsidR="00D45EB8" w14:paraId="1BF8ACDD" w14:textId="77777777">
        <w:trPr>
          <w:trHeight w:val="375"/>
          <w:jc w:val="center"/>
        </w:trPr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8ACDC" w14:textId="38EE6EB5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MS capillary voltage: 4000 V</w:t>
            </w:r>
          </w:p>
        </w:tc>
      </w:tr>
      <w:tr w:rsidR="00D45EB8" w14:paraId="1BF8ACDF" w14:textId="77777777">
        <w:trPr>
          <w:trHeight w:val="375"/>
          <w:jc w:val="center"/>
        </w:trPr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8ACDE" w14:textId="2E19E973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MS scan range: m/z 50</w:t>
            </w:r>
            <w:r w:rsidR="00E61D23"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–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1000</w:t>
            </w:r>
          </w:p>
        </w:tc>
      </w:tr>
      <w:tr w:rsidR="00D45EB8" w14:paraId="1BF8ACE1" w14:textId="77777777">
        <w:trPr>
          <w:trHeight w:val="375"/>
          <w:jc w:val="center"/>
        </w:trPr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F8ACE0" w14:textId="15EEF830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Sheath liquid: HMT </w:t>
            </w:r>
            <w:r w:rsidR="00A154A2">
              <w:rPr>
                <w:rFonts w:ascii="Times New Roman" w:eastAsia="Times New Roman" w:hAnsi="Times New Roman" w:cs="Times New Roman"/>
                <w:color w:val="000000"/>
                <w:sz w:val="24"/>
              </w:rPr>
              <w:t>s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heath </w:t>
            </w:r>
            <w:r w:rsidR="00A154A2">
              <w:rPr>
                <w:rFonts w:ascii="Times New Roman" w:eastAsia="Times New Roman" w:hAnsi="Times New Roman" w:cs="Times New Roman"/>
                <w:color w:val="000000"/>
                <w:sz w:val="24"/>
              </w:rPr>
              <w:t>l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iquid (p/n: H3301-1020)</w:t>
            </w:r>
          </w:p>
        </w:tc>
      </w:tr>
      <w:tr w:rsidR="00D45EB8" w14:paraId="1BF8ACE3" w14:textId="77777777">
        <w:trPr>
          <w:trHeight w:val="375"/>
          <w:jc w:val="center"/>
        </w:trPr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F8ACE2" w14:textId="77777777" w:rsidR="00632A12" w:rsidRPr="00BE1554" w:rsidRDefault="00044794" w:rsidP="00044794">
            <w:pPr>
              <w:widowControl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Anionic metabolites (anion mode) </w:t>
            </w:r>
          </w:p>
        </w:tc>
      </w:tr>
      <w:tr w:rsidR="00D45EB8" w14:paraId="1BF8ACE5" w14:textId="77777777">
        <w:trPr>
          <w:trHeight w:val="375"/>
          <w:jc w:val="center"/>
        </w:trPr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F8ACE4" w14:textId="77777777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Equipment</w:t>
            </w:r>
          </w:p>
        </w:tc>
      </w:tr>
      <w:tr w:rsidR="00D45EB8" w14:paraId="1BF8ACE7" w14:textId="77777777">
        <w:trPr>
          <w:trHeight w:val="390"/>
          <w:jc w:val="center"/>
        </w:trPr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8ACE6" w14:textId="77777777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Agilent CE-TOFMS system (Agilent Technologies)</w:t>
            </w:r>
          </w:p>
        </w:tc>
      </w:tr>
      <w:tr w:rsidR="00D45EB8" w14:paraId="1BF8ACE9" w14:textId="77777777">
        <w:trPr>
          <w:trHeight w:val="375"/>
          <w:jc w:val="center"/>
        </w:trPr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8ACE8" w14:textId="0BB3F8F2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Capillary: </w:t>
            </w:r>
            <w:r w:rsidR="00C30FC7">
              <w:rPr>
                <w:rFonts w:ascii="Times New Roman" w:eastAsia="Times New Roman" w:hAnsi="Times New Roman" w:cs="Times New Roman"/>
                <w:color w:val="000000"/>
                <w:sz w:val="24"/>
              </w:rPr>
              <w:t>f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used silica capillary </w:t>
            </w:r>
            <w:proofErr w:type="spellStart"/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i.d.</w:t>
            </w:r>
            <w:proofErr w:type="spellEnd"/>
            <w:r w:rsidR="00E61D23"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: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50 μm × 80 cm</w:t>
            </w:r>
          </w:p>
        </w:tc>
      </w:tr>
      <w:tr w:rsidR="00D45EB8" w14:paraId="1BF8ACEB" w14:textId="77777777">
        <w:trPr>
          <w:trHeight w:val="375"/>
          <w:jc w:val="center"/>
        </w:trPr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F8ACEA" w14:textId="77777777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Condition</w:t>
            </w:r>
          </w:p>
        </w:tc>
      </w:tr>
      <w:tr w:rsidR="00D45EB8" w14:paraId="1BF8ACED" w14:textId="77777777">
        <w:trPr>
          <w:trHeight w:val="375"/>
          <w:jc w:val="center"/>
        </w:trPr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8ACEC" w14:textId="6C59616C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Run buffer: </w:t>
            </w:r>
            <w:r w:rsidR="00C30FC7">
              <w:rPr>
                <w:rFonts w:ascii="Times New Roman" w:eastAsia="Times New Roman" w:hAnsi="Times New Roman" w:cs="Times New Roman"/>
                <w:color w:val="000000"/>
                <w:sz w:val="24"/>
              </w:rPr>
              <w:t>a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nion </w:t>
            </w:r>
            <w:r w:rsidR="00C30FC7">
              <w:rPr>
                <w:rFonts w:ascii="Times New Roman" w:eastAsia="Times New Roman" w:hAnsi="Times New Roman" w:cs="Times New Roman"/>
                <w:color w:val="000000"/>
                <w:sz w:val="24"/>
              </w:rPr>
              <w:t>b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uffer </w:t>
            </w:r>
            <w:r w:rsidR="00C30FC7">
              <w:rPr>
                <w:rFonts w:ascii="Times New Roman" w:eastAsia="Times New Roman" w:hAnsi="Times New Roman" w:cs="Times New Roman"/>
                <w:color w:val="000000"/>
                <w:sz w:val="24"/>
              </w:rPr>
              <w:t>s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olution (p/n: H3302-1023)</w:t>
            </w:r>
          </w:p>
        </w:tc>
      </w:tr>
      <w:tr w:rsidR="00D45EB8" w14:paraId="1BF8ACEF" w14:textId="77777777">
        <w:trPr>
          <w:trHeight w:val="375"/>
          <w:jc w:val="center"/>
        </w:trPr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8ACEE" w14:textId="7030D2A6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Rinse buffer: </w:t>
            </w:r>
            <w:r w:rsidR="00C30FC7">
              <w:rPr>
                <w:rFonts w:ascii="Times New Roman" w:eastAsia="Times New Roman" w:hAnsi="Times New Roman" w:cs="Times New Roman"/>
                <w:color w:val="000000"/>
                <w:sz w:val="24"/>
              </w:rPr>
              <w:t>a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nion </w:t>
            </w:r>
            <w:r w:rsidR="00C30FC7">
              <w:rPr>
                <w:rFonts w:ascii="Times New Roman" w:eastAsia="Times New Roman" w:hAnsi="Times New Roman" w:cs="Times New Roman"/>
                <w:color w:val="000000"/>
                <w:sz w:val="24"/>
              </w:rPr>
              <w:t>b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uffer </w:t>
            </w:r>
            <w:r w:rsidR="00C30FC7">
              <w:rPr>
                <w:rFonts w:ascii="Times New Roman" w:eastAsia="Times New Roman" w:hAnsi="Times New Roman" w:cs="Times New Roman"/>
                <w:color w:val="000000"/>
                <w:sz w:val="24"/>
              </w:rPr>
              <w:t>s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olution (p/n: H3302-1023)</w:t>
            </w:r>
          </w:p>
        </w:tc>
      </w:tr>
      <w:tr w:rsidR="00D45EB8" w14:paraId="1BF8ACF1" w14:textId="77777777">
        <w:trPr>
          <w:trHeight w:val="375"/>
          <w:jc w:val="center"/>
        </w:trPr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8ACF0" w14:textId="665950C8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Sample injection: </w:t>
            </w:r>
            <w:r w:rsidR="00C30FC7">
              <w:rPr>
                <w:rFonts w:ascii="Times New Roman" w:eastAsia="Times New Roman" w:hAnsi="Times New Roman" w:cs="Times New Roman"/>
                <w:color w:val="000000"/>
                <w:sz w:val="24"/>
              </w:rPr>
              <w:t>p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ressure injection 50 mbar, 22 s</w:t>
            </w:r>
          </w:p>
        </w:tc>
      </w:tr>
      <w:tr w:rsidR="00D45EB8" w14:paraId="1BF8ACF3" w14:textId="77777777">
        <w:trPr>
          <w:trHeight w:val="375"/>
          <w:jc w:val="center"/>
        </w:trPr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8ACF2" w14:textId="0B7CFC59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CE voltage: </w:t>
            </w:r>
            <w:r w:rsidR="00C30FC7">
              <w:rPr>
                <w:rFonts w:ascii="Times New Roman" w:eastAsia="Times New Roman" w:hAnsi="Times New Roman" w:cs="Times New Roman"/>
                <w:color w:val="000000"/>
                <w:sz w:val="24"/>
              </w:rPr>
              <w:t>p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ositive, 30 kV</w:t>
            </w:r>
          </w:p>
        </w:tc>
      </w:tr>
      <w:tr w:rsidR="00D45EB8" w14:paraId="1BF8ACF5" w14:textId="77777777">
        <w:trPr>
          <w:trHeight w:val="375"/>
          <w:jc w:val="center"/>
        </w:trPr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8ACF4" w14:textId="54E9A731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MS ionization: ESI </w:t>
            </w:r>
            <w:r w:rsidR="00C30FC7">
              <w:rPr>
                <w:rFonts w:ascii="Times New Roman" w:eastAsia="Times New Roman" w:hAnsi="Times New Roman" w:cs="Times New Roman"/>
                <w:color w:val="000000"/>
                <w:sz w:val="24"/>
              </w:rPr>
              <w:t>n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egative</w:t>
            </w:r>
          </w:p>
        </w:tc>
      </w:tr>
      <w:tr w:rsidR="00D45EB8" w14:paraId="1BF8ACF7" w14:textId="77777777">
        <w:trPr>
          <w:trHeight w:val="375"/>
          <w:jc w:val="center"/>
        </w:trPr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8ACF6" w14:textId="22BFD9DF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MS capillary voltage: 3500 V</w:t>
            </w:r>
          </w:p>
        </w:tc>
      </w:tr>
      <w:tr w:rsidR="00D45EB8" w14:paraId="1BF8ACF9" w14:textId="77777777">
        <w:trPr>
          <w:trHeight w:val="375"/>
          <w:jc w:val="center"/>
        </w:trPr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8ACF8" w14:textId="3515F609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MS scan range: m/z</w:t>
            </w:r>
            <w:r w:rsidR="00A655C5"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: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50</w:t>
            </w:r>
            <w:r w:rsidR="00E61D23"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–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1000</w:t>
            </w:r>
          </w:p>
        </w:tc>
      </w:tr>
      <w:tr w:rsidR="00D45EB8" w14:paraId="1BF8ACFB" w14:textId="77777777">
        <w:trPr>
          <w:trHeight w:val="375"/>
          <w:jc w:val="center"/>
        </w:trPr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F8ACFA" w14:textId="7971134C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Sheath liquid: HMT </w:t>
            </w:r>
            <w:r w:rsidR="00C30FC7">
              <w:rPr>
                <w:rFonts w:ascii="Times New Roman" w:eastAsia="Times New Roman" w:hAnsi="Times New Roman" w:cs="Times New Roman"/>
                <w:color w:val="000000"/>
                <w:sz w:val="24"/>
              </w:rPr>
              <w:t>s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heath </w:t>
            </w:r>
            <w:r w:rsidR="00C30FC7">
              <w:rPr>
                <w:rFonts w:ascii="Times New Roman" w:eastAsia="Times New Roman" w:hAnsi="Times New Roman" w:cs="Times New Roman"/>
                <w:color w:val="000000"/>
                <w:sz w:val="24"/>
              </w:rPr>
              <w:t>l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iquid (p/n: H3301-1020)</w:t>
            </w:r>
          </w:p>
        </w:tc>
      </w:tr>
    </w:tbl>
    <w:p w14:paraId="1BF8ACFC" w14:textId="77777777" w:rsidR="00632A12" w:rsidRDefault="00632A12" w:rsidP="00044794">
      <w:pPr>
        <w:spacing w:line="480" w:lineRule="auto"/>
        <w:contextualSpacing/>
        <w:rPr>
          <w:rFonts w:ascii="Times New Roman" w:hAnsi="Times New Roman" w:cs="Times New Roman"/>
          <w:sz w:val="24"/>
        </w:rPr>
      </w:pPr>
    </w:p>
    <w:p w14:paraId="0B8E3251" w14:textId="77777777" w:rsidR="00C0177D" w:rsidRDefault="00C0177D" w:rsidP="00044794">
      <w:pPr>
        <w:spacing w:line="480" w:lineRule="auto"/>
        <w:contextualSpacing/>
        <w:rPr>
          <w:rFonts w:ascii="Times New Roman" w:hAnsi="Times New Roman" w:cs="Times New Roman"/>
          <w:sz w:val="24"/>
        </w:rPr>
      </w:pPr>
    </w:p>
    <w:p w14:paraId="7C6EE7C5" w14:textId="77777777" w:rsidR="00C0177D" w:rsidRDefault="00C0177D" w:rsidP="00044794">
      <w:pPr>
        <w:spacing w:line="480" w:lineRule="auto"/>
        <w:contextualSpacing/>
        <w:rPr>
          <w:rFonts w:ascii="Times New Roman" w:hAnsi="Times New Roman" w:cs="Times New Roman"/>
          <w:sz w:val="24"/>
        </w:rPr>
      </w:pPr>
    </w:p>
    <w:p w14:paraId="36692258" w14:textId="77777777" w:rsidR="00C0177D" w:rsidRDefault="00C0177D" w:rsidP="00044794">
      <w:pPr>
        <w:spacing w:line="480" w:lineRule="auto"/>
        <w:contextualSpacing/>
        <w:rPr>
          <w:rFonts w:ascii="Times New Roman" w:hAnsi="Times New Roman" w:cs="Times New Roman"/>
          <w:sz w:val="24"/>
        </w:rPr>
      </w:pPr>
    </w:p>
    <w:p w14:paraId="068B6324" w14:textId="77777777" w:rsidR="00C0177D" w:rsidRDefault="00C0177D" w:rsidP="00044794">
      <w:pPr>
        <w:spacing w:line="480" w:lineRule="auto"/>
        <w:contextualSpacing/>
        <w:rPr>
          <w:rFonts w:ascii="Times New Roman" w:hAnsi="Times New Roman" w:cs="Times New Roman"/>
          <w:sz w:val="24"/>
        </w:rPr>
      </w:pPr>
    </w:p>
    <w:p w14:paraId="0939C759" w14:textId="77777777" w:rsidR="00C0177D" w:rsidRDefault="00C0177D" w:rsidP="00044794">
      <w:pPr>
        <w:spacing w:line="480" w:lineRule="auto"/>
        <w:contextualSpacing/>
        <w:rPr>
          <w:rFonts w:ascii="Times New Roman" w:hAnsi="Times New Roman" w:cs="Times New Roman"/>
          <w:sz w:val="24"/>
        </w:rPr>
      </w:pPr>
    </w:p>
    <w:p w14:paraId="2FB56114" w14:textId="77777777" w:rsidR="00C0177D" w:rsidRDefault="00C0177D" w:rsidP="00044794">
      <w:pPr>
        <w:spacing w:line="480" w:lineRule="auto"/>
        <w:contextualSpacing/>
        <w:rPr>
          <w:rFonts w:ascii="Times New Roman" w:hAnsi="Times New Roman" w:cs="Times New Roman"/>
          <w:sz w:val="24"/>
        </w:rPr>
      </w:pPr>
    </w:p>
    <w:p w14:paraId="07E391EA" w14:textId="77777777" w:rsidR="00C0177D" w:rsidRDefault="00C0177D" w:rsidP="00044794">
      <w:pPr>
        <w:spacing w:line="480" w:lineRule="auto"/>
        <w:contextualSpacing/>
        <w:rPr>
          <w:rFonts w:ascii="Times New Roman" w:hAnsi="Times New Roman" w:cs="Times New Roman"/>
          <w:sz w:val="24"/>
        </w:rPr>
      </w:pPr>
    </w:p>
    <w:p w14:paraId="3B74B8D2" w14:textId="77777777" w:rsidR="00C0177D" w:rsidRPr="00C0177D" w:rsidRDefault="00C0177D" w:rsidP="00044794">
      <w:pPr>
        <w:spacing w:line="480" w:lineRule="auto"/>
        <w:contextualSpacing/>
        <w:rPr>
          <w:rFonts w:ascii="Times New Roman" w:hAnsi="Times New Roman" w:cs="Times New Roman"/>
          <w:sz w:val="24"/>
        </w:rPr>
      </w:pPr>
    </w:p>
    <w:tbl>
      <w:tblPr>
        <w:tblW w:w="963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639"/>
      </w:tblGrid>
      <w:tr w:rsidR="00D45EB8" w14:paraId="1BF8ACFE" w14:textId="77777777">
        <w:trPr>
          <w:trHeight w:val="37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F8ACFD" w14:textId="1FFA9651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Table S2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LC-TOFMS measurement condition</w:t>
            </w:r>
            <w:r w:rsidR="00C30FC7">
              <w:rPr>
                <w:rFonts w:ascii="Times New Roman" w:eastAsia="Times New Roman" w:hAnsi="Times New Roman" w:cs="Times New Roman"/>
                <w:color w:val="000000"/>
                <w:sz w:val="24"/>
              </w:rPr>
              <w:t>s</w:t>
            </w:r>
          </w:p>
        </w:tc>
      </w:tr>
      <w:tr w:rsidR="00D45EB8" w14:paraId="1BF8AD00" w14:textId="77777777">
        <w:trPr>
          <w:trHeight w:val="375"/>
        </w:trPr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F8ACFF" w14:textId="77777777" w:rsidR="00632A12" w:rsidRPr="00BE1554" w:rsidRDefault="00044794" w:rsidP="00044794">
            <w:pPr>
              <w:widowControl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Cationic metabolites (cation mode) </w:t>
            </w:r>
          </w:p>
        </w:tc>
      </w:tr>
      <w:tr w:rsidR="00D45EB8" w14:paraId="1BF8AD02" w14:textId="77777777">
        <w:trPr>
          <w:trHeight w:val="375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F8AD01" w14:textId="77777777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Equipment</w:t>
            </w:r>
          </w:p>
        </w:tc>
      </w:tr>
      <w:tr w:rsidR="00D45EB8" w14:paraId="1BF8AD04" w14:textId="77777777">
        <w:trPr>
          <w:trHeight w:val="39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8AD03" w14:textId="77777777" w:rsidR="00632A12" w:rsidRPr="00BE1554" w:rsidRDefault="00044794" w:rsidP="00044794">
            <w:pPr>
              <w:widowControl/>
              <w:spacing w:line="48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LC system: Agilent 1200 series RRLC system SL (Agilent Technologies)</w:t>
            </w:r>
          </w:p>
        </w:tc>
      </w:tr>
      <w:tr w:rsidR="00D45EB8" w14:paraId="1BF8AD06" w14:textId="77777777">
        <w:trPr>
          <w:trHeight w:val="37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8AD05" w14:textId="77777777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Column: ODS column, 2</w:t>
            </w:r>
            <w:r w:rsidR="00E61D23"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×</w:t>
            </w:r>
            <w:r w:rsidR="00E61D23"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50 mm, 2 μm</w:t>
            </w:r>
          </w:p>
        </w:tc>
      </w:tr>
      <w:tr w:rsidR="00D45EB8" w14:paraId="1BF8AD08" w14:textId="77777777">
        <w:trPr>
          <w:trHeight w:val="39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8AD07" w14:textId="77777777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MS system: Agilent LC/MSD TOF (Agilent Technologies)</w:t>
            </w:r>
          </w:p>
        </w:tc>
      </w:tr>
      <w:tr w:rsidR="00D45EB8" w14:paraId="1BF8AD0A" w14:textId="77777777">
        <w:trPr>
          <w:trHeight w:val="375"/>
        </w:trPr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F8AD09" w14:textId="77777777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Condition</w:t>
            </w:r>
          </w:p>
        </w:tc>
      </w:tr>
      <w:tr w:rsidR="00D45EB8" w14:paraId="1BF8AD0C" w14:textId="77777777">
        <w:trPr>
          <w:trHeight w:val="37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8AD0B" w14:textId="77777777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Column temp.: 40</w:t>
            </w:r>
            <w:r w:rsidR="00E61D23"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℃</w:t>
            </w:r>
          </w:p>
        </w:tc>
      </w:tr>
      <w:tr w:rsidR="00D45EB8" w14:paraId="1BF8AD0E" w14:textId="77777777">
        <w:trPr>
          <w:trHeight w:val="37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8AD0D" w14:textId="6BE24A43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Mobile phase A: H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  <w:vertAlign w:val="subscript"/>
              </w:rPr>
              <w:t>2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O/0.1% HCOOH</w:t>
            </w:r>
          </w:p>
        </w:tc>
      </w:tr>
      <w:tr w:rsidR="00D45EB8" w14:paraId="1BF8AD10" w14:textId="77777777">
        <w:trPr>
          <w:trHeight w:val="37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8AD0F" w14:textId="020CCF7E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Mobile phase B: </w:t>
            </w:r>
            <w:proofErr w:type="gramStart"/>
            <w:r w:rsidR="00C30FC7">
              <w:rPr>
                <w:rFonts w:ascii="Times New Roman" w:eastAsia="Times New Roman" w:hAnsi="Times New Roman" w:cs="Times New Roman"/>
                <w:color w:val="000000"/>
                <w:sz w:val="24"/>
              </w:rPr>
              <w:t>i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sopropanol:</w:t>
            </w:r>
            <w:r w:rsidR="00C30FC7">
              <w:rPr>
                <w:rFonts w:ascii="Times New Roman" w:eastAsia="Times New Roman" w:hAnsi="Times New Roman" w:cs="Times New Roman"/>
                <w:color w:val="000000"/>
                <w:sz w:val="24"/>
              </w:rPr>
              <w:t>a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cetonitrile</w:t>
            </w:r>
            <w:proofErr w:type="gramEnd"/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:H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  <w:vertAlign w:val="subscript"/>
              </w:rPr>
              <w:t>2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O (65:30:5)/0.1% HCOOH, 2 mM HCOONH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  <w:vertAlign w:val="subscript"/>
              </w:rPr>
              <w:t>4</w:t>
            </w:r>
          </w:p>
        </w:tc>
      </w:tr>
      <w:tr w:rsidR="00D45EB8" w14:paraId="1BF8AD12" w14:textId="77777777">
        <w:trPr>
          <w:trHeight w:val="37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8AD11" w14:textId="59CFDF2F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Flow rate: 0.3 mL/min</w:t>
            </w:r>
          </w:p>
        </w:tc>
      </w:tr>
      <w:tr w:rsidR="00D45EB8" w14:paraId="1BF8AD14" w14:textId="77777777">
        <w:trPr>
          <w:trHeight w:val="37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8AD13" w14:textId="77777777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Run time: 20 min</w:t>
            </w:r>
          </w:p>
        </w:tc>
      </w:tr>
      <w:tr w:rsidR="00D45EB8" w14:paraId="1BF8AD16" w14:textId="77777777">
        <w:trPr>
          <w:trHeight w:val="37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8AD15" w14:textId="77777777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Post time: 7.5 min</w:t>
            </w:r>
          </w:p>
        </w:tc>
      </w:tr>
      <w:tr w:rsidR="00D45EB8" w14:paraId="1BF8AD18" w14:textId="77777777">
        <w:trPr>
          <w:trHeight w:val="37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8AD17" w14:textId="4080C9BF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Gradient condition: 0</w:t>
            </w:r>
            <w:r w:rsidR="00C30FC7">
              <w:rPr>
                <w:rFonts w:ascii="Times New Roman" w:eastAsia="Times New Roman" w:hAnsi="Times New Roman" w:cs="Times New Roman"/>
                <w:color w:val="000000"/>
                <w:sz w:val="24"/>
              </w:rPr>
              <w:t>–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0.5 min: B 1%, 0.5</w:t>
            </w:r>
            <w:r w:rsidR="00E61D23"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–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13.5 min: B 1</w:t>
            </w:r>
            <w:r w:rsidR="00E61D23"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–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100%, 13.5</w:t>
            </w:r>
            <w:r w:rsidR="00E61D23"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–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20 min: B 100%</w:t>
            </w:r>
          </w:p>
        </w:tc>
      </w:tr>
      <w:tr w:rsidR="00D45EB8" w14:paraId="1BF8AD1A" w14:textId="77777777">
        <w:trPr>
          <w:trHeight w:val="37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8AD19" w14:textId="27C88E57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MS ionization mode: ESI </w:t>
            </w:r>
            <w:r w:rsidR="00C30FC7">
              <w:rPr>
                <w:rFonts w:ascii="Times New Roman" w:eastAsia="Times New Roman" w:hAnsi="Times New Roman" w:cs="Times New Roman"/>
                <w:color w:val="000000"/>
                <w:sz w:val="24"/>
              </w:rPr>
              <w:t>p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ositive</w:t>
            </w:r>
          </w:p>
        </w:tc>
      </w:tr>
      <w:tr w:rsidR="00D45EB8" w14:paraId="1BF8AD1C" w14:textId="77777777">
        <w:trPr>
          <w:trHeight w:val="37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8AD1B" w14:textId="540963F0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MS </w:t>
            </w:r>
            <w:r w:rsidR="00A31C2D">
              <w:rPr>
                <w:rFonts w:ascii="Times New Roman" w:eastAsia="Times New Roman" w:hAnsi="Times New Roman" w:cs="Times New Roman"/>
                <w:color w:val="000000"/>
                <w:sz w:val="24"/>
              </w:rPr>
              <w:t>n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ebulizer pressure: 40 psi</w:t>
            </w:r>
          </w:p>
        </w:tc>
      </w:tr>
      <w:tr w:rsidR="00D45EB8" w14:paraId="1BF8AD1E" w14:textId="77777777">
        <w:trPr>
          <w:trHeight w:val="37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8AD1D" w14:textId="744CBA88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MS dry gas flow: 10 L/min</w:t>
            </w:r>
          </w:p>
        </w:tc>
      </w:tr>
      <w:tr w:rsidR="00D45EB8" w14:paraId="1BF8AD20" w14:textId="77777777">
        <w:trPr>
          <w:trHeight w:val="39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8AD1F" w14:textId="77777777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MS dry gas temp: 350 ℃</w:t>
            </w:r>
          </w:p>
        </w:tc>
      </w:tr>
      <w:tr w:rsidR="00D45EB8" w14:paraId="1BF8AD22" w14:textId="77777777">
        <w:trPr>
          <w:trHeight w:val="37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8AD21" w14:textId="074BE135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MS capillary voltage: 4000 V</w:t>
            </w:r>
          </w:p>
        </w:tc>
      </w:tr>
      <w:tr w:rsidR="00D45EB8" w14:paraId="1BF8AD24" w14:textId="77777777">
        <w:trPr>
          <w:trHeight w:val="37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8AD23" w14:textId="050B5AC4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MS scan range: m/z</w:t>
            </w:r>
            <w:r w:rsidR="00A655C5"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:</w:t>
            </w:r>
            <w:r w:rsidR="00E61D23"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  <w:r w:rsidR="00E61D23"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–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1700</w:t>
            </w:r>
          </w:p>
        </w:tc>
      </w:tr>
      <w:tr w:rsidR="00D45EB8" w14:paraId="1BF8AD26" w14:textId="77777777">
        <w:trPr>
          <w:trHeight w:val="375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F8AD25" w14:textId="77777777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Sample injection: 1 μL</w:t>
            </w:r>
          </w:p>
        </w:tc>
      </w:tr>
      <w:tr w:rsidR="00D45EB8" w14:paraId="1BF8AD28" w14:textId="77777777">
        <w:trPr>
          <w:trHeight w:val="375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F8AD27" w14:textId="77777777" w:rsidR="00632A12" w:rsidRPr="00BE1554" w:rsidRDefault="00044794" w:rsidP="00044794">
            <w:pPr>
              <w:widowControl/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Anionic metabolites (anion mode) </w:t>
            </w:r>
          </w:p>
        </w:tc>
      </w:tr>
      <w:tr w:rsidR="00D45EB8" w14:paraId="1BF8AD2A" w14:textId="77777777">
        <w:trPr>
          <w:trHeight w:val="375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F8AD29" w14:textId="77777777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Equipment</w:t>
            </w:r>
          </w:p>
        </w:tc>
      </w:tr>
      <w:tr w:rsidR="00D45EB8" w14:paraId="1BF8AD2C" w14:textId="77777777">
        <w:trPr>
          <w:trHeight w:val="39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8AD2B" w14:textId="77777777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LC system: Agilent 1200 series RRLC system SL (Agilent Technologies)</w:t>
            </w:r>
          </w:p>
        </w:tc>
      </w:tr>
      <w:tr w:rsidR="00D45EB8" w14:paraId="1BF8AD2E" w14:textId="77777777">
        <w:trPr>
          <w:trHeight w:val="37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8AD2D" w14:textId="77777777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Column: ODS column, 2</w:t>
            </w:r>
            <w:r w:rsidR="00E61D23"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×</w:t>
            </w:r>
            <w:r w:rsidR="00E61D23"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50 mm, 2 μm</w:t>
            </w:r>
          </w:p>
        </w:tc>
      </w:tr>
      <w:tr w:rsidR="00D45EB8" w14:paraId="1BF8AD30" w14:textId="77777777">
        <w:trPr>
          <w:trHeight w:val="39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8AD2F" w14:textId="77777777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MS system: Agilent LC/MSD TOF (Agilent Technologies)</w:t>
            </w:r>
          </w:p>
        </w:tc>
      </w:tr>
      <w:tr w:rsidR="00D45EB8" w14:paraId="1BF8AD32" w14:textId="77777777">
        <w:trPr>
          <w:trHeight w:val="375"/>
        </w:trPr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F8AD31" w14:textId="77777777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Condition</w:t>
            </w:r>
          </w:p>
        </w:tc>
      </w:tr>
      <w:tr w:rsidR="00D45EB8" w14:paraId="1BF8AD34" w14:textId="77777777">
        <w:trPr>
          <w:trHeight w:val="39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8AD33" w14:textId="77777777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Column temp.: 40 ℃</w:t>
            </w:r>
          </w:p>
        </w:tc>
      </w:tr>
      <w:tr w:rsidR="00D45EB8" w14:paraId="1BF8AD36" w14:textId="77777777">
        <w:trPr>
          <w:trHeight w:val="37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8AD35" w14:textId="5BE81179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Mobile phase A: H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  <w:vertAlign w:val="subscript"/>
              </w:rPr>
              <w:t>2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O/0.1% HCOOH</w:t>
            </w:r>
          </w:p>
        </w:tc>
      </w:tr>
      <w:tr w:rsidR="00D45EB8" w14:paraId="1BF8AD38" w14:textId="77777777">
        <w:trPr>
          <w:trHeight w:val="37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8AD37" w14:textId="0763180E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Mobile phase B: </w:t>
            </w:r>
            <w:proofErr w:type="gramStart"/>
            <w:r w:rsidR="00A31C2D">
              <w:rPr>
                <w:rFonts w:ascii="Times New Roman" w:eastAsia="Times New Roman" w:hAnsi="Times New Roman" w:cs="Times New Roman"/>
                <w:color w:val="000000"/>
                <w:sz w:val="24"/>
              </w:rPr>
              <w:t>i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sopropanol:</w:t>
            </w:r>
            <w:r w:rsidR="00A31C2D">
              <w:rPr>
                <w:rFonts w:ascii="Times New Roman" w:eastAsia="Times New Roman" w:hAnsi="Times New Roman" w:cs="Times New Roman"/>
                <w:color w:val="000000"/>
                <w:sz w:val="24"/>
              </w:rPr>
              <w:t>a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cetonitrile</w:t>
            </w:r>
            <w:proofErr w:type="gramEnd"/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:H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  <w:vertAlign w:val="subscript"/>
              </w:rPr>
              <w:t>2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O (65:30:5)/0.1% HCOOH, 2 mM HCOONH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  <w:vertAlign w:val="subscript"/>
              </w:rPr>
              <w:t>4</w:t>
            </w:r>
          </w:p>
        </w:tc>
      </w:tr>
      <w:tr w:rsidR="00D45EB8" w14:paraId="1BF8AD3A" w14:textId="77777777">
        <w:trPr>
          <w:trHeight w:val="37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8AD39" w14:textId="5943BA33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Flow rate: 0.3 mL/min</w:t>
            </w:r>
          </w:p>
        </w:tc>
      </w:tr>
      <w:tr w:rsidR="00D45EB8" w14:paraId="1BF8AD3C" w14:textId="77777777">
        <w:trPr>
          <w:trHeight w:val="37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8AD3B" w14:textId="77777777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Run time: 20 min</w:t>
            </w:r>
          </w:p>
        </w:tc>
      </w:tr>
      <w:tr w:rsidR="00D45EB8" w14:paraId="1BF8AD3E" w14:textId="77777777">
        <w:trPr>
          <w:trHeight w:val="37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8AD3D" w14:textId="77777777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Post time: 7.5 min</w:t>
            </w:r>
          </w:p>
        </w:tc>
      </w:tr>
      <w:tr w:rsidR="00D45EB8" w14:paraId="1BF8AD40" w14:textId="77777777">
        <w:trPr>
          <w:trHeight w:val="37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8AD3F" w14:textId="5F6EE537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Gradient condition: 0</w:t>
            </w:r>
            <w:r w:rsidR="00E61D23"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–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0.5 min: B 1%, 0.5</w:t>
            </w:r>
            <w:r w:rsidR="00E61D23"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–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13.5 min: B 1</w:t>
            </w:r>
            <w:r w:rsidR="00E61D23"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–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100%, 13.5</w:t>
            </w:r>
            <w:r w:rsidR="00E61D23"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–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20 min: B 100%</w:t>
            </w:r>
          </w:p>
        </w:tc>
      </w:tr>
      <w:tr w:rsidR="00D45EB8" w14:paraId="1BF8AD42" w14:textId="77777777">
        <w:trPr>
          <w:trHeight w:val="37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8AD41" w14:textId="7F9E74F9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MS ionization mode: ESI </w:t>
            </w:r>
            <w:r w:rsidR="00A31C2D">
              <w:rPr>
                <w:rFonts w:ascii="Times New Roman" w:eastAsia="Times New Roman" w:hAnsi="Times New Roman" w:cs="Times New Roman"/>
                <w:color w:val="000000"/>
                <w:sz w:val="24"/>
              </w:rPr>
              <w:t>n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egative</w:t>
            </w:r>
          </w:p>
        </w:tc>
      </w:tr>
      <w:tr w:rsidR="00D45EB8" w14:paraId="1BF8AD44" w14:textId="77777777">
        <w:trPr>
          <w:trHeight w:val="37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8AD43" w14:textId="7CFA74E1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MS </w:t>
            </w:r>
            <w:r w:rsidR="00A31C2D">
              <w:rPr>
                <w:rFonts w:ascii="Times New Roman" w:eastAsia="Times New Roman" w:hAnsi="Times New Roman" w:cs="Times New Roman"/>
                <w:color w:val="000000"/>
                <w:sz w:val="24"/>
              </w:rPr>
              <w:t>n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ebulizer pressure: 40 psi</w:t>
            </w:r>
          </w:p>
        </w:tc>
      </w:tr>
      <w:tr w:rsidR="00D45EB8" w14:paraId="1BF8AD46" w14:textId="77777777">
        <w:trPr>
          <w:trHeight w:val="37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8AD45" w14:textId="008AE80F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MS dry gas flow: 10 L/min</w:t>
            </w:r>
          </w:p>
        </w:tc>
      </w:tr>
      <w:tr w:rsidR="00D45EB8" w14:paraId="1BF8AD48" w14:textId="77777777">
        <w:trPr>
          <w:trHeight w:val="39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8AD47" w14:textId="77777777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MS dry gas temp</w:t>
            </w:r>
            <w:r w:rsidR="00E61D23"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erature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:</w:t>
            </w:r>
            <w:r w:rsidR="00E61D23"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350 ℃ </w:t>
            </w:r>
          </w:p>
        </w:tc>
      </w:tr>
      <w:tr w:rsidR="00D45EB8" w14:paraId="1BF8AD4A" w14:textId="77777777">
        <w:trPr>
          <w:trHeight w:val="37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8AD49" w14:textId="6BF52F29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MS capillary voltage: 3500 V</w:t>
            </w:r>
          </w:p>
        </w:tc>
      </w:tr>
      <w:tr w:rsidR="00D45EB8" w14:paraId="1BF8AD4C" w14:textId="77777777">
        <w:trPr>
          <w:trHeight w:val="37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8AD4B" w14:textId="381F1C13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MS scan range: m/z</w:t>
            </w:r>
            <w:r w:rsidR="00A655C5"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: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100</w:t>
            </w:r>
            <w:r w:rsidR="00E61D23"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–</w:t>
            </w: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1700</w:t>
            </w:r>
          </w:p>
        </w:tc>
      </w:tr>
      <w:tr w:rsidR="00D45EB8" w14:paraId="1BF8AD4E" w14:textId="77777777">
        <w:trPr>
          <w:trHeight w:val="375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F8AD4D" w14:textId="77777777" w:rsidR="00632A12" w:rsidRPr="00BE1554" w:rsidRDefault="00044794" w:rsidP="00044794">
            <w:pPr>
              <w:widowControl/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E1554">
              <w:rPr>
                <w:rFonts w:ascii="Times New Roman" w:eastAsia="Times New Roman" w:hAnsi="Times New Roman" w:cs="Times New Roman"/>
                <w:color w:val="000000"/>
                <w:sz w:val="24"/>
              </w:rPr>
              <w:t>Sample injection: 1 μL</w:t>
            </w:r>
          </w:p>
        </w:tc>
      </w:tr>
    </w:tbl>
    <w:p w14:paraId="3AF1C1C7" w14:textId="77777777" w:rsidR="00B91269" w:rsidRDefault="00B91269" w:rsidP="00B91269">
      <w:pPr>
        <w:spacing w:line="480" w:lineRule="auto"/>
        <w:contextualSpacing/>
        <w:rPr>
          <w:rFonts w:ascii="Times New Roman" w:hAnsi="Times New Roman" w:cs="Times New Roman"/>
          <w:b/>
          <w:sz w:val="24"/>
        </w:rPr>
      </w:pPr>
    </w:p>
    <w:p w14:paraId="07914744" w14:textId="77777777" w:rsidR="002A3025" w:rsidRDefault="002A3025" w:rsidP="00B91269">
      <w:pPr>
        <w:spacing w:line="480" w:lineRule="auto"/>
        <w:contextualSpacing/>
        <w:rPr>
          <w:rFonts w:ascii="Times New Roman" w:hAnsi="Times New Roman" w:cs="Times New Roman"/>
          <w:b/>
          <w:sz w:val="24"/>
        </w:rPr>
      </w:pPr>
    </w:p>
    <w:p w14:paraId="0561B63F" w14:textId="77777777" w:rsidR="002A3025" w:rsidRDefault="002A3025" w:rsidP="00B91269">
      <w:pPr>
        <w:spacing w:line="480" w:lineRule="auto"/>
        <w:contextualSpacing/>
        <w:rPr>
          <w:rFonts w:ascii="Times New Roman" w:hAnsi="Times New Roman" w:cs="Times New Roman"/>
          <w:b/>
          <w:sz w:val="24"/>
        </w:rPr>
      </w:pPr>
    </w:p>
    <w:p w14:paraId="631DB53F" w14:textId="77777777" w:rsidR="002A3025" w:rsidRDefault="002A3025" w:rsidP="00B91269">
      <w:pPr>
        <w:spacing w:line="480" w:lineRule="auto"/>
        <w:contextualSpacing/>
        <w:rPr>
          <w:rFonts w:ascii="Times New Roman" w:hAnsi="Times New Roman" w:cs="Times New Roman"/>
          <w:b/>
          <w:sz w:val="24"/>
        </w:rPr>
      </w:pPr>
    </w:p>
    <w:p w14:paraId="11FA3927" w14:textId="77777777" w:rsidR="002A3025" w:rsidRDefault="002A3025" w:rsidP="00B91269">
      <w:pPr>
        <w:spacing w:line="480" w:lineRule="auto"/>
        <w:contextualSpacing/>
        <w:rPr>
          <w:rFonts w:ascii="Times New Roman" w:hAnsi="Times New Roman" w:cs="Times New Roman"/>
          <w:b/>
          <w:sz w:val="24"/>
        </w:rPr>
      </w:pPr>
    </w:p>
    <w:p w14:paraId="135D3C9D" w14:textId="77777777" w:rsidR="002A3025" w:rsidRDefault="002A3025" w:rsidP="00B91269">
      <w:pPr>
        <w:spacing w:line="480" w:lineRule="auto"/>
        <w:contextualSpacing/>
        <w:rPr>
          <w:rFonts w:ascii="Times New Roman" w:hAnsi="Times New Roman" w:cs="Times New Roman"/>
          <w:b/>
          <w:sz w:val="24"/>
        </w:rPr>
      </w:pPr>
    </w:p>
    <w:p w14:paraId="286DBE58" w14:textId="77777777" w:rsidR="002A3025" w:rsidRDefault="002A3025" w:rsidP="00B91269">
      <w:pPr>
        <w:spacing w:line="480" w:lineRule="auto"/>
        <w:contextualSpacing/>
        <w:rPr>
          <w:rFonts w:ascii="Times New Roman" w:hAnsi="Times New Roman" w:cs="Times New Roman"/>
          <w:b/>
          <w:sz w:val="24"/>
        </w:rPr>
      </w:pPr>
    </w:p>
    <w:p w14:paraId="56504AE8" w14:textId="77777777" w:rsidR="002A3025" w:rsidRDefault="002A3025" w:rsidP="00B91269">
      <w:pPr>
        <w:spacing w:line="480" w:lineRule="auto"/>
        <w:contextualSpacing/>
        <w:rPr>
          <w:rFonts w:ascii="Times New Roman" w:hAnsi="Times New Roman" w:cs="Times New Roman"/>
          <w:b/>
          <w:sz w:val="24"/>
        </w:rPr>
      </w:pPr>
    </w:p>
    <w:p w14:paraId="4D9DC105" w14:textId="77777777" w:rsidR="002A3025" w:rsidRDefault="002A3025" w:rsidP="00B91269">
      <w:pPr>
        <w:spacing w:line="480" w:lineRule="auto"/>
        <w:contextualSpacing/>
        <w:rPr>
          <w:rFonts w:ascii="Times New Roman" w:hAnsi="Times New Roman" w:cs="Times New Roman"/>
          <w:b/>
          <w:sz w:val="24"/>
        </w:rPr>
      </w:pPr>
    </w:p>
    <w:p w14:paraId="5D428463" w14:textId="77777777" w:rsidR="002A3025" w:rsidRDefault="002A3025" w:rsidP="00B91269">
      <w:pPr>
        <w:spacing w:line="480" w:lineRule="auto"/>
        <w:contextualSpacing/>
        <w:rPr>
          <w:rFonts w:ascii="Times New Roman" w:hAnsi="Times New Roman" w:cs="Times New Roman"/>
          <w:b/>
          <w:sz w:val="24"/>
        </w:rPr>
      </w:pPr>
    </w:p>
    <w:p w14:paraId="6570F300" w14:textId="77777777" w:rsidR="002A3025" w:rsidRDefault="002A3025" w:rsidP="00B91269">
      <w:pPr>
        <w:spacing w:line="480" w:lineRule="auto"/>
        <w:contextualSpacing/>
        <w:rPr>
          <w:rFonts w:ascii="Times New Roman" w:hAnsi="Times New Roman" w:cs="Times New Roman"/>
          <w:b/>
          <w:sz w:val="24"/>
        </w:rPr>
      </w:pPr>
    </w:p>
    <w:p w14:paraId="2F4B90F3" w14:textId="77777777" w:rsidR="002A3025" w:rsidRDefault="002A3025" w:rsidP="00B91269">
      <w:pPr>
        <w:spacing w:line="480" w:lineRule="auto"/>
        <w:contextualSpacing/>
        <w:rPr>
          <w:rFonts w:ascii="Times New Roman" w:hAnsi="Times New Roman" w:cs="Times New Roman"/>
          <w:b/>
          <w:sz w:val="24"/>
        </w:rPr>
      </w:pPr>
    </w:p>
    <w:p w14:paraId="2409FEBC" w14:textId="77777777" w:rsidR="002A3025" w:rsidRDefault="002A3025" w:rsidP="00B91269">
      <w:pPr>
        <w:spacing w:line="480" w:lineRule="auto"/>
        <w:contextualSpacing/>
        <w:rPr>
          <w:rFonts w:ascii="Times New Roman" w:hAnsi="Times New Roman" w:cs="Times New Roman"/>
          <w:b/>
          <w:sz w:val="24"/>
        </w:rPr>
      </w:pPr>
    </w:p>
    <w:p w14:paraId="1BF8AD4F" w14:textId="77777777" w:rsidR="00632A12" w:rsidRPr="004C4823" w:rsidRDefault="00632A12" w:rsidP="00044794">
      <w:pPr>
        <w:spacing w:line="480" w:lineRule="auto"/>
        <w:contextualSpacing/>
        <w:rPr>
          <w:rFonts w:ascii="Times New Roman" w:hAnsi="Times New Roman" w:cs="Times New Roman"/>
          <w:sz w:val="24"/>
        </w:rPr>
      </w:pPr>
    </w:p>
    <w:p w14:paraId="1BF8AD50" w14:textId="77777777" w:rsidR="00632A12" w:rsidRPr="00BE1554" w:rsidRDefault="00044794" w:rsidP="00044794">
      <w:pPr>
        <w:spacing w:line="480" w:lineRule="auto"/>
        <w:contextualSpacing/>
        <w:rPr>
          <w:rFonts w:ascii="Times New Roman" w:eastAsia="Times New Roman" w:hAnsi="Times New Roman" w:cs="Times New Roman"/>
          <w:b/>
          <w:sz w:val="24"/>
        </w:rPr>
      </w:pPr>
      <w:r w:rsidRPr="00BE1554">
        <w:rPr>
          <w:rFonts w:ascii="Times New Roman" w:eastAsia="Times New Roman" w:hAnsi="Times New Roman" w:cs="Times New Roman"/>
          <w:b/>
          <w:sz w:val="24"/>
        </w:rPr>
        <w:lastRenderedPageBreak/>
        <w:t>Result and Discussion</w:t>
      </w:r>
    </w:p>
    <w:p w14:paraId="1BF8AD51" w14:textId="77777777" w:rsidR="00632A12" w:rsidRPr="00BE1554" w:rsidRDefault="00044794" w:rsidP="00044794">
      <w:pPr>
        <w:spacing w:line="480" w:lineRule="auto"/>
        <w:contextualSpacing/>
        <w:jc w:val="center"/>
        <w:rPr>
          <w:rFonts w:ascii="Times New Roman" w:eastAsia="Times New Roman" w:hAnsi="Times New Roman" w:cs="Times New Roman"/>
          <w:sz w:val="24"/>
        </w:rPr>
      </w:pPr>
      <w:r w:rsidRPr="00BE1554">
        <w:rPr>
          <w:rFonts w:ascii="Times New Roman" w:eastAsia="Times New Roman" w:hAnsi="Times New Roman" w:cs="Times New Roman"/>
          <w:noProof/>
          <w:sz w:val="24"/>
          <w:lang w:eastAsia="en-IN"/>
        </w:rPr>
        <w:drawing>
          <wp:inline distT="0" distB="0" distL="0" distR="0" wp14:anchorId="70CC25E7" wp14:editId="62D6FF15">
            <wp:extent cx="4057650" cy="3879850"/>
            <wp:effectExtent l="0" t="0" r="0" b="6350"/>
            <wp:docPr id="1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387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8AD53" w14:textId="393D1588" w:rsidR="00632A12" w:rsidRPr="00BE1554" w:rsidRDefault="00044794" w:rsidP="00C909E3">
      <w:pPr>
        <w:spacing w:line="480" w:lineRule="auto"/>
        <w:contextualSpacing/>
        <w:jc w:val="left"/>
        <w:rPr>
          <w:rFonts w:ascii="Times New Roman" w:eastAsia="Times New Roman" w:hAnsi="Times New Roman" w:cs="Times New Roman"/>
          <w:sz w:val="24"/>
        </w:rPr>
      </w:pPr>
      <w:r w:rsidRPr="00BE1554">
        <w:rPr>
          <w:rFonts w:ascii="Times New Roman" w:eastAsia="Times New Roman" w:hAnsi="Times New Roman" w:cs="Times New Roman"/>
          <w:b/>
          <w:sz w:val="24"/>
        </w:rPr>
        <w:t>Fig.</w:t>
      </w:r>
      <w:r w:rsidR="002511F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BE1554">
        <w:rPr>
          <w:rFonts w:ascii="Times New Roman" w:eastAsia="Times New Roman" w:hAnsi="Times New Roman" w:cs="Times New Roman"/>
          <w:b/>
          <w:sz w:val="24"/>
        </w:rPr>
        <w:t xml:space="preserve">S1 </w:t>
      </w:r>
      <w:r w:rsidRPr="00BE1554">
        <w:rPr>
          <w:rFonts w:ascii="Times New Roman" w:eastAsia="Times New Roman" w:hAnsi="Times New Roman" w:cs="Times New Roman"/>
          <w:sz w:val="24"/>
        </w:rPr>
        <w:t xml:space="preserve">Metabolome analysis </w:t>
      </w:r>
      <w:r w:rsidR="00A31C2D">
        <w:rPr>
          <w:rFonts w:ascii="Times New Roman" w:eastAsia="Times New Roman" w:hAnsi="Times New Roman" w:cs="Times New Roman"/>
          <w:sz w:val="24"/>
        </w:rPr>
        <w:t xml:space="preserve">of </w:t>
      </w:r>
      <w:r w:rsidRPr="00BE1554">
        <w:rPr>
          <w:rFonts w:ascii="Times New Roman" w:eastAsia="Times New Roman" w:hAnsi="Times New Roman" w:cs="Times New Roman"/>
          <w:sz w:val="24"/>
        </w:rPr>
        <w:t>blackcurrants and blueberr</w:t>
      </w:r>
      <w:r w:rsidR="001939C2" w:rsidRPr="00BE1554">
        <w:rPr>
          <w:rFonts w:ascii="Times New Roman" w:eastAsia="Times New Roman" w:hAnsi="Times New Roman" w:cs="Times New Roman"/>
          <w:sz w:val="24"/>
        </w:rPr>
        <w:t>ies</w:t>
      </w:r>
      <w:r w:rsidR="000F2329">
        <w:rPr>
          <w:rFonts w:ascii="Times New Roman" w:eastAsia="Times New Roman" w:hAnsi="Times New Roman" w:cs="Times New Roman"/>
          <w:sz w:val="24"/>
        </w:rPr>
        <w:t xml:space="preserve">. </w:t>
      </w:r>
      <w:r w:rsidRPr="00BE1554">
        <w:rPr>
          <w:rFonts w:ascii="Times New Roman" w:eastAsia="Times New Roman" w:hAnsi="Times New Roman" w:cs="Times New Roman"/>
          <w:sz w:val="24"/>
        </w:rPr>
        <w:t>The b</w:t>
      </w:r>
      <w:r w:rsidR="005934DA" w:rsidRPr="00BE1554">
        <w:rPr>
          <w:rFonts w:ascii="Times New Roman" w:eastAsia="Times New Roman" w:hAnsi="Times New Roman" w:cs="Times New Roman"/>
          <w:sz w:val="24"/>
        </w:rPr>
        <w:t>ar</w:t>
      </w:r>
      <w:r w:rsidRPr="00BE1554">
        <w:rPr>
          <w:rFonts w:ascii="Times New Roman" w:eastAsia="Times New Roman" w:hAnsi="Times New Roman" w:cs="Times New Roman"/>
          <w:sz w:val="24"/>
        </w:rPr>
        <w:t>s</w:t>
      </w:r>
      <w:r w:rsidR="005934DA" w:rsidRPr="00BE1554">
        <w:rPr>
          <w:rFonts w:ascii="Times New Roman" w:eastAsia="Times New Roman" w:hAnsi="Times New Roman" w:cs="Times New Roman"/>
          <w:sz w:val="24"/>
        </w:rPr>
        <w:t xml:space="preserve"> </w:t>
      </w:r>
      <w:r w:rsidR="001939C2" w:rsidRPr="00BE1554">
        <w:rPr>
          <w:rFonts w:ascii="Times New Roman" w:eastAsia="Times New Roman" w:hAnsi="Times New Roman" w:cs="Times New Roman"/>
          <w:sz w:val="24"/>
        </w:rPr>
        <w:t xml:space="preserve">indicate the </w:t>
      </w:r>
      <w:r w:rsidR="005934DA" w:rsidRPr="00BE1554">
        <w:rPr>
          <w:rFonts w:ascii="Times New Roman" w:eastAsia="Times New Roman" w:hAnsi="Times New Roman" w:cs="Times New Roman"/>
          <w:sz w:val="24"/>
        </w:rPr>
        <w:t>relative area</w:t>
      </w:r>
      <w:r w:rsidRPr="00BE1554">
        <w:rPr>
          <w:rFonts w:ascii="Times New Roman" w:eastAsia="Times New Roman" w:hAnsi="Times New Roman" w:cs="Times New Roman"/>
          <w:sz w:val="24"/>
        </w:rPr>
        <w:t>s</w:t>
      </w:r>
      <w:r w:rsidR="005934DA" w:rsidRPr="00BE1554">
        <w:rPr>
          <w:rFonts w:ascii="Times New Roman" w:eastAsia="Times New Roman" w:hAnsi="Times New Roman" w:cs="Times New Roman"/>
          <w:sz w:val="24"/>
        </w:rPr>
        <w:t xml:space="preserve"> </w:t>
      </w:r>
      <w:r w:rsidR="00396039" w:rsidRPr="00BE1554">
        <w:rPr>
          <w:rFonts w:ascii="Times New Roman" w:eastAsia="Times New Roman" w:hAnsi="Times New Roman" w:cs="Times New Roman"/>
          <w:sz w:val="24"/>
        </w:rPr>
        <w:t xml:space="preserve">of </w:t>
      </w:r>
      <w:r w:rsidR="005934DA" w:rsidRPr="00BE1554">
        <w:rPr>
          <w:rFonts w:ascii="Times New Roman" w:eastAsia="Times New Roman" w:hAnsi="Times New Roman" w:cs="Times New Roman"/>
          <w:sz w:val="24"/>
        </w:rPr>
        <w:t xml:space="preserve">each </w:t>
      </w:r>
      <w:r w:rsidR="00396039" w:rsidRPr="00BE1554">
        <w:rPr>
          <w:rFonts w:ascii="Times New Roman" w:eastAsia="Times New Roman" w:hAnsi="Times New Roman" w:cs="Times New Roman"/>
          <w:sz w:val="24"/>
        </w:rPr>
        <w:t xml:space="preserve">molecule in </w:t>
      </w:r>
      <w:r w:rsidR="005934DA" w:rsidRPr="00BE1554">
        <w:rPr>
          <w:rFonts w:ascii="Times New Roman" w:eastAsia="Times New Roman" w:hAnsi="Times New Roman" w:cs="Times New Roman"/>
          <w:sz w:val="24"/>
        </w:rPr>
        <w:t xml:space="preserve">Aomori </w:t>
      </w:r>
      <w:r w:rsidRPr="00BE1554">
        <w:rPr>
          <w:rFonts w:ascii="Times New Roman" w:eastAsia="Times New Roman" w:hAnsi="Times New Roman" w:cs="Times New Roman"/>
          <w:sz w:val="24"/>
        </w:rPr>
        <w:t>and</w:t>
      </w:r>
      <w:r w:rsidR="005934DA" w:rsidRPr="00BE1554">
        <w:rPr>
          <w:rFonts w:ascii="Times New Roman" w:eastAsia="Times New Roman" w:hAnsi="Times New Roman" w:cs="Times New Roman"/>
          <w:sz w:val="24"/>
        </w:rPr>
        <w:t xml:space="preserve"> </w:t>
      </w:r>
      <w:r w:rsidR="00A31C2D">
        <w:rPr>
          <w:rFonts w:ascii="Times New Roman" w:eastAsia="Times New Roman" w:hAnsi="Times New Roman" w:cs="Times New Roman"/>
          <w:sz w:val="24"/>
        </w:rPr>
        <w:t>b</w:t>
      </w:r>
      <w:r w:rsidR="005934DA" w:rsidRPr="00BE1554">
        <w:rPr>
          <w:rFonts w:ascii="Times New Roman" w:eastAsia="Times New Roman" w:hAnsi="Times New Roman" w:cs="Times New Roman"/>
          <w:sz w:val="24"/>
        </w:rPr>
        <w:t>lueberr</w:t>
      </w:r>
      <w:r w:rsidR="00A31C2D">
        <w:rPr>
          <w:rFonts w:ascii="Times New Roman" w:eastAsia="Times New Roman" w:hAnsi="Times New Roman" w:cs="Times New Roman"/>
          <w:sz w:val="24"/>
        </w:rPr>
        <w:t>ies</w:t>
      </w:r>
      <w:r w:rsidR="005934DA" w:rsidRPr="00BE1554">
        <w:rPr>
          <w:rFonts w:ascii="Times New Roman" w:eastAsia="Times New Roman" w:hAnsi="Times New Roman" w:cs="Times New Roman"/>
          <w:sz w:val="24"/>
        </w:rPr>
        <w:t>.</w:t>
      </w:r>
    </w:p>
    <w:p w14:paraId="1BF8AD54" w14:textId="77777777" w:rsidR="00632A12" w:rsidRPr="00BE1554" w:rsidRDefault="00632A12" w:rsidP="00044794">
      <w:pPr>
        <w:spacing w:line="480" w:lineRule="auto"/>
        <w:contextualSpacing/>
        <w:rPr>
          <w:rFonts w:ascii="Times New Roman" w:eastAsia="Times New Roman" w:hAnsi="Times New Roman" w:cs="Times New Roman"/>
          <w:b/>
          <w:i/>
          <w:sz w:val="24"/>
        </w:rPr>
      </w:pPr>
    </w:p>
    <w:sectPr w:rsidR="00632A12" w:rsidRPr="00BE1554">
      <w:foot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26856" w14:textId="77777777" w:rsidR="00ED7D9C" w:rsidRDefault="00ED7D9C" w:rsidP="00ED7D9C">
      <w:r>
        <w:separator/>
      </w:r>
    </w:p>
  </w:endnote>
  <w:endnote w:type="continuationSeparator" w:id="0">
    <w:p w14:paraId="0E4B60C7" w14:textId="77777777" w:rsidR="00ED7D9C" w:rsidRDefault="00ED7D9C" w:rsidP="00ED7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2134942"/>
      <w:docPartObj>
        <w:docPartGallery w:val="Page Numbers (Bottom of Page)"/>
        <w:docPartUnique/>
      </w:docPartObj>
    </w:sdtPr>
    <w:sdtEndPr/>
    <w:sdtContent>
      <w:p w14:paraId="4EF7E89E" w14:textId="40F84D7B" w:rsidR="00C0177D" w:rsidRDefault="00C0177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930B414" w14:textId="77777777" w:rsidR="00C0177D" w:rsidRDefault="00C0177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1B242" w14:textId="77777777" w:rsidR="00ED7D9C" w:rsidRDefault="00ED7D9C" w:rsidP="00ED7D9C">
      <w:r>
        <w:separator/>
      </w:r>
    </w:p>
  </w:footnote>
  <w:footnote w:type="continuationSeparator" w:id="0">
    <w:p w14:paraId="27DF51F2" w14:textId="77777777" w:rsidR="00ED7D9C" w:rsidRDefault="00ED7D9C" w:rsidP="00ED7D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C5175"/>
    <w:multiLevelType w:val="multilevel"/>
    <w:tmpl w:val="6FA2F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575541"/>
    <w:multiLevelType w:val="hybridMultilevel"/>
    <w:tmpl w:val="00000000"/>
    <w:lvl w:ilvl="0" w:tplc="46C20AC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35B27F06">
      <w:start w:val="1"/>
      <w:numFmt w:val="decimal"/>
      <w:lvlText w:val=""/>
      <w:lvlJc w:val="left"/>
    </w:lvl>
    <w:lvl w:ilvl="2" w:tplc="AE8CBDEA">
      <w:start w:val="1"/>
      <w:numFmt w:val="decimal"/>
      <w:lvlText w:val=""/>
      <w:lvlJc w:val="left"/>
    </w:lvl>
    <w:lvl w:ilvl="3" w:tplc="6598E92A">
      <w:start w:val="1"/>
      <w:numFmt w:val="decimal"/>
      <w:lvlText w:val=""/>
      <w:lvlJc w:val="left"/>
    </w:lvl>
    <w:lvl w:ilvl="4" w:tplc="74BA6230">
      <w:start w:val="1"/>
      <w:numFmt w:val="decimal"/>
      <w:lvlText w:val=""/>
      <w:lvlJc w:val="left"/>
    </w:lvl>
    <w:lvl w:ilvl="5" w:tplc="60DEA422">
      <w:start w:val="1"/>
      <w:numFmt w:val="decimal"/>
      <w:lvlText w:val=""/>
      <w:lvlJc w:val="left"/>
    </w:lvl>
    <w:lvl w:ilvl="6" w:tplc="54EC659C">
      <w:start w:val="1"/>
      <w:numFmt w:val="decimal"/>
      <w:lvlText w:val=""/>
      <w:lvlJc w:val="left"/>
    </w:lvl>
    <w:lvl w:ilvl="7" w:tplc="6AACA858">
      <w:start w:val="1"/>
      <w:numFmt w:val="decimal"/>
      <w:lvlText w:val=""/>
      <w:lvlJc w:val="left"/>
    </w:lvl>
    <w:lvl w:ilvl="8" w:tplc="D00E62A6">
      <w:start w:val="1"/>
      <w:numFmt w:val="decimal"/>
      <w:lvlText w:val=""/>
      <w:lvlJc w:val="left"/>
    </w:lvl>
  </w:abstractNum>
  <w:num w:numId="1" w16cid:durableId="218982809">
    <w:abstractNumId w:val="1"/>
  </w:num>
  <w:num w:numId="2" w16cid:durableId="1415007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hideSpellingErrors/>
  <w:hideGrammaticalErrors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bawNLKwMLEwMzU0MjBT0lEKTi0uzszPAykwqgUA9jv8SCwAAAA="/>
  </w:docVars>
  <w:rsids>
    <w:rsidRoot w:val="00632A12"/>
    <w:rsid w:val="00044794"/>
    <w:rsid w:val="0004581D"/>
    <w:rsid w:val="00065AD4"/>
    <w:rsid w:val="0009528C"/>
    <w:rsid w:val="000F2329"/>
    <w:rsid w:val="00137969"/>
    <w:rsid w:val="0014742F"/>
    <w:rsid w:val="00156E27"/>
    <w:rsid w:val="001867DF"/>
    <w:rsid w:val="001939C2"/>
    <w:rsid w:val="00203EC5"/>
    <w:rsid w:val="00214AD9"/>
    <w:rsid w:val="002511F3"/>
    <w:rsid w:val="00283AE0"/>
    <w:rsid w:val="00290A89"/>
    <w:rsid w:val="002A3025"/>
    <w:rsid w:val="002C7E68"/>
    <w:rsid w:val="00320D6C"/>
    <w:rsid w:val="003246C6"/>
    <w:rsid w:val="00396039"/>
    <w:rsid w:val="00397390"/>
    <w:rsid w:val="003D1D25"/>
    <w:rsid w:val="003E5D0E"/>
    <w:rsid w:val="003F3E49"/>
    <w:rsid w:val="00405597"/>
    <w:rsid w:val="004150BE"/>
    <w:rsid w:val="0042158B"/>
    <w:rsid w:val="0043535B"/>
    <w:rsid w:val="00450179"/>
    <w:rsid w:val="004C4823"/>
    <w:rsid w:val="00515FDA"/>
    <w:rsid w:val="00554D86"/>
    <w:rsid w:val="005934DA"/>
    <w:rsid w:val="005A43EF"/>
    <w:rsid w:val="005C5DAD"/>
    <w:rsid w:val="00624F8C"/>
    <w:rsid w:val="00631370"/>
    <w:rsid w:val="00632A12"/>
    <w:rsid w:val="00646072"/>
    <w:rsid w:val="00732C48"/>
    <w:rsid w:val="007B6C44"/>
    <w:rsid w:val="007E181E"/>
    <w:rsid w:val="00807314"/>
    <w:rsid w:val="00846210"/>
    <w:rsid w:val="008B22B0"/>
    <w:rsid w:val="009825BF"/>
    <w:rsid w:val="00982975"/>
    <w:rsid w:val="009A085E"/>
    <w:rsid w:val="009B1E96"/>
    <w:rsid w:val="009E5114"/>
    <w:rsid w:val="00A154A2"/>
    <w:rsid w:val="00A30C05"/>
    <w:rsid w:val="00A31C2D"/>
    <w:rsid w:val="00A532A0"/>
    <w:rsid w:val="00A655C5"/>
    <w:rsid w:val="00A73658"/>
    <w:rsid w:val="00A76D00"/>
    <w:rsid w:val="00A81F8B"/>
    <w:rsid w:val="00AA0BD9"/>
    <w:rsid w:val="00AB6186"/>
    <w:rsid w:val="00AE0479"/>
    <w:rsid w:val="00AF28AE"/>
    <w:rsid w:val="00B13E6C"/>
    <w:rsid w:val="00B165E5"/>
    <w:rsid w:val="00B21527"/>
    <w:rsid w:val="00B91269"/>
    <w:rsid w:val="00BD77B1"/>
    <w:rsid w:val="00BE1554"/>
    <w:rsid w:val="00BF6092"/>
    <w:rsid w:val="00C0177D"/>
    <w:rsid w:val="00C30FC7"/>
    <w:rsid w:val="00C76E95"/>
    <w:rsid w:val="00C909E3"/>
    <w:rsid w:val="00CC299C"/>
    <w:rsid w:val="00CC6DE6"/>
    <w:rsid w:val="00CD4A41"/>
    <w:rsid w:val="00CE4252"/>
    <w:rsid w:val="00CE6100"/>
    <w:rsid w:val="00D22BF7"/>
    <w:rsid w:val="00D239CF"/>
    <w:rsid w:val="00D45EB8"/>
    <w:rsid w:val="00DD7E8D"/>
    <w:rsid w:val="00DF19F5"/>
    <w:rsid w:val="00DF7EC2"/>
    <w:rsid w:val="00E03136"/>
    <w:rsid w:val="00E10B2B"/>
    <w:rsid w:val="00E374BB"/>
    <w:rsid w:val="00E61D23"/>
    <w:rsid w:val="00E76E41"/>
    <w:rsid w:val="00E86D0F"/>
    <w:rsid w:val="00EA792A"/>
    <w:rsid w:val="00ED4773"/>
    <w:rsid w:val="00ED7D9C"/>
    <w:rsid w:val="00FB6A39"/>
    <w:rsid w:val="00FC3303"/>
    <w:rsid w:val="00FD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F8ACA0"/>
  <w15:docId w15:val="{3566E9D4-046C-4C77-ACE7-0BDD7B600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C11">
    <w:name w:val="TOC 1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a"/>
    <w:pPr>
      <w:spacing w:line="330" w:lineRule="auto"/>
    </w:pPr>
    <w:rPr>
      <w:rFonts w:ascii="Calibri" w:eastAsia="Calibri" w:hAnsi="Calibri" w:cs="Calibri"/>
      <w:sz w:val="24"/>
    </w:rPr>
  </w:style>
  <w:style w:type="paragraph" w:customStyle="1" w:styleId="TOC31">
    <w:name w:val="TOC 31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customStyle="1" w:styleId="TOC41">
    <w:name w:val="TOC 4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mmentReference1">
    <w:name w:val="Comment Reference1"/>
    <w:basedOn w:val="a0"/>
    <w:rPr>
      <w:sz w:val="16"/>
    </w:rPr>
  </w:style>
  <w:style w:type="character" w:customStyle="1" w:styleId="EndnoteReference1">
    <w:name w:val="Endnote Reference1"/>
    <w:basedOn w:val="a0"/>
    <w:rPr>
      <w:vertAlign w:val="superscript"/>
    </w:rPr>
  </w:style>
  <w:style w:type="character" w:customStyle="1" w:styleId="FootnoteReference1">
    <w:name w:val="Footnote Reference1"/>
    <w:basedOn w:val="a0"/>
    <w:rPr>
      <w:vertAlign w:val="superscript"/>
    </w:rPr>
  </w:style>
  <w:style w:type="paragraph" w:styleId="a4">
    <w:name w:val="List Paragraph"/>
    <w:basedOn w:val="a"/>
    <w:pPr>
      <w:ind w:left="840"/>
    </w:p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paragraph" w:customStyle="1" w:styleId="EndNoteBibliographyTitle">
    <w:name w:val="EndNote Bibliography Title"/>
    <w:basedOn w:val="a"/>
    <w:qFormat/>
    <w:pPr>
      <w:jc w:val="center"/>
    </w:pPr>
    <w:rPr>
      <w:rFonts w:ascii="游明朝" w:eastAsia="游明朝" w:hAnsi="游明朝" w:cs="游明朝"/>
      <w:sz w:val="20"/>
    </w:rPr>
  </w:style>
  <w:style w:type="paragraph" w:customStyle="1" w:styleId="EndNoteBibliography">
    <w:name w:val="EndNote Bibliography"/>
    <w:basedOn w:val="a"/>
    <w:rPr>
      <w:rFonts w:ascii="游明朝" w:eastAsia="游明朝" w:hAnsi="游明朝" w:cs="游明朝"/>
      <w:sz w:val="20"/>
    </w:rPr>
  </w:style>
  <w:style w:type="character" w:styleId="a8">
    <w:name w:val="Hyperlink"/>
    <w:basedOn w:val="a0"/>
    <w:rPr>
      <w:color w:val="0563C1"/>
      <w:u w:val="single"/>
    </w:rPr>
  </w:style>
  <w:style w:type="character" w:customStyle="1" w:styleId="UnresolvedMention1">
    <w:name w:val="Unresolved Mention1"/>
    <w:basedOn w:val="a0"/>
    <w:rPr>
      <w:color w:val="605E5C"/>
    </w:rPr>
  </w:style>
  <w:style w:type="paragraph" w:customStyle="1" w:styleId="TableList">
    <w:name w:val="Table List"/>
    <w:basedOn w:val="a"/>
    <w:pPr>
      <w:ind w:left="300" w:hanging="300"/>
      <w:jc w:val="left"/>
    </w:pPr>
    <w:rPr>
      <w:rFonts w:ascii="Calibri" w:eastAsia="Calibri" w:hAnsi="Calibri" w:cs="Calibri"/>
      <w:sz w:val="20"/>
    </w:rPr>
  </w:style>
  <w:style w:type="character" w:customStyle="1" w:styleId="GivenName">
    <w:name w:val="Given Name"/>
    <w:basedOn w:val="a0"/>
    <w:rPr>
      <w:shd w:val="clear" w:color="auto" w:fill="D0FCE2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character" w:customStyle="1" w:styleId="Postcode">
    <w:name w:val="Postcode"/>
    <w:basedOn w:val="a0"/>
    <w:rPr>
      <w:shd w:val="clear" w:color="auto" w:fill="BEBEBE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GrantID">
    <w:name w:val="Grant ID"/>
    <w:basedOn w:val="a0"/>
    <w:rPr>
      <w:shd w:val="clear" w:color="auto" w:fill="DDA5FF"/>
    </w:rPr>
  </w:style>
  <w:style w:type="paragraph" w:customStyle="1" w:styleId="Annotation">
    <w:name w:val="Annotation"/>
    <w:basedOn w:val="a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customStyle="1" w:styleId="FootnoteText1">
    <w:name w:val="Footnote Text1"/>
    <w:basedOn w:val="a"/>
    <w:rPr>
      <w:rFonts w:ascii="Calibri" w:eastAsia="Calibri" w:hAnsi="Calibri" w:cs="Calibri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a"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paragraph" w:styleId="2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paragraph" w:customStyle="1" w:styleId="EndnoteText1">
    <w:name w:val="Endnote Text1"/>
    <w:basedOn w:val="a"/>
    <w:rPr>
      <w:rFonts w:ascii="Calibri" w:eastAsia="Calibri" w:hAnsi="Calibri" w:cs="Calibri"/>
    </w:rPr>
  </w:style>
  <w:style w:type="paragraph" w:styleId="a9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character" w:customStyle="1" w:styleId="City">
    <w:name w:val="City"/>
    <w:basedOn w:val="a0"/>
    <w:rPr>
      <w:shd w:val="clear" w:color="auto" w:fill="D7D7D7"/>
    </w:rPr>
  </w:style>
  <w:style w:type="character" w:customStyle="1" w:styleId="Region">
    <w:name w:val="Region"/>
    <w:basedOn w:val="a0"/>
    <w:rPr>
      <w:shd w:val="clear" w:color="auto" w:fill="D8E9EE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3F7F9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paragraph" w:styleId="4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pPr>
      <w:numPr>
        <w:ilvl w:val="8"/>
      </w:numPr>
      <w:ind w:left="1440"/>
      <w:outlineLvl w:val="8"/>
    </w:pPr>
    <w:rPr>
      <w:sz w:val="22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a0"/>
    <w:rPr>
      <w:shd w:val="clear" w:color="auto" w:fill="97C5D1"/>
    </w:rPr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  <w:shd w:val="clear" w:color="auto" w:fill="F9EDFF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paragraph" w:styleId="aa">
    <w:name w:val="Normal Indent"/>
    <w:basedOn w:val="a"/>
    <w:qFormat/>
    <w:pPr>
      <w:ind w:firstLine="480"/>
    </w:pPr>
    <w:rPr>
      <w:sz w:val="22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4FFED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paragraph" w:styleId="ab">
    <w:name w:val="Balloon Text"/>
    <w:basedOn w:val="a"/>
    <w:rPr>
      <w:rFonts w:ascii="Calibri" w:eastAsia="Calibri" w:hAnsi="Calibri" w:cs="Calibri"/>
      <w:color w:val="000000"/>
      <w:sz w:val="16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paragraph" w:styleId="ac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a0"/>
    <w:rPr>
      <w:shd w:val="clear" w:color="auto" w:fill="FFF6A4"/>
    </w:rPr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paragraph" w:styleId="3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paragraph" w:customStyle="1" w:styleId="Surtitle">
    <w:name w:val="Sur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Heading">
    <w:name w:val="Heading:"/>
    <w:basedOn w:val="a0"/>
    <w:rPr>
      <w:color w:val="5B89C1"/>
    </w:rPr>
  </w:style>
  <w:style w:type="character" w:customStyle="1" w:styleId="Source">
    <w:name w:val="Source"/>
    <w:basedOn w:val="a0"/>
    <w:rPr>
      <w:shd w:val="clear" w:color="auto" w:fill="C1EDFF"/>
    </w:rPr>
  </w:style>
  <w:style w:type="paragraph" w:styleId="ad">
    <w:name w:val="Sub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z w:val="20"/>
      <w:shd w:val="clear" w:color="auto" w:fill="FFEDFA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Year">
    <w:name w:val="Year"/>
    <w:basedOn w:val="a0"/>
    <w:rPr>
      <w:shd w:val="clear" w:color="auto" w:fill="FFF9C9"/>
    </w:rPr>
  </w:style>
  <w:style w:type="paragraph" w:customStyle="1" w:styleId="TableBody">
    <w:name w:val="Table Body"/>
    <w:basedOn w:val="a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paragraph" w:styleId="5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customStyle="1" w:styleId="CommentText1">
    <w:name w:val="Comment Text1"/>
    <w:basedOn w:val="a"/>
    <w:pPr>
      <w:jc w:val="left"/>
    </w:pPr>
    <w:rPr>
      <w:rFonts w:ascii="Calibri" w:eastAsia="Calibri" w:hAnsi="Calibri" w:cs="Calibri"/>
      <w:sz w:val="20"/>
    </w:rPr>
  </w:style>
  <w:style w:type="character" w:customStyle="1" w:styleId="Publisher">
    <w:name w:val="Publisher"/>
    <w:basedOn w:val="a0"/>
    <w:rPr>
      <w:shd w:val="clear" w:color="auto" w:fill="F2DDFF"/>
    </w:rPr>
  </w:style>
  <w:style w:type="paragraph" w:customStyle="1" w:styleId="Caption1">
    <w:name w:val="Caption1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1">
    <w:name w:val="List 1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styleId="ae">
    <w:name w:val="annotation text"/>
    <w:basedOn w:val="a"/>
    <w:link w:val="af"/>
    <w:uiPriority w:val="99"/>
    <w:rPr>
      <w:sz w:val="20"/>
      <w:szCs w:val="20"/>
    </w:rPr>
  </w:style>
  <w:style w:type="character" w:customStyle="1" w:styleId="af">
    <w:name w:val="コメント文字列 (文字)"/>
    <w:basedOn w:val="a0"/>
    <w:link w:val="ae"/>
    <w:uiPriority w:val="99"/>
    <w:rPr>
      <w:sz w:val="20"/>
      <w:szCs w:val="20"/>
    </w:rPr>
  </w:style>
  <w:style w:type="character" w:styleId="af0">
    <w:name w:val="annotation reference"/>
    <w:basedOn w:val="a0"/>
    <w:uiPriority w:val="99"/>
    <w:rPr>
      <w:sz w:val="16"/>
      <w:szCs w:val="16"/>
    </w:rPr>
  </w:style>
  <w:style w:type="paragraph" w:styleId="af1">
    <w:name w:val="annotation subject"/>
    <w:basedOn w:val="ae"/>
    <w:next w:val="ae"/>
    <w:link w:val="af2"/>
    <w:uiPriority w:val="99"/>
    <w:rsid w:val="001939C2"/>
    <w:rPr>
      <w:b/>
      <w:bCs/>
    </w:rPr>
  </w:style>
  <w:style w:type="character" w:customStyle="1" w:styleId="af2">
    <w:name w:val="コメント内容 (文字)"/>
    <w:basedOn w:val="af"/>
    <w:link w:val="af1"/>
    <w:uiPriority w:val="99"/>
    <w:rsid w:val="001939C2"/>
    <w:rPr>
      <w:b/>
      <w:bCs/>
      <w:sz w:val="20"/>
      <w:szCs w:val="20"/>
    </w:rPr>
  </w:style>
  <w:style w:type="paragraph" w:styleId="af3">
    <w:name w:val="Revision"/>
    <w:hidden/>
    <w:uiPriority w:val="99"/>
    <w:semiHidden/>
    <w:rsid w:val="00515FDA"/>
  </w:style>
  <w:style w:type="character" w:customStyle="1" w:styleId="a7">
    <w:name w:val="フッター (文字)"/>
    <w:basedOn w:val="a0"/>
    <w:link w:val="a6"/>
    <w:uiPriority w:val="99"/>
    <w:rsid w:val="00C017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8</Pages>
  <Words>513</Words>
  <Characters>3060</Characters>
  <Application>Microsoft Office Word</Application>
  <DocSecurity>0</DocSecurity>
  <Lines>25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Naoki Nanashima</cp:lastModifiedBy>
  <cp:revision>78</cp:revision>
  <dcterms:created xsi:type="dcterms:W3CDTF">2023-11-02T11:08:00Z</dcterms:created>
  <dcterms:modified xsi:type="dcterms:W3CDTF">2024-01-16T03:43:00Z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GrammarlyDocumentId">
    <vt:lpwstr>7fe6e085b102289cb8fa486d2fcd7d9cbba89cefa9414f5836180408161af3ff</vt:lpwstr>
  </property>
  <property fmtid="{D5CDD505-2E9C-101B-9397-08002B2CF9AE}" pid="6" name="JournalID">
    <vt:lpwstr/>
  </property>
  <property fmtid="{D5CDD505-2E9C-101B-9397-08002B2CF9AE}" pid="7" name="Merops -Original extension">
    <vt:lpwstr>docx</vt:lpwstr>
  </property>
  <property fmtid="{D5CDD505-2E9C-101B-9397-08002B2CF9AE}" pid="8" name="Merops change count">
    <vt:lpwstr>3</vt:lpwstr>
  </property>
  <property fmtid="{D5CDD505-2E9C-101B-9397-08002B2CF9AE}" pid="9" name="Merops client version">
    <vt:lpwstr>*</vt:lpwstr>
  </property>
  <property fmtid="{D5CDD505-2E9C-101B-9397-08002B2CF9AE}" pid="10" name="Merops comment count">
    <vt:lpwstr>0</vt:lpwstr>
  </property>
  <property fmtid="{D5CDD505-2E9C-101B-9397-08002B2CF9AE}" pid="11" name="Merops DOI links count">
    <vt:lpwstr>2</vt:lpwstr>
  </property>
  <property fmtid="{D5CDD505-2E9C-101B-9397-08002B2CF9AE}" pid="12" name="Merops email addresses count">
    <vt:lpwstr>0</vt:lpwstr>
  </property>
  <property fmtid="{D5CDD505-2E9C-101B-9397-08002B2CF9AE}" pid="13" name="Merops figures count">
    <vt:lpwstr>1</vt:lpwstr>
  </property>
  <property fmtid="{D5CDD505-2E9C-101B-9397-08002B2CF9AE}" pid="14" name="Merops footnotes/endnotes count">
    <vt:lpwstr>0</vt:lpwstr>
  </property>
  <property fmtid="{D5CDD505-2E9C-101B-9397-08002B2CF9AE}" pid="15" name="Merops graphics count">
    <vt:lpwstr>1</vt:lpwstr>
  </property>
  <property fmtid="{D5CDD505-2E9C-101B-9397-08002B2CF9AE}" pid="16" name="Merops input file path">
    <vt:lpwstr>Supplementary_Material_BCE_estrogen.docx</vt:lpwstr>
  </property>
  <property fmtid="{D5CDD505-2E9C-101B-9397-08002B2CF9AE}" pid="17" name="Merops intra-document links count">
    <vt:lpwstr>0</vt:lpwstr>
  </property>
  <property fmtid="{D5CDD505-2E9C-101B-9397-08002B2CF9AE}" pid="18" name="Merops processed date">
    <vt:lpwstr>2023/10/27 12:11:42 AM</vt:lpwstr>
  </property>
  <property fmtid="{D5CDD505-2E9C-101B-9397-08002B2CF9AE}" pid="19" name="Merops PubMed links count">
    <vt:lpwstr>0</vt:lpwstr>
  </property>
  <property fmtid="{D5CDD505-2E9C-101B-9397-08002B2CF9AE}" pid="20" name="Merops references count">
    <vt:lpwstr>2</vt:lpwstr>
  </property>
  <property fmtid="{D5CDD505-2E9C-101B-9397-08002B2CF9AE}" pid="21" name="Merops Scopus links count">
    <vt:lpwstr>0</vt:lpwstr>
  </property>
  <property fmtid="{D5CDD505-2E9C-101B-9397-08002B2CF9AE}" pid="22" name="Merops server path">
    <vt:lpwstr>*</vt:lpwstr>
  </property>
  <property fmtid="{D5CDD505-2E9C-101B-9397-08002B2CF9AE}" pid="23" name="Merops Standard Set">
    <vt:lpwstr>Supplementary_Material_BCE_estrogen.docx</vt:lpwstr>
  </property>
  <property fmtid="{D5CDD505-2E9C-101B-9397-08002B2CF9AE}" pid="24" name="Merops Standard Set modified">
    <vt:lpwstr>*</vt:lpwstr>
  </property>
  <property fmtid="{D5CDD505-2E9C-101B-9397-08002B2CF9AE}" pid="25" name="Merops tables count">
    <vt:lpwstr>2</vt:lpwstr>
  </property>
  <property fmtid="{D5CDD505-2E9C-101B-9397-08002B2CF9AE}" pid="26" name="Merops word count">
    <vt:lpwstr>1691</vt:lpwstr>
  </property>
  <property fmtid="{D5CDD505-2E9C-101B-9397-08002B2CF9AE}" pid="27" name="Merops WorldCat links count">
    <vt:lpwstr>0</vt:lpwstr>
  </property>
  <property fmtid="{D5CDD505-2E9C-101B-9397-08002B2CF9AE}" pid="28" name="ppub">
    <vt:lpwstr/>
  </property>
  <property fmtid="{D5CDD505-2E9C-101B-9397-08002B2CF9AE}" pid="29" name="Publisher">
    <vt:lpwstr/>
  </property>
  <property fmtid="{D5CDD505-2E9C-101B-9397-08002B2CF9AE}" pid="30" name="Publisher-location">
    <vt:lpwstr/>
  </property>
  <property fmtid="{D5CDD505-2E9C-101B-9397-08002B2CF9AE}" pid="31" name="ReceivedDate">
    <vt:lpwstr/>
  </property>
  <property fmtid="{D5CDD505-2E9C-101B-9397-08002B2CF9AE}" pid="32" name="Reference citation style">
    <vt:lpwstr>numerical</vt:lpwstr>
  </property>
  <property fmtid="{D5CDD505-2E9C-101B-9397-08002B2CF9AE}" pid="33" name="Source">
    <vt:lpwstr/>
  </property>
  <property fmtid="{D5CDD505-2E9C-101B-9397-08002B2CF9AE}" pid="34" name="Source-abbreviated">
    <vt:lpwstr/>
  </property>
  <property fmtid="{D5CDD505-2E9C-101B-9397-08002B2CF9AE}" pid="35" name="Source-short">
    <vt:lpwstr/>
  </property>
  <property fmtid="{D5CDD505-2E9C-101B-9397-08002B2CF9AE}" pid="36" name="Subject">
    <vt:lpwstr/>
  </property>
</Properties>
</file>