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6355B" w14:textId="77777777" w:rsidR="00CC5FDA" w:rsidRDefault="00000000">
      <w:pPr>
        <w:pStyle w:val="1"/>
        <w:jc w:val="center"/>
        <w:rPr>
          <w:rFonts w:ascii="Times New Roman" w:hAnsi="Times New Roman" w:cs="Times New Roman"/>
        </w:rPr>
      </w:pPr>
      <w:bookmarkStart w:id="0" w:name="_Hlk89181877"/>
      <w:r>
        <w:rPr>
          <w:rFonts w:ascii="Times New Roman" w:hAnsi="Times New Roman" w:cs="Times New Roman"/>
        </w:rPr>
        <w:t>Supporting information</w:t>
      </w:r>
    </w:p>
    <w:p w14:paraId="69C9B833" w14:textId="77777777" w:rsidR="00CC5FDA" w:rsidRDefault="00000000">
      <w:pPr>
        <w:spacing w:line="480" w:lineRule="auto"/>
        <w:jc w:val="center"/>
        <w:rPr>
          <w:rFonts w:ascii="Times New Roman" w:eastAsia="等线" w:hAnsi="Times New Roman" w:cs="Times New Roman"/>
          <w:b/>
          <w:bCs/>
          <w:kern w:val="44"/>
          <w:sz w:val="36"/>
          <w:szCs w:val="36"/>
        </w:rPr>
      </w:pPr>
      <w:r>
        <w:rPr>
          <w:rFonts w:ascii="Times New Roman" w:eastAsia="等线" w:hAnsi="Times New Roman" w:cs="Times New Roman"/>
          <w:b/>
          <w:bCs/>
          <w:kern w:val="44"/>
          <w:sz w:val="36"/>
          <w:szCs w:val="36"/>
        </w:rPr>
        <w:t>Engineered Extracellular vesicles from lncEEF1G overexpressing mesenchymal stem cells promote fibrotic liver regeneration by upregulating HGF release of hepatic stellate cells</w:t>
      </w:r>
    </w:p>
    <w:p w14:paraId="7AAC7C0D" w14:textId="62A33246" w:rsidR="00CC5FDA" w:rsidRDefault="00A62D23">
      <w:pPr>
        <w:spacing w:line="480" w:lineRule="auto"/>
        <w:rPr>
          <w:rFonts w:ascii="Times New Roman" w:hAnsi="Times New Roman" w:cs="Times New Roman"/>
        </w:rPr>
      </w:pPr>
      <w:bookmarkStart w:id="1" w:name="_Hlk153814874"/>
      <w:bookmarkEnd w:id="0"/>
      <w:r>
        <w:rPr>
          <w:rFonts w:ascii="Times New Roman" w:hAnsi="Times New Roman" w:cs="Times New Roman"/>
          <w:sz w:val="24"/>
          <w:szCs w:val="24"/>
        </w:rPr>
        <w:t>Jiebin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2, *</w:t>
      </w:r>
      <w:r>
        <w:rPr>
          <w:rFonts w:ascii="Times New Roman" w:hAnsi="Times New Roman" w:cs="Times New Roman"/>
          <w:sz w:val="24"/>
          <w:szCs w:val="24"/>
        </w:rPr>
        <w:t>, Yunguo Lei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1, 2, 6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, X</w:t>
      </w:r>
      <w:r>
        <w:rPr>
          <w:rFonts w:ascii="Times New Roman" w:hAnsi="Times New Roman" w:cs="Times New Roman" w:hint="eastAsia"/>
          <w:sz w:val="24"/>
          <w:szCs w:val="24"/>
        </w:rPr>
        <w:t>iao</w:t>
      </w:r>
      <w:r>
        <w:rPr>
          <w:rFonts w:ascii="Times New Roman" w:hAnsi="Times New Roman" w:cs="Times New Roman"/>
          <w:sz w:val="24"/>
          <w:szCs w:val="24"/>
        </w:rPr>
        <w:t>quan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4, *</w:t>
      </w:r>
      <w:r>
        <w:rPr>
          <w:rFonts w:ascii="Times New Roman" w:hAnsi="Times New Roman" w:cs="Times New Roman"/>
          <w:sz w:val="24"/>
          <w:szCs w:val="24"/>
        </w:rPr>
        <w:t>, Xiao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ong Qiu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2, *</w:t>
      </w:r>
      <w:r>
        <w:rPr>
          <w:rFonts w:ascii="Times New Roman" w:hAnsi="Times New Roman" w:cs="Times New Roman"/>
          <w:sz w:val="24"/>
          <w:szCs w:val="24"/>
        </w:rPr>
        <w:t>, Haitian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>, Rong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Tingting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Xin Sui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Jiaqi Xiao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>, Chenhao Jiang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>, Huayao Zhang</w:t>
      </w:r>
      <w:r w:rsidRPr="00990087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hAnsi="Times New Roman" w:cs="Times New Roman"/>
          <w:sz w:val="24"/>
          <w:szCs w:val="24"/>
        </w:rPr>
        <w:t>, Yasong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>, Yingcai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55E8">
        <w:rPr>
          <w:rFonts w:ascii="Times New Roman" w:hAnsi="Times New Roman" w:cs="Times New Roman"/>
          <w:sz w:val="24"/>
          <w:szCs w:val="24"/>
        </w:rPr>
        <w:t>Jia Yao</w:t>
      </w:r>
      <w:r w:rsidRPr="000D55E8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0D55E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7, #</w:t>
      </w:r>
      <w:r>
        <w:rPr>
          <w:rFonts w:ascii="Times New Roman" w:hAnsi="Times New Roman" w:cs="Times New Roman"/>
          <w:sz w:val="24"/>
          <w:szCs w:val="24"/>
        </w:rPr>
        <w:t>, Ye Lin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3, #</w:t>
      </w:r>
      <w:r>
        <w:rPr>
          <w:rFonts w:ascii="Times New Roman" w:hAnsi="Times New Roman" w:cs="Times New Roman"/>
          <w:sz w:val="24"/>
          <w:szCs w:val="24"/>
        </w:rPr>
        <w:t>, Zihao Pan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3, #</w:t>
      </w:r>
      <w:r>
        <w:rPr>
          <w:rFonts w:ascii="Times New Roman" w:hAnsi="Times New Roman" w:cs="Times New Roman"/>
          <w:sz w:val="24"/>
          <w:szCs w:val="24"/>
        </w:rPr>
        <w:t>, Jun Zheng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2, #</w:t>
      </w:r>
      <w:bookmarkEnd w:id="1"/>
    </w:p>
    <w:p w14:paraId="462004C5" w14:textId="77777777" w:rsidR="00CC5FDA" w:rsidRPr="00C215F9" w:rsidRDefault="00CC5FDA">
      <w:pPr>
        <w:rPr>
          <w:rFonts w:ascii="Times New Roman" w:hAnsi="Times New Roman" w:cs="Times New Roman"/>
        </w:rPr>
      </w:pPr>
    </w:p>
    <w:p w14:paraId="5563D1C2" w14:textId="77777777" w:rsidR="00CC5FDA" w:rsidRDefault="00CC5FDA">
      <w:pPr>
        <w:rPr>
          <w:rFonts w:ascii="Times New Roman" w:hAnsi="Times New Roman" w:cs="Times New Roman"/>
        </w:rPr>
      </w:pPr>
    </w:p>
    <w:p w14:paraId="7172D14C" w14:textId="77777777" w:rsidR="00CC5FDA" w:rsidRDefault="00CC5FDA">
      <w:pPr>
        <w:rPr>
          <w:rFonts w:ascii="Times New Roman" w:hAnsi="Times New Roman" w:cs="Times New Roman"/>
        </w:rPr>
      </w:pPr>
    </w:p>
    <w:p w14:paraId="5CD437EF" w14:textId="77777777" w:rsidR="00CC5FDA" w:rsidRDefault="00CC5FDA">
      <w:pPr>
        <w:rPr>
          <w:rFonts w:ascii="Times New Roman" w:hAnsi="Times New Roman" w:cs="Times New Roman"/>
        </w:rPr>
      </w:pPr>
    </w:p>
    <w:p w14:paraId="5472B83F" w14:textId="77777777" w:rsidR="00CC5FDA" w:rsidRDefault="00CC5FDA">
      <w:pPr>
        <w:rPr>
          <w:rFonts w:ascii="Times New Roman" w:hAnsi="Times New Roman" w:cs="Times New Roman"/>
        </w:rPr>
      </w:pPr>
    </w:p>
    <w:p w14:paraId="50131C5B" w14:textId="77777777" w:rsidR="00CC5FDA" w:rsidRDefault="00CC5FDA">
      <w:pPr>
        <w:rPr>
          <w:rFonts w:ascii="Times New Roman" w:hAnsi="Times New Roman" w:cs="Times New Roman"/>
        </w:rPr>
      </w:pPr>
    </w:p>
    <w:p w14:paraId="0833B63D" w14:textId="77777777" w:rsidR="00CC5FDA" w:rsidRDefault="00CC5FDA">
      <w:pPr>
        <w:rPr>
          <w:rFonts w:ascii="Times New Roman" w:hAnsi="Times New Roman" w:cs="Times New Roman"/>
        </w:rPr>
      </w:pPr>
    </w:p>
    <w:p w14:paraId="42E2FA35" w14:textId="77777777" w:rsidR="00CC5FDA" w:rsidRDefault="00CC5FDA">
      <w:pPr>
        <w:rPr>
          <w:rFonts w:ascii="Times New Roman" w:hAnsi="Times New Roman" w:cs="Times New Roman"/>
        </w:rPr>
      </w:pPr>
    </w:p>
    <w:p w14:paraId="18A59800" w14:textId="77777777" w:rsidR="00CC5FDA" w:rsidRDefault="00CC5FDA">
      <w:pPr>
        <w:rPr>
          <w:rFonts w:ascii="Times New Roman" w:hAnsi="Times New Roman" w:cs="Times New Roman"/>
        </w:rPr>
      </w:pPr>
    </w:p>
    <w:p w14:paraId="23C4FC30" w14:textId="77777777" w:rsidR="00CC5FDA" w:rsidRDefault="00CC5FDA">
      <w:pPr>
        <w:rPr>
          <w:rFonts w:ascii="Times New Roman" w:hAnsi="Times New Roman" w:cs="Times New Roman"/>
        </w:rPr>
      </w:pPr>
    </w:p>
    <w:p w14:paraId="570B7C27" w14:textId="77777777" w:rsidR="00CC5FDA" w:rsidRDefault="00CC5FDA">
      <w:pPr>
        <w:rPr>
          <w:rFonts w:ascii="Times New Roman" w:hAnsi="Times New Roman" w:cs="Times New Roman"/>
        </w:rPr>
      </w:pPr>
    </w:p>
    <w:p w14:paraId="6EA6BF47" w14:textId="77777777" w:rsidR="00CC5FDA" w:rsidRDefault="00CC5FDA">
      <w:pPr>
        <w:rPr>
          <w:rFonts w:ascii="Times New Roman" w:hAnsi="Times New Roman" w:cs="Times New Roman"/>
        </w:rPr>
      </w:pPr>
    </w:p>
    <w:p w14:paraId="0E050234" w14:textId="77777777" w:rsidR="00CC5FDA" w:rsidRDefault="00CC5FDA">
      <w:pPr>
        <w:rPr>
          <w:rFonts w:ascii="Times New Roman" w:hAnsi="Times New Roman" w:cs="Times New Roman"/>
        </w:rPr>
      </w:pPr>
    </w:p>
    <w:p w14:paraId="71323EA8" w14:textId="77777777" w:rsidR="00CC5FDA" w:rsidRDefault="00CC5FDA">
      <w:pPr>
        <w:rPr>
          <w:rFonts w:ascii="Times New Roman" w:hAnsi="Times New Roman" w:cs="Times New Roman"/>
        </w:rPr>
      </w:pPr>
    </w:p>
    <w:p w14:paraId="2F9AB4F5" w14:textId="77777777" w:rsidR="00CC5FDA" w:rsidRDefault="00CC5FDA">
      <w:pPr>
        <w:rPr>
          <w:rFonts w:ascii="Times New Roman" w:hAnsi="Times New Roman" w:cs="Times New Roman"/>
        </w:rPr>
      </w:pPr>
    </w:p>
    <w:p w14:paraId="5D1CF3A5" w14:textId="77777777" w:rsidR="00CC5FDA" w:rsidRDefault="00CC5FDA">
      <w:pPr>
        <w:rPr>
          <w:rFonts w:ascii="Times New Roman" w:hAnsi="Times New Roman" w:cs="Times New Roman"/>
        </w:rPr>
      </w:pPr>
    </w:p>
    <w:p w14:paraId="3ABBD636" w14:textId="77777777" w:rsidR="00CC5FDA" w:rsidRDefault="00CC5FDA">
      <w:pPr>
        <w:rPr>
          <w:rFonts w:ascii="Times New Roman" w:hAnsi="Times New Roman" w:cs="Times New Roman"/>
        </w:rPr>
      </w:pPr>
    </w:p>
    <w:p w14:paraId="5315A437" w14:textId="77777777" w:rsidR="00CC5FDA" w:rsidRDefault="00CC5FDA">
      <w:pPr>
        <w:rPr>
          <w:rFonts w:ascii="Times New Roman" w:hAnsi="Times New Roman" w:cs="Times New Roman"/>
        </w:rPr>
      </w:pPr>
    </w:p>
    <w:p w14:paraId="0049C094" w14:textId="77777777" w:rsidR="00CC5FDA" w:rsidRDefault="00CC5FDA">
      <w:pPr>
        <w:rPr>
          <w:rFonts w:ascii="Times New Roman" w:hAnsi="Times New Roman" w:cs="Times New Roman"/>
        </w:rPr>
      </w:pPr>
    </w:p>
    <w:p w14:paraId="286DA524" w14:textId="77777777" w:rsidR="00CC5FDA" w:rsidRDefault="00CC5FDA">
      <w:pPr>
        <w:rPr>
          <w:rFonts w:ascii="Times New Roman" w:hAnsi="Times New Roman" w:cs="Times New Roman"/>
        </w:rPr>
      </w:pPr>
    </w:p>
    <w:p w14:paraId="1165127A" w14:textId="77777777" w:rsidR="00CC5FDA" w:rsidRDefault="00CC5FDA">
      <w:pPr>
        <w:rPr>
          <w:rFonts w:ascii="Times New Roman" w:hAnsi="Times New Roman" w:cs="Times New Roman"/>
        </w:rPr>
      </w:pPr>
    </w:p>
    <w:p w14:paraId="6D827D40" w14:textId="77777777" w:rsidR="00CC5FDA" w:rsidRDefault="00CC5FDA">
      <w:pPr>
        <w:rPr>
          <w:rFonts w:ascii="Times New Roman" w:hAnsi="Times New Roman" w:cs="Times New Roman"/>
        </w:rPr>
      </w:pPr>
    </w:p>
    <w:p w14:paraId="420C0386" w14:textId="77777777" w:rsidR="00CC5FDA" w:rsidRDefault="00CC5FDA">
      <w:pPr>
        <w:rPr>
          <w:rFonts w:ascii="Times New Roman" w:hAnsi="Times New Roman" w:cs="Times New Roman"/>
        </w:rPr>
      </w:pPr>
    </w:p>
    <w:p w14:paraId="35E951AC" w14:textId="52EF0934" w:rsidR="00CC5FDA" w:rsidRDefault="00A62D23" w:rsidP="00A62D2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891D788" w14:textId="77777777" w:rsidR="00CC5FDA" w:rsidRDefault="00000000">
      <w:pPr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  <w:lastRenderedPageBreak/>
        <w:t xml:space="preserve">Table of Contents </w:t>
      </w:r>
    </w:p>
    <w:p w14:paraId="2E064790" w14:textId="3E50F7AE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S1………………………………………………………………………………</w:t>
      </w:r>
      <w:r w:rsidR="00B71723">
        <w:rPr>
          <w:rFonts w:ascii="Times New Roman" w:hAnsi="Times New Roman" w:cs="Times New Roman"/>
          <w:sz w:val="24"/>
          <w:szCs w:val="24"/>
        </w:rPr>
        <w:t>.3</w:t>
      </w:r>
    </w:p>
    <w:p w14:paraId="41F419E8" w14:textId="3AD4F1AA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S2………………………………………………………………………………</w:t>
      </w:r>
      <w:r w:rsidR="00B71723">
        <w:rPr>
          <w:rFonts w:ascii="Times New Roman" w:hAnsi="Times New Roman" w:cs="Times New Roman"/>
          <w:sz w:val="24"/>
          <w:szCs w:val="24"/>
        </w:rPr>
        <w:t>.4</w:t>
      </w:r>
    </w:p>
    <w:p w14:paraId="4C92B4C5" w14:textId="7AAB34D5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S3………………………………………………………………………………</w:t>
      </w:r>
      <w:r w:rsidR="00B71723">
        <w:rPr>
          <w:rFonts w:ascii="Times New Roman" w:hAnsi="Times New Roman" w:cs="Times New Roman"/>
          <w:sz w:val="24"/>
          <w:szCs w:val="24"/>
        </w:rPr>
        <w:t>.5</w:t>
      </w:r>
    </w:p>
    <w:p w14:paraId="332DBB17" w14:textId="07354AC7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S4………………………………………………………………………………</w:t>
      </w:r>
      <w:r w:rsidR="00B71723">
        <w:rPr>
          <w:rFonts w:ascii="Times New Roman" w:hAnsi="Times New Roman" w:cs="Times New Roman"/>
          <w:sz w:val="24"/>
          <w:szCs w:val="24"/>
        </w:rPr>
        <w:t>.6</w:t>
      </w:r>
    </w:p>
    <w:p w14:paraId="7C6F2CCE" w14:textId="69DDA865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S5………………………………………………………………………………</w:t>
      </w:r>
      <w:r w:rsidR="00B71723">
        <w:rPr>
          <w:rFonts w:ascii="Times New Roman" w:hAnsi="Times New Roman" w:cs="Times New Roman"/>
          <w:sz w:val="24"/>
          <w:szCs w:val="24"/>
        </w:rPr>
        <w:t>.7</w:t>
      </w:r>
    </w:p>
    <w:p w14:paraId="5016D7AA" w14:textId="7BA72733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S6………………………………………………………………………………</w:t>
      </w:r>
      <w:r w:rsidR="00B71723">
        <w:rPr>
          <w:rFonts w:ascii="Times New Roman" w:hAnsi="Times New Roman" w:cs="Times New Roman"/>
          <w:sz w:val="24"/>
          <w:szCs w:val="24"/>
        </w:rPr>
        <w:t>.8</w:t>
      </w:r>
    </w:p>
    <w:p w14:paraId="175C8647" w14:textId="49DBE64D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S7………………………………………………………………………………</w:t>
      </w:r>
      <w:r w:rsidR="00B71723">
        <w:rPr>
          <w:rFonts w:ascii="Times New Roman" w:hAnsi="Times New Roman" w:cs="Times New Roman"/>
          <w:sz w:val="24"/>
          <w:szCs w:val="24"/>
        </w:rPr>
        <w:t>.9</w:t>
      </w:r>
    </w:p>
    <w:p w14:paraId="53980C63" w14:textId="08969078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S8………………………………………………………………………………</w:t>
      </w:r>
      <w:r w:rsidR="00B71723">
        <w:rPr>
          <w:rFonts w:ascii="Times New Roman" w:hAnsi="Times New Roman" w:cs="Times New Roman"/>
          <w:sz w:val="24"/>
          <w:szCs w:val="24"/>
        </w:rPr>
        <w:t>10</w:t>
      </w:r>
    </w:p>
    <w:p w14:paraId="0B200D75" w14:textId="6A6CD7B2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ig.S9……………………………………………………………………………… </w:t>
      </w:r>
      <w:r w:rsidR="00B71723">
        <w:rPr>
          <w:rFonts w:ascii="Times New Roman" w:hAnsi="Times New Roman" w:cs="Times New Roman"/>
          <w:sz w:val="24"/>
          <w:szCs w:val="24"/>
        </w:rPr>
        <w:t>12</w:t>
      </w:r>
    </w:p>
    <w:p w14:paraId="67B0ECA9" w14:textId="37488034" w:rsidR="00CC5FDA" w:rsidRDefault="00000000">
      <w:pPr>
        <w:spacing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Table……………………………………………………………...</w:t>
      </w:r>
      <w:r w:rsidR="00B71723">
        <w:rPr>
          <w:rFonts w:ascii="Times New Roman" w:hAnsi="Times New Roman" w:cs="Times New Roman"/>
          <w:sz w:val="24"/>
          <w:szCs w:val="24"/>
        </w:rPr>
        <w:t>...14</w:t>
      </w:r>
    </w:p>
    <w:p w14:paraId="09740137" w14:textId="77777777" w:rsidR="00CC5FDA" w:rsidRDefault="00CC5FDA">
      <w:pPr>
        <w:spacing w:line="480" w:lineRule="auto"/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</w:pPr>
    </w:p>
    <w:p w14:paraId="425F4B16" w14:textId="77777777" w:rsidR="00CC5FDA" w:rsidRDefault="00000000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br w:type="page"/>
      </w:r>
    </w:p>
    <w:p w14:paraId="5CD055FE" w14:textId="77777777" w:rsidR="00CC5FDA" w:rsidRDefault="00000000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Supplementary F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igure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1. Establishing a mouse hepatic fibrotic model via CCL4 treatment.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3F7FEAA8" w14:textId="55E9FDA7" w:rsidR="00CC5FDA" w:rsidRDefault="0013320D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4A8154F" wp14:editId="65D62E8E">
            <wp:extent cx="5274310" cy="4269740"/>
            <wp:effectExtent l="0" t="0" r="2540" b="0"/>
            <wp:docPr id="13238680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6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A12C3" w14:textId="58136456" w:rsidR="00CC5FDA" w:rsidRDefault="00967309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F3AB3">
        <w:rPr>
          <w:rFonts w:ascii="Times New Roman" w:hAnsi="Times New Roman" w:cs="Times New Roman"/>
          <w:sz w:val="24"/>
          <w:szCs w:val="24"/>
        </w:rPr>
        <w:t xml:space="preserve">(A) </w:t>
      </w:r>
      <w:r w:rsidRPr="001A1CE9">
        <w:rPr>
          <w:rFonts w:ascii="Times New Roman" w:hAnsi="Times New Roman" w:cs="Times New Roman"/>
          <w:sz w:val="24"/>
          <w:szCs w:val="24"/>
        </w:rPr>
        <w:t xml:space="preserve">Liver morphology of mice in </w:t>
      </w:r>
      <w:r>
        <w:rPr>
          <w:rFonts w:ascii="Times New Roman" w:hAnsi="Times New Roman" w:cs="Times New Roman"/>
          <w:sz w:val="24"/>
          <w:szCs w:val="24"/>
        </w:rPr>
        <w:t xml:space="preserve">normal and </w:t>
      </w:r>
      <w:r w:rsidRPr="001A1CE9">
        <w:rPr>
          <w:rFonts w:ascii="Times New Roman" w:hAnsi="Times New Roman" w:cs="Times New Roman"/>
          <w:sz w:val="24"/>
          <w:szCs w:val="24"/>
        </w:rPr>
        <w:t>CCL4 treatment groups</w:t>
      </w:r>
      <w:r>
        <w:rPr>
          <w:rFonts w:ascii="Times New Roman" w:hAnsi="Times New Roman" w:cs="Times New Roman"/>
          <w:sz w:val="24"/>
          <w:szCs w:val="24"/>
        </w:rPr>
        <w:t xml:space="preserve">. (B) </w:t>
      </w:r>
      <w:r w:rsidRPr="00854928">
        <w:rPr>
          <w:rFonts w:ascii="Times New Roman" w:hAnsi="Times New Roman" w:cs="Times New Roman"/>
          <w:sz w:val="24"/>
          <w:szCs w:val="24"/>
        </w:rPr>
        <w:t>Microscopic examination of H&amp;E-stained liver sections</w:t>
      </w:r>
      <w:r>
        <w:rPr>
          <w:rFonts w:ascii="Times New Roman" w:hAnsi="Times New Roman" w:cs="Times New Roman"/>
          <w:sz w:val="24"/>
          <w:szCs w:val="24"/>
        </w:rPr>
        <w:t xml:space="preserve"> for normal and </w:t>
      </w:r>
      <w:r w:rsidRPr="001A1CE9">
        <w:rPr>
          <w:rFonts w:ascii="Times New Roman" w:hAnsi="Times New Roman" w:cs="Times New Roman"/>
          <w:sz w:val="24"/>
          <w:szCs w:val="24"/>
        </w:rPr>
        <w:t>CCL4 treatment groups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3F3">
        <w:rPr>
          <w:rFonts w:ascii="Times New Roman" w:hAnsi="Times New Roman" w:cs="Times New Roman"/>
          <w:sz w:val="24"/>
          <w:szCs w:val="24"/>
        </w:rPr>
        <w:t>(Scale bar=100 μm, n=4)</w:t>
      </w:r>
      <w:r>
        <w:rPr>
          <w:rFonts w:ascii="Times New Roman" w:hAnsi="Times New Roman" w:cs="Times New Roman"/>
          <w:sz w:val="24"/>
          <w:szCs w:val="24"/>
        </w:rPr>
        <w:t xml:space="preserve">. (C) </w:t>
      </w:r>
      <w:r w:rsidRPr="009823F3">
        <w:rPr>
          <w:rFonts w:ascii="Times New Roman" w:hAnsi="Times New Roman" w:cs="Times New Roman"/>
          <w:sz w:val="24"/>
          <w:szCs w:val="24"/>
        </w:rPr>
        <w:t xml:space="preserve">Representative liver sections for </w:t>
      </w:r>
      <w:r>
        <w:rPr>
          <w:rFonts w:ascii="Times New Roman" w:hAnsi="Times New Roman" w:cs="Times New Roman"/>
          <w:sz w:val="24"/>
          <w:szCs w:val="24"/>
        </w:rPr>
        <w:t xml:space="preserve">PSR of the two groups </w:t>
      </w:r>
      <w:r w:rsidRPr="009823F3">
        <w:rPr>
          <w:rFonts w:ascii="Times New Roman" w:hAnsi="Times New Roman" w:cs="Times New Roman"/>
          <w:sz w:val="24"/>
          <w:szCs w:val="24"/>
        </w:rPr>
        <w:t>(</w:t>
      </w:r>
      <w:r w:rsidRPr="00D15D35">
        <w:rPr>
          <w:rFonts w:ascii="Times New Roman" w:hAnsi="Times New Roman" w:cs="Times New Roman"/>
          <w:sz w:val="24"/>
          <w:szCs w:val="24"/>
        </w:rPr>
        <w:t>Scale bar=100 μm,</w:t>
      </w:r>
      <w:r w:rsidRPr="009823F3">
        <w:rPr>
          <w:rFonts w:ascii="Times New Roman" w:hAnsi="Times New Roman" w:cs="Times New Roman"/>
          <w:sz w:val="24"/>
          <w:szCs w:val="24"/>
        </w:rPr>
        <w:t xml:space="preserve"> n=4).</w:t>
      </w:r>
      <w:r>
        <w:rPr>
          <w:rFonts w:ascii="Times New Roman" w:hAnsi="Times New Roman" w:cs="Times New Roman"/>
          <w:sz w:val="24"/>
          <w:szCs w:val="24"/>
        </w:rPr>
        <w:t xml:space="preserve"> (D) </w:t>
      </w:r>
      <w:r w:rsidRPr="009823F3">
        <w:rPr>
          <w:rFonts w:ascii="Times New Roman" w:hAnsi="Times New Roman" w:cs="Times New Roman"/>
          <w:sz w:val="24"/>
          <w:szCs w:val="24"/>
        </w:rPr>
        <w:t xml:space="preserve">Representative Western blot for </w:t>
      </w:r>
      <w:r w:rsidRPr="00D15D35">
        <w:rPr>
          <w:rFonts w:ascii="Times New Roman" w:hAnsi="Times New Roman" w:cs="Times New Roman" w:hint="eastAsia"/>
          <w:sz w:val="24"/>
          <w:szCs w:val="24"/>
        </w:rPr>
        <w:t>α</w:t>
      </w:r>
      <w:r w:rsidRPr="00D15D35">
        <w:rPr>
          <w:rFonts w:ascii="Times New Roman" w:hAnsi="Times New Roman" w:cs="Times New Roman"/>
          <w:sz w:val="24"/>
          <w:szCs w:val="24"/>
        </w:rPr>
        <w:t>-SMA and vimentin</w:t>
      </w:r>
      <w:r w:rsidRPr="009823F3">
        <w:rPr>
          <w:rFonts w:ascii="Times New Roman" w:hAnsi="Times New Roman" w:cs="Times New Roman"/>
          <w:sz w:val="24"/>
          <w:szCs w:val="24"/>
        </w:rPr>
        <w:t xml:space="preserve"> in liver samples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9823F3">
        <w:rPr>
          <w:rFonts w:ascii="Times New Roman" w:hAnsi="Times New Roman" w:cs="Times New Roman"/>
          <w:sz w:val="24"/>
          <w:szCs w:val="24"/>
        </w:rPr>
        <w:t>each group.</w:t>
      </w:r>
    </w:p>
    <w:p w14:paraId="7F8E939C" w14:textId="77777777" w:rsidR="00CC5FDA" w:rsidRDefault="00000000">
      <w:pPr>
        <w:widowControl/>
        <w:jc w:val="left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br w:type="page"/>
      </w:r>
    </w:p>
    <w:p w14:paraId="1BC1C089" w14:textId="0A095E30" w:rsidR="00CC5FDA" w:rsidRDefault="00000000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Supplementary Figure 2. Extraction and identification of mouse primary HSCs.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7303FACB" w14:textId="1074F291" w:rsidR="00CC5FDA" w:rsidRDefault="009302FE">
      <w:pPr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AD143E5" wp14:editId="3382703E">
            <wp:extent cx="5274310" cy="3651250"/>
            <wp:effectExtent l="0" t="0" r="2540" b="6350"/>
            <wp:docPr id="8147161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93255" w14:textId="4469B584" w:rsidR="00CC5FDA" w:rsidRDefault="00967309">
      <w:pPr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DF3AB3">
        <w:rPr>
          <w:rFonts w:ascii="Times New Roman" w:hAnsi="Times New Roman" w:cs="Times New Roman"/>
          <w:sz w:val="24"/>
          <w:szCs w:val="24"/>
        </w:rPr>
        <w:t xml:space="preserve">(A) </w:t>
      </w:r>
      <w:r w:rsidRPr="00525F43">
        <w:rPr>
          <w:rFonts w:ascii="Times New Roman" w:hAnsi="Times New Roman" w:cs="Times New Roman"/>
          <w:sz w:val="24"/>
          <w:szCs w:val="24"/>
        </w:rPr>
        <w:t xml:space="preserve">The methodological procedures for </w:t>
      </w:r>
      <w:r w:rsidRPr="005A27F7">
        <w:rPr>
          <w:rFonts w:ascii="Times New Roman" w:hAnsi="Times New Roman" w:cs="Times New Roman"/>
          <w:sz w:val="24"/>
          <w:szCs w:val="24"/>
        </w:rPr>
        <w:t>extract</w:t>
      </w:r>
      <w:r>
        <w:rPr>
          <w:rFonts w:ascii="Times New Roman" w:hAnsi="Times New Roman" w:cs="Times New Roman"/>
          <w:sz w:val="24"/>
          <w:szCs w:val="24"/>
        </w:rPr>
        <w:t xml:space="preserve">ing </w:t>
      </w:r>
      <w:r w:rsidRPr="00525F43">
        <w:rPr>
          <w:rFonts w:ascii="Times New Roman" w:hAnsi="Times New Roman" w:cs="Times New Roman"/>
          <w:sz w:val="24"/>
          <w:szCs w:val="24"/>
        </w:rPr>
        <w:t>obtaining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3F3">
        <w:rPr>
          <w:rFonts w:ascii="Times New Roman" w:hAnsi="Times New Roman" w:cs="Times New Roman"/>
          <w:sz w:val="24"/>
          <w:szCs w:val="24"/>
        </w:rPr>
        <w:t>primary HSCs</w:t>
      </w:r>
      <w:r w:rsidRPr="00525F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from m</w:t>
      </w:r>
      <w:r w:rsidRPr="005A27F7">
        <w:rPr>
          <w:rFonts w:ascii="Times New Roman" w:hAnsi="Times New Roman" w:cs="Times New Roman"/>
          <w:sz w:val="24"/>
          <w:szCs w:val="24"/>
        </w:rPr>
        <w:t>ouse liver tissue</w:t>
      </w:r>
      <w:r w:rsidRPr="00525F4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5072">
        <w:rPr>
          <w:rFonts w:ascii="Times New Roman" w:hAnsi="Times New Roman" w:cs="Times New Roman"/>
          <w:sz w:val="24"/>
          <w:szCs w:val="24"/>
        </w:rPr>
        <w:t>(B) Representative images of freshly isolated HSCs visualized using phase-contrast microscopy (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1D5072">
        <w:rPr>
          <w:rFonts w:ascii="Times New Roman" w:hAnsi="Times New Roman" w:cs="Times New Roman"/>
          <w:sz w:val="24"/>
          <w:szCs w:val="24"/>
        </w:rPr>
        <w:t>eft) and retinoid fluorescence (</w:t>
      </w:r>
      <w:r>
        <w:rPr>
          <w:rFonts w:ascii="Times New Roman" w:hAnsi="Times New Roman" w:cs="Times New Roman"/>
          <w:sz w:val="24"/>
          <w:szCs w:val="24"/>
        </w:rPr>
        <w:t>Middle</w:t>
      </w:r>
      <w:r w:rsidRPr="001D5072">
        <w:rPr>
          <w:rFonts w:ascii="Times New Roman" w:hAnsi="Times New Roman" w:cs="Times New Roman"/>
          <w:sz w:val="24"/>
          <w:szCs w:val="24"/>
        </w:rPr>
        <w:t>). A merge (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1D5072">
        <w:rPr>
          <w:rFonts w:ascii="Times New Roman" w:hAnsi="Times New Roman" w:cs="Times New Roman"/>
          <w:sz w:val="24"/>
          <w:szCs w:val="24"/>
        </w:rPr>
        <w:t>ight) of the retinoid fluorescence with the phase-contrast image.</w:t>
      </w:r>
    </w:p>
    <w:p w14:paraId="2DCCD8FF" w14:textId="77777777" w:rsidR="00CC5FDA" w:rsidRDefault="0000000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br w:type="page"/>
      </w:r>
    </w:p>
    <w:p w14:paraId="26AD7AB1" w14:textId="77777777" w:rsidR="00CC5FDA" w:rsidRDefault="00000000">
      <w:pPr>
        <w:spacing w:line="480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Supplementary Figure 3. The expression of miR-181a-5p of HSCs.</w:t>
      </w:r>
    </w:p>
    <w:p w14:paraId="684899C9" w14:textId="1CD376D0" w:rsidR="00CC5FDA" w:rsidRDefault="009302FE">
      <w:pPr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7A29FFA" wp14:editId="29AE27A9">
            <wp:extent cx="5274310" cy="3565525"/>
            <wp:effectExtent l="0" t="0" r="2540" b="0"/>
            <wp:docPr id="3041431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0AAC8" w14:textId="6FB4953E" w:rsidR="00CC5FDA" w:rsidRDefault="00967309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F3AB3">
        <w:rPr>
          <w:rFonts w:ascii="Times New Roman" w:hAnsi="Times New Roman" w:cs="Times New Roman"/>
          <w:sz w:val="24"/>
          <w:szCs w:val="24"/>
        </w:rPr>
        <w:t xml:space="preserve">(A) </w:t>
      </w:r>
      <w:r w:rsidRPr="004B623D">
        <w:rPr>
          <w:rFonts w:ascii="Times New Roman" w:hAnsi="Times New Roman" w:cs="Times New Roman"/>
          <w:sz w:val="24"/>
          <w:szCs w:val="24"/>
        </w:rPr>
        <w:t>The expression of miR-181a-5p of HSCs was upregulated or downregulated after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23D">
        <w:rPr>
          <w:rFonts w:ascii="Times New Roman" w:hAnsi="Times New Roman" w:cs="Times New Roman"/>
          <w:sz w:val="24"/>
          <w:szCs w:val="24"/>
        </w:rPr>
        <w:t>respectively transfected with miR-181a-5p mimic or an inhibitor</w:t>
      </w:r>
      <w:r>
        <w:rPr>
          <w:rFonts w:ascii="Times New Roman" w:hAnsi="Times New Roman" w:cs="Times New Roman"/>
          <w:sz w:val="24"/>
          <w:szCs w:val="24"/>
        </w:rPr>
        <w:t>. (</w:t>
      </w:r>
      <w:r w:rsidRPr="007F6728">
        <w:rPr>
          <w:rFonts w:ascii="Times New Roman" w:hAnsi="Times New Roman" w:cs="Times New Roman"/>
          <w:sz w:val="24"/>
          <w:szCs w:val="24"/>
        </w:rPr>
        <w:t>n=3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9823F3">
        <w:rPr>
          <w:rFonts w:ascii="Times New Roman" w:hAnsi="Times New Roman" w:cs="Times New Roman"/>
          <w:sz w:val="24"/>
          <w:szCs w:val="24"/>
        </w:rPr>
        <w:t>*p&lt;0.05, **p&lt;0.01, and ***p&lt;0.001. Data are presented as the means ± SD.</w:t>
      </w:r>
    </w:p>
    <w:p w14:paraId="7FE490AC" w14:textId="77777777" w:rsidR="00CC5FDA" w:rsidRDefault="00CC5FD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</w:p>
    <w:p w14:paraId="7E8F0467" w14:textId="77777777" w:rsidR="00CC5FDA" w:rsidRDefault="00CC5FD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</w:p>
    <w:p w14:paraId="4FA8CF3D" w14:textId="77777777" w:rsidR="00CC5FDA" w:rsidRDefault="00000000">
      <w:pPr>
        <w:widowControl/>
        <w:jc w:val="left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br w:type="page"/>
      </w:r>
    </w:p>
    <w:p w14:paraId="1A233FB0" w14:textId="77777777" w:rsidR="00CC5FDA" w:rsidRDefault="00000000">
      <w:pPr>
        <w:spacing w:line="480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Supplementary Figure 4. Blocking miR-181a-5p expression of HSCs in vivo using AAV6.</w:t>
      </w:r>
    </w:p>
    <w:p w14:paraId="554F0553" w14:textId="6EFB347A" w:rsidR="00CC5FDA" w:rsidRDefault="009302FE">
      <w:pPr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AE819F8" wp14:editId="59A37FDA">
            <wp:extent cx="5274310" cy="4471035"/>
            <wp:effectExtent l="0" t="0" r="2540" b="5715"/>
            <wp:docPr id="164138725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7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C1871" w14:textId="1B3D92E0" w:rsidR="00CC5FDA" w:rsidRDefault="003D0990">
      <w:pPr>
        <w:spacing w:line="480" w:lineRule="auto"/>
        <w:rPr>
          <w:rFonts w:ascii="Times New Roman" w:hAnsi="Times New Roman" w:cs="Times New Roman"/>
          <w:sz w:val="22"/>
          <w:shd w:val="clear" w:color="auto" w:fill="FFFFFF"/>
        </w:rPr>
      </w:pPr>
      <w:bookmarkStart w:id="2" w:name="_Hlk153815632"/>
      <w:r w:rsidRPr="00DF3AB3">
        <w:rPr>
          <w:rFonts w:ascii="Times New Roman" w:hAnsi="Times New Roman" w:cs="Times New Roman"/>
          <w:sz w:val="24"/>
          <w:szCs w:val="24"/>
        </w:rPr>
        <w:t xml:space="preserve">(A) </w:t>
      </w:r>
      <w:r w:rsidRPr="00F552AE">
        <w:rPr>
          <w:rFonts w:ascii="Times New Roman" w:hAnsi="Times New Roman" w:cs="Times New Roman"/>
          <w:sz w:val="24"/>
          <w:szCs w:val="24"/>
        </w:rPr>
        <w:t xml:space="preserve">Representative IVIS images of </w:t>
      </w:r>
      <w:r>
        <w:rPr>
          <w:rFonts w:ascii="Times New Roman" w:hAnsi="Times New Roman" w:cs="Times New Roman"/>
          <w:sz w:val="24"/>
          <w:szCs w:val="24"/>
        </w:rPr>
        <w:t xml:space="preserve">mouse liver </w:t>
      </w:r>
      <w:r w:rsidRPr="00F552AE">
        <w:rPr>
          <w:rFonts w:ascii="Times New Roman" w:hAnsi="Times New Roman" w:cs="Times New Roman"/>
          <w:sz w:val="24"/>
          <w:szCs w:val="24"/>
        </w:rPr>
        <w:t>transfect</w:t>
      </w:r>
      <w:r>
        <w:rPr>
          <w:rFonts w:ascii="Times New Roman" w:hAnsi="Times New Roman" w:cs="Times New Roman"/>
          <w:sz w:val="24"/>
          <w:szCs w:val="24"/>
        </w:rPr>
        <w:t xml:space="preserve">ed with </w:t>
      </w:r>
      <w:r w:rsidRPr="00F552AE">
        <w:rPr>
          <w:rFonts w:ascii="Times New Roman" w:hAnsi="Times New Roman" w:cs="Times New Roman"/>
          <w:sz w:val="24"/>
          <w:szCs w:val="24"/>
        </w:rPr>
        <w:t>AAV6 carrying double-stranded CMV bGlobin-eGFP-U6-mmu-miR-181a-5p TuD (AAV6-miR-181a-5p inhibitor)</w:t>
      </w:r>
      <w:r>
        <w:rPr>
          <w:rFonts w:ascii="Times New Roman" w:hAnsi="Times New Roman" w:cs="Times New Roman"/>
          <w:sz w:val="24"/>
          <w:szCs w:val="24"/>
        </w:rPr>
        <w:t xml:space="preserve">. (B) </w:t>
      </w:r>
      <w:r w:rsidRPr="005A785C">
        <w:rPr>
          <w:rFonts w:ascii="Times New Roman" w:hAnsi="Times New Roman" w:cs="Times New Roman"/>
          <w:sz w:val="24"/>
          <w:szCs w:val="24"/>
        </w:rPr>
        <w:t xml:space="preserve">Flow cytometry analysis was conducted to investigate the proportion of GFP positive </w:t>
      </w:r>
      <w:r>
        <w:rPr>
          <w:rFonts w:ascii="Times New Roman" w:hAnsi="Times New Roman" w:cs="Times New Roman"/>
          <w:sz w:val="24"/>
          <w:szCs w:val="24"/>
        </w:rPr>
        <w:t xml:space="preserve">HSCs after AAV6 </w:t>
      </w:r>
      <w:r w:rsidRPr="00F552AE">
        <w:rPr>
          <w:rFonts w:ascii="Times New Roman" w:hAnsi="Times New Roman" w:cs="Times New Roman"/>
          <w:sz w:val="24"/>
          <w:szCs w:val="24"/>
        </w:rPr>
        <w:t>transfect</w:t>
      </w:r>
      <w:r>
        <w:rPr>
          <w:rFonts w:ascii="Times New Roman" w:hAnsi="Times New Roman" w:cs="Times New Roman"/>
          <w:sz w:val="24"/>
          <w:szCs w:val="24"/>
        </w:rPr>
        <w:t>ion (</w:t>
      </w:r>
      <w:r w:rsidRPr="007F6728">
        <w:rPr>
          <w:rFonts w:ascii="Times New Roman" w:hAnsi="Times New Roman" w:cs="Times New Roman"/>
          <w:sz w:val="24"/>
          <w:szCs w:val="24"/>
        </w:rPr>
        <w:t>n=</w:t>
      </w:r>
      <w:r>
        <w:rPr>
          <w:rFonts w:ascii="Times New Roman" w:hAnsi="Times New Roman" w:cs="Times New Roman"/>
          <w:sz w:val="24"/>
          <w:szCs w:val="24"/>
        </w:rPr>
        <w:t xml:space="preserve">4). (C) </w:t>
      </w:r>
      <w:r w:rsidRPr="009823F3">
        <w:rPr>
          <w:rFonts w:ascii="Times New Roman" w:hAnsi="Times New Roman" w:cs="Times New Roman"/>
          <w:sz w:val="24"/>
          <w:szCs w:val="24"/>
        </w:rPr>
        <w:t xml:space="preserve">qPCR for </w:t>
      </w:r>
      <w:r w:rsidRPr="005A785C">
        <w:rPr>
          <w:rFonts w:ascii="Times New Roman" w:hAnsi="Times New Roman" w:cs="Times New Roman"/>
          <w:sz w:val="24"/>
          <w:szCs w:val="24"/>
        </w:rPr>
        <w:t>miR-181a-5p</w:t>
      </w:r>
      <w:r w:rsidRPr="009823F3">
        <w:rPr>
          <w:rFonts w:ascii="Times New Roman" w:hAnsi="Times New Roman" w:cs="Times New Roman"/>
          <w:sz w:val="24"/>
          <w:szCs w:val="24"/>
        </w:rPr>
        <w:t xml:space="preserve"> of primary HSCs from </w:t>
      </w:r>
      <w:r>
        <w:rPr>
          <w:rFonts w:ascii="Times New Roman" w:hAnsi="Times New Roman" w:cs="Times New Roman"/>
          <w:sz w:val="24"/>
          <w:szCs w:val="24"/>
        </w:rPr>
        <w:t xml:space="preserve">AAV6 </w:t>
      </w:r>
      <w:r w:rsidRPr="00F552AE">
        <w:rPr>
          <w:rFonts w:ascii="Times New Roman" w:hAnsi="Times New Roman" w:cs="Times New Roman"/>
          <w:sz w:val="24"/>
          <w:szCs w:val="24"/>
        </w:rPr>
        <w:t>transfect</w:t>
      </w:r>
      <w:r>
        <w:rPr>
          <w:rFonts w:ascii="Times New Roman" w:hAnsi="Times New Roman" w:cs="Times New Roman"/>
          <w:sz w:val="24"/>
          <w:szCs w:val="24"/>
        </w:rPr>
        <w:t>ed mouse liver (</w:t>
      </w:r>
      <w:r w:rsidRPr="007F6728">
        <w:rPr>
          <w:rFonts w:ascii="Times New Roman" w:hAnsi="Times New Roman" w:cs="Times New Roman"/>
          <w:sz w:val="24"/>
          <w:szCs w:val="24"/>
        </w:rPr>
        <w:t>n=</w:t>
      </w:r>
      <w:r>
        <w:rPr>
          <w:rFonts w:ascii="Times New Roman" w:hAnsi="Times New Roman" w:cs="Times New Roman"/>
          <w:sz w:val="24"/>
          <w:szCs w:val="24"/>
        </w:rPr>
        <w:t>4)</w:t>
      </w:r>
      <w:r w:rsidRPr="009823F3">
        <w:rPr>
          <w:rFonts w:ascii="Times New Roman" w:hAnsi="Times New Roman" w:cs="Times New Roman"/>
          <w:sz w:val="24"/>
          <w:szCs w:val="24"/>
        </w:rPr>
        <w:t>.</w:t>
      </w:r>
      <w:bookmarkEnd w:id="2"/>
    </w:p>
    <w:p w14:paraId="40929858" w14:textId="77777777" w:rsidR="00CC5FDA" w:rsidRDefault="00CC5FDA">
      <w:pPr>
        <w:rPr>
          <w:rFonts w:ascii="Times New Roman" w:eastAsiaTheme="majorEastAsia" w:hAnsi="Times New Roman" w:cs="Times New Roman"/>
          <w:b/>
          <w:bCs/>
          <w:sz w:val="24"/>
          <w:szCs w:val="24"/>
        </w:rPr>
      </w:pPr>
    </w:p>
    <w:p w14:paraId="52EB3405" w14:textId="77777777" w:rsidR="00CC5FDA" w:rsidRDefault="00CC5FD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</w:p>
    <w:p w14:paraId="24378BAB" w14:textId="77777777" w:rsidR="00CC5FDA" w:rsidRDefault="00CC5FD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</w:p>
    <w:p w14:paraId="01F5EF86" w14:textId="77777777" w:rsidR="00CC5FDA" w:rsidRDefault="00000000">
      <w:pPr>
        <w:widowControl/>
        <w:jc w:val="left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br w:type="page"/>
      </w:r>
    </w:p>
    <w:p w14:paraId="52F29755" w14:textId="77777777" w:rsidR="00CC5FDA" w:rsidRDefault="00000000">
      <w:pPr>
        <w:spacing w:line="480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Supplementary Figure 5. The biological features of UC-MSCs.</w:t>
      </w:r>
    </w:p>
    <w:p w14:paraId="3FA485CD" w14:textId="52361479" w:rsidR="00CC5FDA" w:rsidRDefault="009302FE">
      <w:pPr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70E4392" wp14:editId="13342E68">
            <wp:extent cx="5274310" cy="4805680"/>
            <wp:effectExtent l="0" t="0" r="2540" b="0"/>
            <wp:docPr id="7027962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0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DE5DC" w14:textId="657BADC0" w:rsidR="00CC5FDA" w:rsidRDefault="003D0990">
      <w:pPr>
        <w:spacing w:line="480" w:lineRule="auto"/>
        <w:rPr>
          <w:rFonts w:ascii="Times New Roman" w:hAnsi="Times New Roman" w:cs="Times New Roman"/>
          <w:b/>
          <w:bCs/>
          <w:sz w:val="22"/>
          <w:szCs w:val="21"/>
          <w:shd w:val="clear" w:color="auto" w:fill="FFFFFF"/>
        </w:rPr>
      </w:pPr>
      <w:r w:rsidRPr="008B4BF3">
        <w:rPr>
          <w:rFonts w:ascii="Times New Roman" w:hAnsi="Times New Roman" w:cs="Times New Roman"/>
          <w:sz w:val="24"/>
          <w:szCs w:val="24"/>
        </w:rPr>
        <w:t>(A) The fibroblast-like morphology of UC-MSCs was observed by a light microscopy (</w:t>
      </w:r>
      <w:r>
        <w:rPr>
          <w:rFonts w:ascii="Times New Roman" w:hAnsi="Times New Roman" w:cs="Times New Roman"/>
          <w:sz w:val="24"/>
          <w:szCs w:val="24"/>
        </w:rPr>
        <w:t xml:space="preserve">Left; </w:t>
      </w:r>
      <w:r w:rsidRPr="007F6728">
        <w:rPr>
          <w:rFonts w:ascii="Times New Roman" w:hAnsi="Times New Roman" w:cs="Times New Roman"/>
          <w:sz w:val="24"/>
          <w:szCs w:val="24"/>
        </w:rPr>
        <w:t>Scale bar=500 μm</w:t>
      </w:r>
      <w:r w:rsidRPr="008B4BF3">
        <w:rPr>
          <w:rFonts w:ascii="Times New Roman" w:hAnsi="Times New Roman" w:cs="Times New Roman"/>
          <w:sz w:val="24"/>
          <w:szCs w:val="24"/>
        </w:rPr>
        <w:t>). Representative images of UC-MSCs that differentiate into osteogenesis</w:t>
      </w:r>
      <w:r>
        <w:rPr>
          <w:rFonts w:ascii="Times New Roman" w:hAnsi="Times New Roman" w:cs="Times New Roman"/>
          <w:sz w:val="24"/>
          <w:szCs w:val="24"/>
        </w:rPr>
        <w:t xml:space="preserve"> (Middle)</w:t>
      </w:r>
      <w:r w:rsidRPr="008B4BF3">
        <w:rPr>
          <w:rFonts w:ascii="Times New Roman" w:hAnsi="Times New Roman" w:cs="Times New Roman"/>
          <w:sz w:val="24"/>
          <w:szCs w:val="24"/>
        </w:rPr>
        <w:t xml:space="preserve"> and adipogenesis</w:t>
      </w:r>
      <w:r>
        <w:rPr>
          <w:rFonts w:ascii="Times New Roman" w:hAnsi="Times New Roman" w:cs="Times New Roman"/>
          <w:sz w:val="24"/>
          <w:szCs w:val="24"/>
        </w:rPr>
        <w:t xml:space="preserve"> (Right)</w:t>
      </w:r>
      <w:r w:rsidRPr="008B4BF3">
        <w:rPr>
          <w:rFonts w:ascii="Times New Roman" w:hAnsi="Times New Roman" w:cs="Times New Roman"/>
          <w:sz w:val="24"/>
          <w:szCs w:val="24"/>
        </w:rPr>
        <w:t xml:space="preserve"> (</w:t>
      </w:r>
      <w:r w:rsidRPr="00F90753">
        <w:rPr>
          <w:rFonts w:ascii="Times New Roman" w:hAnsi="Times New Roman" w:cs="Times New Roman"/>
          <w:sz w:val="24"/>
          <w:szCs w:val="24"/>
        </w:rPr>
        <w:t>Scale bar=200 μm</w:t>
      </w:r>
      <w:r w:rsidRPr="008B4BF3">
        <w:rPr>
          <w:rFonts w:ascii="Times New Roman" w:hAnsi="Times New Roman" w:cs="Times New Roman"/>
          <w:sz w:val="24"/>
          <w:szCs w:val="24"/>
        </w:rPr>
        <w:t xml:space="preserve">). (B) Flow cytometry analysis was conducted to investigate the expressions of the specific markers of UC-MSCs, including HLA-DR, CD90, CD105, CD73, CD34, </w:t>
      </w:r>
      <w:r>
        <w:rPr>
          <w:rFonts w:ascii="Times New Roman" w:hAnsi="Times New Roman" w:cs="Times New Roman"/>
          <w:sz w:val="24"/>
          <w:szCs w:val="24"/>
        </w:rPr>
        <w:t xml:space="preserve">CD11b, CD19 </w:t>
      </w:r>
      <w:r w:rsidRPr="008B4BF3">
        <w:rPr>
          <w:rFonts w:ascii="Times New Roman" w:hAnsi="Times New Roman" w:cs="Times New Roman"/>
          <w:sz w:val="24"/>
          <w:szCs w:val="24"/>
        </w:rPr>
        <w:t>and CD45.</w:t>
      </w:r>
    </w:p>
    <w:p w14:paraId="1B580157" w14:textId="77777777" w:rsidR="00CC5FDA" w:rsidRDefault="00000000">
      <w:pPr>
        <w:widowControl/>
        <w:jc w:val="left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br w:type="page"/>
      </w:r>
    </w:p>
    <w:p w14:paraId="1A3826F9" w14:textId="77777777" w:rsidR="00CC5FDA" w:rsidRDefault="000000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Supplementary Figure 6. UC-MSC-EVs alleviates liver fibrosis in the fibrotic PHx model.</w:t>
      </w:r>
    </w:p>
    <w:p w14:paraId="773BD30E" w14:textId="017F923A" w:rsidR="00CC5FDA" w:rsidRDefault="009302FE">
      <w:pPr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1812DE3" wp14:editId="0656CC2A">
            <wp:extent cx="5274310" cy="5527675"/>
            <wp:effectExtent l="0" t="0" r="2540" b="0"/>
            <wp:docPr id="19505155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2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CAD8E" w14:textId="7EEB9E81" w:rsidR="00CC5FDA" w:rsidRDefault="003D0990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3" w:name="_Hlk153815773"/>
      <w:r w:rsidRPr="008B4BF3">
        <w:rPr>
          <w:rFonts w:ascii="Times New Roman" w:hAnsi="Times New Roman" w:cs="Times New Roman"/>
          <w:sz w:val="24"/>
          <w:szCs w:val="24"/>
        </w:rPr>
        <w:t xml:space="preserve">(A) </w:t>
      </w:r>
      <w:r w:rsidRPr="00B60E1B">
        <w:rPr>
          <w:rFonts w:ascii="Times New Roman" w:hAnsi="Times New Roman" w:cs="Times New Roman"/>
          <w:sz w:val="24"/>
          <w:szCs w:val="24"/>
        </w:rPr>
        <w:t xml:space="preserve">Representative liver sections for PSR of </w:t>
      </w:r>
      <w:r>
        <w:rPr>
          <w:rFonts w:ascii="Times New Roman" w:hAnsi="Times New Roman" w:cs="Times New Roman"/>
          <w:sz w:val="24"/>
          <w:szCs w:val="24"/>
        </w:rPr>
        <w:t>each</w:t>
      </w:r>
      <w:r w:rsidRPr="00B60E1B">
        <w:rPr>
          <w:rFonts w:ascii="Times New Roman" w:hAnsi="Times New Roman" w:cs="Times New Roman"/>
          <w:sz w:val="24"/>
          <w:szCs w:val="24"/>
        </w:rPr>
        <w:t xml:space="preserve"> group (Scale bar=100 μm, n=4).</w:t>
      </w:r>
      <w:r>
        <w:rPr>
          <w:rFonts w:ascii="Times New Roman" w:hAnsi="Times New Roman" w:cs="Times New Roman"/>
          <w:sz w:val="24"/>
          <w:szCs w:val="24"/>
        </w:rPr>
        <w:t xml:space="preserve"> (B) </w:t>
      </w:r>
      <w:r w:rsidRPr="009823F3">
        <w:rPr>
          <w:rFonts w:ascii="Times New Roman" w:hAnsi="Times New Roman" w:cs="Times New Roman"/>
          <w:sz w:val="24"/>
          <w:szCs w:val="24"/>
        </w:rPr>
        <w:t xml:space="preserve">Representative Western blot for </w:t>
      </w:r>
      <w:r w:rsidRPr="00D15D35">
        <w:rPr>
          <w:rFonts w:ascii="Times New Roman" w:hAnsi="Times New Roman" w:cs="Times New Roman" w:hint="eastAsia"/>
          <w:sz w:val="24"/>
          <w:szCs w:val="24"/>
        </w:rPr>
        <w:t>α</w:t>
      </w:r>
      <w:r w:rsidRPr="00D15D35">
        <w:rPr>
          <w:rFonts w:ascii="Times New Roman" w:hAnsi="Times New Roman" w:cs="Times New Roman"/>
          <w:sz w:val="24"/>
          <w:szCs w:val="24"/>
        </w:rPr>
        <w:t>-SMA and vimentin</w:t>
      </w:r>
      <w:r w:rsidRPr="009823F3">
        <w:rPr>
          <w:rFonts w:ascii="Times New Roman" w:hAnsi="Times New Roman" w:cs="Times New Roman"/>
          <w:sz w:val="24"/>
          <w:szCs w:val="24"/>
        </w:rPr>
        <w:t xml:space="preserve"> in liver samples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9823F3">
        <w:rPr>
          <w:rFonts w:ascii="Times New Roman" w:hAnsi="Times New Roman" w:cs="Times New Roman"/>
          <w:sz w:val="24"/>
          <w:szCs w:val="24"/>
        </w:rPr>
        <w:t>each group</w:t>
      </w:r>
      <w:r>
        <w:rPr>
          <w:rFonts w:ascii="Times New Roman" w:hAnsi="Times New Roman" w:cs="Times New Roman"/>
          <w:sz w:val="24"/>
          <w:szCs w:val="24"/>
        </w:rPr>
        <w:t xml:space="preserve"> (n=4)</w:t>
      </w:r>
      <w:r w:rsidRPr="009823F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3F3">
        <w:rPr>
          <w:rFonts w:ascii="Times New Roman" w:hAnsi="Times New Roman" w:cs="Times New Roman"/>
          <w:sz w:val="24"/>
          <w:szCs w:val="24"/>
        </w:rPr>
        <w:t>*p&lt;0.05, **p&lt;0.01, and ***p&lt;0.001. Data are presented as the means ± SD.</w:t>
      </w:r>
      <w:bookmarkEnd w:id="3"/>
    </w:p>
    <w:p w14:paraId="603B08F6" w14:textId="77777777" w:rsidR="00CC5FDA" w:rsidRDefault="00CC5FD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</w:p>
    <w:p w14:paraId="53D3A02E" w14:textId="77777777" w:rsidR="00CC5FDA" w:rsidRDefault="0000000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br w:type="page"/>
      </w:r>
    </w:p>
    <w:p w14:paraId="78B4E43E" w14:textId="38B975CE" w:rsidR="00CC5FDA" w:rsidRDefault="000000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 xml:space="preserve">Supplementary Figure 7. </w:t>
      </w:r>
      <w:r w:rsidR="003D099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The secondary structure of </w:t>
      </w:r>
      <w:bookmarkStart w:id="4" w:name="_Hlk154439884"/>
      <w:r w:rsidR="003D0990" w:rsidRPr="0092065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lncEEF1G</w:t>
      </w:r>
      <w:bookmarkEnd w:id="4"/>
      <w:r w:rsidR="003D099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14:paraId="4EA50F11" w14:textId="15C97516" w:rsidR="00CC5FDA" w:rsidRDefault="009302FE">
      <w:pPr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D1495D2" wp14:editId="694E0DA4">
            <wp:extent cx="5274310" cy="4082415"/>
            <wp:effectExtent l="0" t="0" r="2540" b="0"/>
            <wp:docPr id="130747405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8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FD26C" w14:textId="378C5461" w:rsidR="00CC5FDA" w:rsidRDefault="003D09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bookmarkStart w:id="5" w:name="_Hlk153815827"/>
      <w:r w:rsidRPr="0092065C">
        <w:rPr>
          <w:rFonts w:ascii="Times New Roman" w:hAnsi="Times New Roman" w:cs="Times New Roman"/>
          <w:sz w:val="24"/>
          <w:szCs w:val="24"/>
        </w:rPr>
        <w:t xml:space="preserve">(A) </w:t>
      </w:r>
      <w:r w:rsidRPr="0093339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RNAalifold was used to predict the secondary structure of lncEEF1G</w:t>
      </w:r>
      <w:r w:rsidRPr="0092065C">
        <w:rPr>
          <w:rFonts w:ascii="Times New Roman" w:hAnsi="Times New Roman" w:cs="Times New Roman"/>
          <w:bCs/>
          <w:sz w:val="24"/>
          <w:szCs w:val="24"/>
        </w:rPr>
        <w:t>.</w:t>
      </w:r>
      <w:bookmarkEnd w:id="5"/>
    </w:p>
    <w:p w14:paraId="04784B82" w14:textId="77777777" w:rsidR="00CC5FDA" w:rsidRDefault="00000000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5F57EA4" w14:textId="77777777" w:rsidR="00CC5FDA" w:rsidRDefault="000000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 xml:space="preserve">Supplementary Figure 8.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The expression of lncEEF1G in UC-MSCs and UC-MSC-EVs and the characterization of UC-MSCs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vertAlign w:val="superscript"/>
        </w:rPr>
        <w:t>si-lncEEF1G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and UC-MSC-EVs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vertAlign w:val="superscript"/>
        </w:rPr>
        <w:t>si-lncEEF1G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</w:p>
    <w:p w14:paraId="060806D7" w14:textId="3DF6D917" w:rsidR="00CC5FDA" w:rsidRDefault="00AC240E">
      <w:pPr>
        <w:jc w:val="center"/>
        <w:rPr>
          <w:rFonts w:ascii="Times New Roman" w:hAnsi="Times New Roman" w:cs="Times New Roman"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119D3D04" wp14:editId="6E8E7855">
            <wp:extent cx="5029709" cy="7541537"/>
            <wp:effectExtent l="0" t="0" r="0" b="2540"/>
            <wp:docPr id="214007477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21" cy="7556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B0E7D" w14:textId="1E11A445" w:rsidR="00CC5FDA" w:rsidRDefault="003D0990">
      <w:pPr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  <w:bookmarkStart w:id="6" w:name="_Hlk153815919"/>
      <w:r w:rsidRPr="008B4BF3">
        <w:rPr>
          <w:rFonts w:ascii="Times New Roman" w:hAnsi="Times New Roman" w:cs="Times New Roman"/>
          <w:sz w:val="24"/>
          <w:szCs w:val="24"/>
        </w:rPr>
        <w:lastRenderedPageBreak/>
        <w:t xml:space="preserve">(A) </w:t>
      </w:r>
      <w:r w:rsidRPr="0088038A">
        <w:rPr>
          <w:rFonts w:ascii="Times New Roman" w:hAnsi="Times New Roman" w:cs="Times New Roman"/>
          <w:sz w:val="24"/>
          <w:szCs w:val="24"/>
        </w:rPr>
        <w:t xml:space="preserve">The expression of </w:t>
      </w:r>
      <w:r w:rsidRPr="00D321F2">
        <w:rPr>
          <w:rFonts w:ascii="Times New Roman" w:hAnsi="Times New Roman" w:cs="Times New Roman"/>
          <w:bCs/>
          <w:sz w:val="24"/>
          <w:szCs w:val="24"/>
        </w:rPr>
        <w:t>lncEEF1G</w:t>
      </w:r>
      <w:r w:rsidRPr="0088038A">
        <w:rPr>
          <w:rFonts w:ascii="Times New Roman" w:hAnsi="Times New Roman" w:cs="Times New Roman"/>
          <w:sz w:val="24"/>
          <w:szCs w:val="24"/>
        </w:rPr>
        <w:t xml:space="preserve"> was measured</w:t>
      </w:r>
      <w:r>
        <w:rPr>
          <w:rFonts w:ascii="Times New Roman" w:hAnsi="Times New Roman" w:cs="Times New Roman"/>
          <w:sz w:val="24"/>
          <w:szCs w:val="24"/>
        </w:rPr>
        <w:t xml:space="preserve"> by qPCR (</w:t>
      </w:r>
      <w:r w:rsidRPr="00F90753">
        <w:rPr>
          <w:rFonts w:ascii="Times New Roman" w:hAnsi="Times New Roman" w:cs="Times New Roman"/>
          <w:sz w:val="24"/>
          <w:szCs w:val="24"/>
        </w:rPr>
        <w:t>n=3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8038A">
        <w:rPr>
          <w:rFonts w:ascii="Times New Roman" w:hAnsi="Times New Roman" w:cs="Times New Roman"/>
          <w:sz w:val="24"/>
          <w:szCs w:val="24"/>
        </w:rPr>
        <w:t xml:space="preserve">. </w:t>
      </w:r>
      <w:r w:rsidRPr="00233C49">
        <w:rPr>
          <w:rFonts w:ascii="Times New Roman" w:hAnsi="Times New Roman" w:cs="Times New Roman"/>
          <w:sz w:val="24"/>
          <w:szCs w:val="24"/>
        </w:rPr>
        <w:t>(B) The cell viability was detected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47D19">
        <w:rPr>
          <w:rFonts w:ascii="Times New Roman" w:hAnsi="Times New Roman" w:cs="Times New Roman"/>
          <w:sz w:val="24"/>
          <w:szCs w:val="24"/>
        </w:rPr>
        <w:t>n=3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33C49">
        <w:rPr>
          <w:rFonts w:ascii="Times New Roman" w:hAnsi="Times New Roman" w:cs="Times New Roman"/>
          <w:sz w:val="24"/>
          <w:szCs w:val="24"/>
        </w:rPr>
        <w:t>.</w:t>
      </w:r>
      <w:r w:rsidRPr="0088038A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88038A">
        <w:rPr>
          <w:rFonts w:ascii="Times New Roman" w:hAnsi="Times New Roman" w:cs="Times New Roman"/>
          <w:sz w:val="24"/>
          <w:szCs w:val="24"/>
        </w:rPr>
        <w:t>) The fibroblast-like morphology of UC-MSCs</w:t>
      </w:r>
      <w:r w:rsidRPr="0088038A">
        <w:rPr>
          <w:rFonts w:ascii="Times New Roman" w:hAnsi="Times New Roman" w:cs="Times New Roman"/>
          <w:sz w:val="24"/>
          <w:szCs w:val="24"/>
          <w:vertAlign w:val="superscript"/>
        </w:rPr>
        <w:t>si-lncEEF1G</w:t>
      </w:r>
      <w:r w:rsidRPr="0088038A">
        <w:rPr>
          <w:rFonts w:ascii="Times New Roman" w:hAnsi="Times New Roman" w:cs="Times New Roman"/>
          <w:sz w:val="24"/>
          <w:szCs w:val="24"/>
        </w:rPr>
        <w:t xml:space="preserve"> was observed by a light microscopy (</w:t>
      </w:r>
      <w:r>
        <w:rPr>
          <w:rFonts w:ascii="Times New Roman" w:hAnsi="Times New Roman" w:cs="Times New Roman"/>
          <w:sz w:val="24"/>
          <w:szCs w:val="24"/>
        </w:rPr>
        <w:t xml:space="preserve">Left, </w:t>
      </w:r>
      <w:r w:rsidRPr="00F90753">
        <w:rPr>
          <w:rFonts w:ascii="Times New Roman" w:hAnsi="Times New Roman" w:cs="Times New Roman"/>
          <w:sz w:val="24"/>
          <w:szCs w:val="24"/>
        </w:rPr>
        <w:t>Scale bar=500 μm</w:t>
      </w:r>
      <w:r w:rsidRPr="0088038A">
        <w:rPr>
          <w:rFonts w:ascii="Times New Roman" w:hAnsi="Times New Roman" w:cs="Times New Roman"/>
          <w:sz w:val="24"/>
          <w:szCs w:val="24"/>
        </w:rPr>
        <w:t>). Representative images of UC-MSCs</w:t>
      </w:r>
      <w:r w:rsidRPr="0088038A">
        <w:rPr>
          <w:rFonts w:ascii="Times New Roman" w:hAnsi="Times New Roman" w:cs="Times New Roman"/>
          <w:sz w:val="24"/>
          <w:szCs w:val="24"/>
          <w:vertAlign w:val="superscript"/>
        </w:rPr>
        <w:t>si-lncEEF1G</w:t>
      </w:r>
      <w:r w:rsidRPr="0088038A">
        <w:rPr>
          <w:rFonts w:ascii="Times New Roman" w:hAnsi="Times New Roman" w:cs="Times New Roman"/>
          <w:sz w:val="24"/>
          <w:szCs w:val="24"/>
        </w:rPr>
        <w:t xml:space="preserve"> that differentiate into osteogenesis</w:t>
      </w:r>
      <w:r>
        <w:rPr>
          <w:rFonts w:ascii="Times New Roman" w:hAnsi="Times New Roman" w:cs="Times New Roman"/>
          <w:sz w:val="24"/>
          <w:szCs w:val="24"/>
        </w:rPr>
        <w:t xml:space="preserve"> (Middle)</w:t>
      </w:r>
      <w:r w:rsidRPr="0088038A">
        <w:rPr>
          <w:rFonts w:ascii="Times New Roman" w:hAnsi="Times New Roman" w:cs="Times New Roman"/>
          <w:sz w:val="24"/>
          <w:szCs w:val="24"/>
        </w:rPr>
        <w:t xml:space="preserve"> and adipogenesis</w:t>
      </w:r>
      <w:r>
        <w:rPr>
          <w:rFonts w:ascii="Times New Roman" w:hAnsi="Times New Roman" w:cs="Times New Roman"/>
          <w:sz w:val="24"/>
          <w:szCs w:val="24"/>
        </w:rPr>
        <w:t xml:space="preserve"> (Right)</w:t>
      </w:r>
      <w:r w:rsidRPr="0088038A">
        <w:rPr>
          <w:rFonts w:ascii="Times New Roman" w:hAnsi="Times New Roman" w:cs="Times New Roman"/>
          <w:sz w:val="24"/>
          <w:szCs w:val="24"/>
        </w:rPr>
        <w:t xml:space="preserve"> (</w:t>
      </w:r>
      <w:r w:rsidRPr="00F90753">
        <w:rPr>
          <w:rFonts w:ascii="Times New Roman" w:hAnsi="Times New Roman" w:cs="Times New Roman"/>
          <w:sz w:val="24"/>
          <w:szCs w:val="24"/>
        </w:rPr>
        <w:t>Scale bar=200 μm</w:t>
      </w:r>
      <w:r w:rsidRPr="0088038A">
        <w:rPr>
          <w:rFonts w:ascii="Times New Roman" w:hAnsi="Times New Roman" w:cs="Times New Roman"/>
          <w:sz w:val="24"/>
          <w:szCs w:val="24"/>
        </w:rPr>
        <w:t>).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88038A">
        <w:rPr>
          <w:rFonts w:ascii="Times New Roman" w:hAnsi="Times New Roman" w:cs="Times New Roman"/>
          <w:sz w:val="24"/>
          <w:szCs w:val="24"/>
        </w:rPr>
        <w:t>) Flow cytometry analysis was conducted to investigate the expressions of the specific markers of UC-MSCs</w:t>
      </w:r>
      <w:r w:rsidRPr="0088038A">
        <w:rPr>
          <w:rFonts w:ascii="Times New Roman" w:hAnsi="Times New Roman" w:cs="Times New Roman"/>
          <w:sz w:val="24"/>
          <w:szCs w:val="24"/>
          <w:vertAlign w:val="superscript"/>
        </w:rPr>
        <w:t>si-lncEEF1G</w:t>
      </w:r>
      <w:r w:rsidRPr="0088038A">
        <w:rPr>
          <w:rFonts w:ascii="Times New Roman" w:hAnsi="Times New Roman" w:cs="Times New Roman"/>
          <w:sz w:val="24"/>
          <w:szCs w:val="24"/>
        </w:rPr>
        <w:t xml:space="preserve">, including HLA-DR, CD90, CD105, CD73, CD34, </w:t>
      </w:r>
      <w:r>
        <w:rPr>
          <w:rFonts w:ascii="Times New Roman" w:hAnsi="Times New Roman" w:cs="Times New Roman"/>
          <w:sz w:val="24"/>
          <w:szCs w:val="24"/>
        </w:rPr>
        <w:t>CD11b, CD19</w:t>
      </w:r>
      <w:r w:rsidRPr="0088038A">
        <w:rPr>
          <w:rFonts w:ascii="Times New Roman" w:hAnsi="Times New Roman" w:cs="Times New Roman"/>
          <w:sz w:val="24"/>
          <w:szCs w:val="24"/>
        </w:rPr>
        <w:t xml:space="preserve">and CD45. </w:t>
      </w:r>
      <w:r w:rsidRPr="00A87E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87EFC">
        <w:rPr>
          <w:rFonts w:ascii="Times New Roman" w:hAnsi="Times New Roman" w:cs="Times New Roman"/>
          <w:sz w:val="24"/>
          <w:szCs w:val="24"/>
        </w:rPr>
        <w:t>) TEM and nanoparticle tracking analysis to detect the morphology and the size of UC-MSC-EVs</w:t>
      </w:r>
      <w:r w:rsidRPr="00A87EFC">
        <w:rPr>
          <w:rFonts w:ascii="Times New Roman" w:hAnsi="Times New Roman" w:cs="Times New Roman"/>
          <w:sz w:val="24"/>
          <w:szCs w:val="24"/>
          <w:vertAlign w:val="superscript"/>
        </w:rPr>
        <w:t>si-lncEEF1G</w:t>
      </w:r>
      <w:r w:rsidRPr="00A87EFC">
        <w:rPr>
          <w:rFonts w:ascii="Times New Roman" w:hAnsi="Times New Roman" w:cs="Times New Roman"/>
          <w:sz w:val="24"/>
          <w:szCs w:val="24"/>
        </w:rPr>
        <w:t xml:space="preserve"> (</w:t>
      </w:r>
      <w:r w:rsidRPr="00F90753">
        <w:rPr>
          <w:rFonts w:ascii="Times New Roman" w:hAnsi="Times New Roman" w:cs="Times New Roman"/>
          <w:sz w:val="24"/>
          <w:szCs w:val="24"/>
        </w:rPr>
        <w:t>Scale bar=0.1 μm</w:t>
      </w:r>
      <w:r w:rsidRPr="00A87EFC">
        <w:rPr>
          <w:rFonts w:ascii="Times New Roman" w:hAnsi="Times New Roman" w:cs="Times New Roman"/>
          <w:sz w:val="24"/>
          <w:szCs w:val="24"/>
        </w:rPr>
        <w:t>). (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A87EFC">
        <w:rPr>
          <w:rFonts w:ascii="Times New Roman" w:hAnsi="Times New Roman" w:cs="Times New Roman"/>
          <w:sz w:val="24"/>
          <w:szCs w:val="24"/>
        </w:rPr>
        <w:t>) Representative Western blot of the specific vesicle-related markers (Alix, CD63, CD81 and Grp94).</w:t>
      </w:r>
      <w:bookmarkEnd w:id="6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3F3">
        <w:rPr>
          <w:rFonts w:ascii="Times New Roman" w:hAnsi="Times New Roman" w:cs="Times New Roman"/>
          <w:sz w:val="24"/>
          <w:szCs w:val="24"/>
        </w:rPr>
        <w:t>*p&lt;0.05, **p&lt;0.01, and ***p&lt;0.001. Data are presented as the means ± SD.</w:t>
      </w:r>
    </w:p>
    <w:p w14:paraId="404BDAE2" w14:textId="77777777" w:rsidR="00CC5FD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3918D782" w14:textId="77777777" w:rsidR="00CC5FDA" w:rsidRDefault="00000000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 xml:space="preserve">Supplementary Figure 9.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The biological features of </w:t>
      </w:r>
      <w:r>
        <w:rPr>
          <w:rFonts w:ascii="Times New Roman" w:hAnsi="Times New Roman" w:cs="Times New Roman"/>
          <w:b/>
          <w:bCs/>
          <w:sz w:val="24"/>
          <w:szCs w:val="24"/>
        </w:rPr>
        <w:t>UC-MSCs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lncEEF1G-OE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14:paraId="0910740A" w14:textId="32C390B4" w:rsidR="00CC5FDA" w:rsidRDefault="009302FE">
      <w:pPr>
        <w:jc w:val="center"/>
        <w:rPr>
          <w:rFonts w:ascii="Times New Roman" w:hAnsi="Times New Roman" w:cs="Times New Roman"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0A97474A" wp14:editId="7A194A55">
            <wp:extent cx="5274310" cy="6329680"/>
            <wp:effectExtent l="0" t="0" r="2540" b="0"/>
            <wp:docPr id="40417143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066FE" w14:textId="47A79C0C" w:rsidR="00060DC8" w:rsidRDefault="003D09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7" w:name="_Hlk153815979"/>
      <w:r w:rsidRPr="008B4BF3">
        <w:rPr>
          <w:rFonts w:ascii="Times New Roman" w:hAnsi="Times New Roman" w:cs="Times New Roman"/>
          <w:sz w:val="24"/>
          <w:szCs w:val="24"/>
        </w:rPr>
        <w:t>(A)</w:t>
      </w:r>
      <w:r w:rsidRPr="00384372">
        <w:rPr>
          <w:rFonts w:ascii="Times New Roman" w:hAnsi="Times New Roman" w:cs="Times New Roman"/>
          <w:sz w:val="24"/>
          <w:szCs w:val="24"/>
        </w:rPr>
        <w:t xml:space="preserve"> </w:t>
      </w:r>
      <w:r w:rsidRPr="0088038A">
        <w:rPr>
          <w:rFonts w:ascii="Times New Roman" w:hAnsi="Times New Roman" w:cs="Times New Roman"/>
          <w:sz w:val="24"/>
          <w:szCs w:val="24"/>
        </w:rPr>
        <w:t xml:space="preserve">The expression of </w:t>
      </w:r>
      <w:r w:rsidRPr="00D321F2">
        <w:rPr>
          <w:rFonts w:ascii="Times New Roman" w:hAnsi="Times New Roman" w:cs="Times New Roman"/>
          <w:bCs/>
          <w:sz w:val="24"/>
          <w:szCs w:val="24"/>
        </w:rPr>
        <w:t>lncEEF1G</w:t>
      </w:r>
      <w:r w:rsidRPr="0088038A">
        <w:rPr>
          <w:rFonts w:ascii="Times New Roman" w:hAnsi="Times New Roman" w:cs="Times New Roman"/>
          <w:sz w:val="24"/>
          <w:szCs w:val="24"/>
        </w:rPr>
        <w:t xml:space="preserve"> was measured</w:t>
      </w:r>
      <w:r>
        <w:rPr>
          <w:rFonts w:ascii="Times New Roman" w:hAnsi="Times New Roman" w:cs="Times New Roman"/>
          <w:sz w:val="24"/>
          <w:szCs w:val="24"/>
        </w:rPr>
        <w:t xml:space="preserve"> by qPCR (</w:t>
      </w:r>
      <w:r w:rsidRPr="00F90753">
        <w:rPr>
          <w:rFonts w:ascii="Times New Roman" w:hAnsi="Times New Roman" w:cs="Times New Roman"/>
          <w:sz w:val="24"/>
          <w:szCs w:val="24"/>
        </w:rPr>
        <w:t>n=3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8038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(B) </w:t>
      </w:r>
      <w:r w:rsidRPr="00B22D4B">
        <w:rPr>
          <w:rFonts w:ascii="Times New Roman" w:hAnsi="Times New Roman" w:cs="Times New Roman"/>
          <w:sz w:val="24"/>
          <w:szCs w:val="24"/>
        </w:rPr>
        <w:t>The cell viability was detected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47D19">
        <w:rPr>
          <w:rFonts w:ascii="Times New Roman" w:hAnsi="Times New Roman" w:cs="Times New Roman"/>
          <w:sz w:val="24"/>
          <w:szCs w:val="24"/>
        </w:rPr>
        <w:t>n=3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22D4B">
        <w:rPr>
          <w:rFonts w:ascii="Times New Roman" w:hAnsi="Times New Roman" w:cs="Times New Roman"/>
          <w:sz w:val="24"/>
          <w:szCs w:val="24"/>
        </w:rPr>
        <w:t xml:space="preserve">. </w:t>
      </w:r>
      <w:r w:rsidRPr="0088038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88038A">
        <w:rPr>
          <w:rFonts w:ascii="Times New Roman" w:hAnsi="Times New Roman" w:cs="Times New Roman"/>
          <w:sz w:val="24"/>
          <w:szCs w:val="24"/>
        </w:rPr>
        <w:t>) The fibroblast-like morphology of UC-MSCs</w:t>
      </w:r>
      <w:r w:rsidRPr="00B22D4B">
        <w:rPr>
          <w:rFonts w:ascii="Times New Roman" w:hAnsi="Times New Roman" w:cs="Times New Roman"/>
          <w:sz w:val="24"/>
          <w:szCs w:val="24"/>
          <w:vertAlign w:val="superscript"/>
        </w:rPr>
        <w:t>lncEEF1G-OE</w:t>
      </w:r>
      <w:r w:rsidRPr="0088038A">
        <w:rPr>
          <w:rFonts w:ascii="Times New Roman" w:hAnsi="Times New Roman" w:cs="Times New Roman"/>
          <w:sz w:val="24"/>
          <w:szCs w:val="24"/>
        </w:rPr>
        <w:t xml:space="preserve"> was observed by a light microscopy (</w:t>
      </w:r>
      <w:r>
        <w:rPr>
          <w:rFonts w:ascii="Times New Roman" w:hAnsi="Times New Roman" w:cs="Times New Roman"/>
          <w:sz w:val="24"/>
          <w:szCs w:val="24"/>
        </w:rPr>
        <w:t xml:space="preserve">Left, </w:t>
      </w:r>
      <w:r w:rsidRPr="00F90753">
        <w:rPr>
          <w:rFonts w:ascii="Times New Roman" w:hAnsi="Times New Roman" w:cs="Times New Roman"/>
          <w:sz w:val="24"/>
          <w:szCs w:val="24"/>
        </w:rPr>
        <w:t>Scale bar=500 μm</w:t>
      </w:r>
      <w:r w:rsidRPr="0088038A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038A">
        <w:rPr>
          <w:rFonts w:ascii="Times New Roman" w:hAnsi="Times New Roman" w:cs="Times New Roman"/>
          <w:sz w:val="24"/>
          <w:szCs w:val="24"/>
        </w:rPr>
        <w:t>Representative images of UC-MSCs</w:t>
      </w:r>
      <w:r w:rsidRPr="00B22D4B">
        <w:rPr>
          <w:rFonts w:ascii="Times New Roman" w:hAnsi="Times New Roman" w:cs="Times New Roman"/>
          <w:sz w:val="24"/>
          <w:szCs w:val="24"/>
          <w:vertAlign w:val="superscript"/>
        </w:rPr>
        <w:t>lncEEF1G-OE</w:t>
      </w:r>
      <w:r w:rsidRPr="0088038A">
        <w:rPr>
          <w:rFonts w:ascii="Times New Roman" w:hAnsi="Times New Roman" w:cs="Times New Roman"/>
          <w:sz w:val="24"/>
          <w:szCs w:val="24"/>
        </w:rPr>
        <w:t xml:space="preserve"> that differentiate into osteogenesis </w:t>
      </w:r>
      <w:r>
        <w:rPr>
          <w:rFonts w:ascii="Times New Roman" w:hAnsi="Times New Roman" w:cs="Times New Roman"/>
          <w:sz w:val="24"/>
          <w:szCs w:val="24"/>
        </w:rPr>
        <w:t xml:space="preserve">(Middle) </w:t>
      </w:r>
      <w:r w:rsidRPr="0088038A">
        <w:rPr>
          <w:rFonts w:ascii="Times New Roman" w:hAnsi="Times New Roman" w:cs="Times New Roman"/>
          <w:sz w:val="24"/>
          <w:szCs w:val="24"/>
        </w:rPr>
        <w:t>and adipogenesis</w:t>
      </w:r>
      <w:r>
        <w:rPr>
          <w:rFonts w:ascii="Times New Roman" w:hAnsi="Times New Roman" w:cs="Times New Roman"/>
          <w:sz w:val="24"/>
          <w:szCs w:val="24"/>
        </w:rPr>
        <w:t xml:space="preserve"> (Right)</w:t>
      </w:r>
      <w:r w:rsidRPr="0088038A">
        <w:rPr>
          <w:rFonts w:ascii="Times New Roman" w:hAnsi="Times New Roman" w:cs="Times New Roman"/>
          <w:sz w:val="24"/>
          <w:szCs w:val="24"/>
        </w:rPr>
        <w:t xml:space="preserve"> (</w:t>
      </w:r>
      <w:r w:rsidRPr="00F90753">
        <w:rPr>
          <w:rFonts w:ascii="Times New Roman" w:hAnsi="Times New Roman" w:cs="Times New Roman"/>
          <w:sz w:val="24"/>
          <w:szCs w:val="24"/>
        </w:rPr>
        <w:t>Scale bar=200 μm</w:t>
      </w:r>
      <w:r w:rsidRPr="0088038A">
        <w:rPr>
          <w:rFonts w:ascii="Times New Roman" w:hAnsi="Times New Roman" w:cs="Times New Roman"/>
          <w:sz w:val="24"/>
          <w:szCs w:val="24"/>
        </w:rPr>
        <w:t>).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88038A">
        <w:rPr>
          <w:rFonts w:ascii="Times New Roman" w:hAnsi="Times New Roman" w:cs="Times New Roman"/>
          <w:sz w:val="24"/>
          <w:szCs w:val="24"/>
        </w:rPr>
        <w:t xml:space="preserve">) Flow cytometry analysis was conducted to investigate </w:t>
      </w:r>
      <w:r w:rsidRPr="0088038A">
        <w:rPr>
          <w:rFonts w:ascii="Times New Roman" w:hAnsi="Times New Roman" w:cs="Times New Roman"/>
          <w:sz w:val="24"/>
          <w:szCs w:val="24"/>
        </w:rPr>
        <w:lastRenderedPageBreak/>
        <w:t>the expressions of the specific markers of UC-MSCs</w:t>
      </w:r>
      <w:r w:rsidRPr="00B22D4B">
        <w:rPr>
          <w:rFonts w:ascii="Times New Roman" w:hAnsi="Times New Roman" w:cs="Times New Roman"/>
          <w:sz w:val="24"/>
          <w:szCs w:val="24"/>
          <w:vertAlign w:val="superscript"/>
        </w:rPr>
        <w:t>lncEEF1G-OE</w:t>
      </w:r>
      <w:r w:rsidRPr="0088038A">
        <w:rPr>
          <w:rFonts w:ascii="Times New Roman" w:hAnsi="Times New Roman" w:cs="Times New Roman"/>
          <w:sz w:val="24"/>
          <w:szCs w:val="24"/>
        </w:rPr>
        <w:t xml:space="preserve">, including HLA-DR, CD90, CD105, CD73, CD34, </w:t>
      </w:r>
      <w:r>
        <w:rPr>
          <w:rFonts w:ascii="Times New Roman" w:hAnsi="Times New Roman" w:cs="Times New Roman"/>
          <w:sz w:val="24"/>
          <w:szCs w:val="24"/>
        </w:rPr>
        <w:t xml:space="preserve">CD11b, CD19 </w:t>
      </w:r>
      <w:r w:rsidRPr="0088038A">
        <w:rPr>
          <w:rFonts w:ascii="Times New Roman" w:hAnsi="Times New Roman" w:cs="Times New Roman"/>
          <w:sz w:val="24"/>
          <w:szCs w:val="24"/>
        </w:rPr>
        <w:t xml:space="preserve">and CD45. </w:t>
      </w:r>
      <w:bookmarkEnd w:id="7"/>
      <w:r w:rsidRPr="009823F3">
        <w:rPr>
          <w:rFonts w:ascii="Times New Roman" w:hAnsi="Times New Roman" w:cs="Times New Roman"/>
          <w:sz w:val="24"/>
          <w:szCs w:val="24"/>
        </w:rPr>
        <w:t>*p&lt;0.05, **p&lt;0.01, and ***p&lt;0.001. Data are presented as the means ± SD.</w:t>
      </w:r>
    </w:p>
    <w:p w14:paraId="5CBC036D" w14:textId="1FA18493" w:rsidR="00CC5FDA" w:rsidRDefault="00060DC8" w:rsidP="00060DC8">
      <w:pPr>
        <w:widowControl/>
        <w:jc w:val="left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lastRenderedPageBreak/>
        <w:t>Supplementary Table 1. Primer sequences for quantitative RT-PCR</w:t>
      </w:r>
    </w:p>
    <w:tbl>
      <w:tblPr>
        <w:tblStyle w:val="2-31"/>
        <w:tblW w:w="0" w:type="auto"/>
        <w:tblLook w:val="04A0" w:firstRow="1" w:lastRow="0" w:firstColumn="1" w:lastColumn="0" w:noHBand="0" w:noVBand="1"/>
      </w:tblPr>
      <w:tblGrid>
        <w:gridCol w:w="1701"/>
        <w:gridCol w:w="1843"/>
        <w:gridCol w:w="4762"/>
      </w:tblGrid>
      <w:tr w:rsidR="00CC5FDA" w14:paraId="299C9218" w14:textId="77777777" w:rsidTr="00CC5F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3DC4EAE" w14:textId="77777777" w:rsidR="00CC5FDA" w:rsidRDefault="00000000">
            <w:pPr>
              <w:rPr>
                <w:rFonts w:ascii="Times New Roman" w:eastAsiaTheme="majorEastAsia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Gene Symbol</w:t>
            </w:r>
          </w:p>
        </w:tc>
        <w:tc>
          <w:tcPr>
            <w:tcW w:w="1843" w:type="dxa"/>
          </w:tcPr>
          <w:p w14:paraId="25C33A23" w14:textId="77777777" w:rsidR="00CC5FDA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Sequence direction</w:t>
            </w:r>
          </w:p>
        </w:tc>
        <w:tc>
          <w:tcPr>
            <w:tcW w:w="4762" w:type="dxa"/>
          </w:tcPr>
          <w:p w14:paraId="4D9A0AC9" w14:textId="77777777" w:rsidR="00CC5FDA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Sequence</w:t>
            </w:r>
          </w:p>
        </w:tc>
      </w:tr>
      <w:tr w:rsidR="00CC5FDA" w14:paraId="7D7AD222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</w:tcPr>
          <w:p w14:paraId="769D6AB9" w14:textId="2A4449BF" w:rsidR="00CC5FDA" w:rsidRDefault="00000000">
            <w:pPr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sz w:val="22"/>
              </w:rPr>
              <w:t>Mouse-</w:t>
            </w:r>
            <w:r w:rsidR="00B71723">
              <w:rPr>
                <w:rFonts w:ascii="Times New Roman" w:eastAsiaTheme="majorEastAsia" w:hAnsi="Times New Roman" w:cs="Times New Roman"/>
                <w:b w:val="0"/>
                <w:bCs w:val="0"/>
                <w:sz w:val="22"/>
              </w:rPr>
              <w:t>HGF</w:t>
            </w:r>
          </w:p>
        </w:tc>
        <w:tc>
          <w:tcPr>
            <w:tcW w:w="1843" w:type="dxa"/>
          </w:tcPr>
          <w:p w14:paraId="10142A67" w14:textId="77777777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Forward primer</w:t>
            </w:r>
          </w:p>
        </w:tc>
        <w:tc>
          <w:tcPr>
            <w:tcW w:w="4762" w:type="dxa"/>
          </w:tcPr>
          <w:p w14:paraId="70AB7A2C" w14:textId="23D4657A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 xml:space="preserve">5’- </w:t>
            </w:r>
            <w:r w:rsidR="00B71723" w:rsidRPr="00B71723">
              <w:rPr>
                <w:rFonts w:ascii="Times New Roman" w:eastAsiaTheme="majorEastAsia" w:hAnsi="Times New Roman" w:cs="Times New Roman"/>
                <w:sz w:val="22"/>
              </w:rPr>
              <w:t>ATGTGGGGGACCAAACTTCTG</w:t>
            </w:r>
            <w:r>
              <w:rPr>
                <w:rFonts w:ascii="Times New Roman" w:eastAsiaTheme="majorEastAsia" w:hAnsi="Times New Roman" w:cs="Times New Roman"/>
                <w:sz w:val="22"/>
              </w:rPr>
              <w:t xml:space="preserve"> -3’</w:t>
            </w:r>
          </w:p>
        </w:tc>
      </w:tr>
      <w:tr w:rsidR="00CC5FDA" w14:paraId="091AACAF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BDC4EC5" w14:textId="77777777" w:rsidR="00CC5FDA" w:rsidRDefault="00CC5FDA">
            <w:pPr>
              <w:rPr>
                <w:rFonts w:ascii="Times New Roman" w:eastAsiaTheme="majorEastAsia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14:paraId="7DC6D579" w14:textId="77777777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Reverse primer</w:t>
            </w:r>
          </w:p>
        </w:tc>
        <w:tc>
          <w:tcPr>
            <w:tcW w:w="4762" w:type="dxa"/>
          </w:tcPr>
          <w:p w14:paraId="4FF8712D" w14:textId="4C5CF796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 xml:space="preserve">5’- </w:t>
            </w:r>
            <w:r w:rsidR="00B71723" w:rsidRPr="00B71723">
              <w:rPr>
                <w:rFonts w:ascii="Times New Roman" w:eastAsiaTheme="majorEastAsia" w:hAnsi="Times New Roman" w:cs="Times New Roman"/>
                <w:sz w:val="22"/>
              </w:rPr>
              <w:t>GGATGGCGACATGAAGCAG</w:t>
            </w:r>
            <w:r>
              <w:rPr>
                <w:rFonts w:ascii="Times New Roman" w:eastAsiaTheme="majorEastAsia" w:hAnsi="Times New Roman" w:cs="Times New Roman"/>
                <w:sz w:val="22"/>
              </w:rPr>
              <w:t xml:space="preserve"> -3’</w:t>
            </w:r>
          </w:p>
        </w:tc>
      </w:tr>
      <w:tr w:rsidR="00CC5FDA" w14:paraId="1C5F9BCA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</w:tcPr>
          <w:p w14:paraId="5F5F672D" w14:textId="4DA192B3" w:rsidR="00CC5FDA" w:rsidRDefault="00000000">
            <w:pPr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sz w:val="22"/>
              </w:rPr>
              <w:t>Mouse-</w:t>
            </w:r>
            <w:r w:rsidR="00B71723">
              <w:t xml:space="preserve"> </w:t>
            </w:r>
            <w:r w:rsidR="00B71723" w:rsidRPr="00B71723">
              <w:rPr>
                <w:rFonts w:ascii="Times New Roman" w:eastAsiaTheme="majorEastAsia" w:hAnsi="Times New Roman" w:cs="Times New Roman"/>
                <w:b w:val="0"/>
                <w:bCs w:val="0"/>
                <w:sz w:val="22"/>
              </w:rPr>
              <w:t>TGF-β</w:t>
            </w:r>
          </w:p>
        </w:tc>
        <w:tc>
          <w:tcPr>
            <w:tcW w:w="1843" w:type="dxa"/>
          </w:tcPr>
          <w:p w14:paraId="6A060CA0" w14:textId="77777777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Forward primer</w:t>
            </w:r>
          </w:p>
        </w:tc>
        <w:tc>
          <w:tcPr>
            <w:tcW w:w="4762" w:type="dxa"/>
          </w:tcPr>
          <w:p w14:paraId="051F49D1" w14:textId="5017CC89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 xml:space="preserve">5’- </w:t>
            </w:r>
            <w:r w:rsidR="00B71723" w:rsidRPr="00B71723">
              <w:rPr>
                <w:rFonts w:ascii="Times New Roman" w:eastAsiaTheme="majorEastAsia" w:hAnsi="Times New Roman" w:cs="Times New Roman"/>
                <w:sz w:val="22"/>
              </w:rPr>
              <w:t>CTCCCGTGGCTTCTAGTGC</w:t>
            </w:r>
            <w:r>
              <w:rPr>
                <w:rFonts w:ascii="Times New Roman" w:eastAsiaTheme="majorEastAsia" w:hAnsi="Times New Roman" w:cs="Times New Roman"/>
                <w:sz w:val="22"/>
              </w:rPr>
              <w:t xml:space="preserve"> -3’</w:t>
            </w:r>
          </w:p>
        </w:tc>
      </w:tr>
      <w:tr w:rsidR="00CC5FDA" w14:paraId="6526EB65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AE84517" w14:textId="77777777" w:rsidR="00CC5FDA" w:rsidRDefault="00CC5FDA">
            <w:pPr>
              <w:rPr>
                <w:rFonts w:ascii="Times New Roman" w:eastAsiaTheme="majorEastAsia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14:paraId="5BAF3961" w14:textId="77777777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Reverse primer</w:t>
            </w:r>
          </w:p>
        </w:tc>
        <w:tc>
          <w:tcPr>
            <w:tcW w:w="4762" w:type="dxa"/>
          </w:tcPr>
          <w:p w14:paraId="6C3916A7" w14:textId="53BF5214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 xml:space="preserve">5’- </w:t>
            </w:r>
            <w:r w:rsidR="00B71723" w:rsidRPr="00B71723">
              <w:rPr>
                <w:rFonts w:ascii="Times New Roman" w:eastAsiaTheme="majorEastAsia" w:hAnsi="Times New Roman" w:cs="Times New Roman"/>
                <w:sz w:val="22"/>
              </w:rPr>
              <w:t>GCCTTAGTTTGGACAGGATCTG</w:t>
            </w:r>
            <w:r>
              <w:rPr>
                <w:rFonts w:ascii="Times New Roman" w:eastAsiaTheme="majorEastAsia" w:hAnsi="Times New Roman" w:cs="Times New Roman"/>
                <w:sz w:val="22"/>
              </w:rPr>
              <w:t xml:space="preserve"> -3’</w:t>
            </w:r>
          </w:p>
        </w:tc>
      </w:tr>
      <w:tr w:rsidR="00B71723" w14:paraId="11334881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</w:tcPr>
          <w:p w14:paraId="21215CBB" w14:textId="4BE7AD79" w:rsidR="00B71723" w:rsidRDefault="00B71723" w:rsidP="00B71723">
            <w:pPr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sz w:val="22"/>
              </w:rPr>
              <w:t>Mouse-β-actin</w:t>
            </w:r>
          </w:p>
        </w:tc>
        <w:tc>
          <w:tcPr>
            <w:tcW w:w="1843" w:type="dxa"/>
          </w:tcPr>
          <w:p w14:paraId="17EF4003" w14:textId="45BE82BD" w:rsidR="00B71723" w:rsidRDefault="00B71723" w:rsidP="00B717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Forward primer</w:t>
            </w:r>
          </w:p>
        </w:tc>
        <w:tc>
          <w:tcPr>
            <w:tcW w:w="4762" w:type="dxa"/>
          </w:tcPr>
          <w:p w14:paraId="507770E8" w14:textId="7B02FB7D" w:rsidR="00B71723" w:rsidRDefault="00B71723" w:rsidP="00B717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5’- GGCTGTATTCCCCTCCATCG -3’</w:t>
            </w:r>
          </w:p>
        </w:tc>
      </w:tr>
      <w:tr w:rsidR="00B71723" w14:paraId="19EC3613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77136A1" w14:textId="77777777" w:rsidR="00B71723" w:rsidRDefault="00B71723" w:rsidP="00B71723">
            <w:pPr>
              <w:rPr>
                <w:rFonts w:ascii="Times New Roman" w:eastAsiaTheme="majorEastAsia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14:paraId="4D49C06A" w14:textId="3960F75E" w:rsidR="00B71723" w:rsidRDefault="00B71723" w:rsidP="00B717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Reverse primer</w:t>
            </w:r>
          </w:p>
        </w:tc>
        <w:tc>
          <w:tcPr>
            <w:tcW w:w="4762" w:type="dxa"/>
          </w:tcPr>
          <w:p w14:paraId="21677B26" w14:textId="5CCAC1EC" w:rsidR="00B71723" w:rsidRDefault="00B71723" w:rsidP="00B717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5’- CCAGTTGGTAACAATGCCATGT -3’</w:t>
            </w:r>
          </w:p>
        </w:tc>
      </w:tr>
      <w:tr w:rsidR="00CC5FDA" w14:paraId="609540E5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</w:tcPr>
          <w:p w14:paraId="15E34581" w14:textId="6A59989E" w:rsidR="00CC5FDA" w:rsidRDefault="00B71723">
            <w:pPr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sz w:val="22"/>
              </w:rPr>
              <w:t>Human- HGF</w:t>
            </w:r>
          </w:p>
        </w:tc>
        <w:tc>
          <w:tcPr>
            <w:tcW w:w="1843" w:type="dxa"/>
          </w:tcPr>
          <w:p w14:paraId="4AEE2E18" w14:textId="77777777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Forward primer</w:t>
            </w:r>
          </w:p>
        </w:tc>
        <w:tc>
          <w:tcPr>
            <w:tcW w:w="4762" w:type="dxa"/>
          </w:tcPr>
          <w:p w14:paraId="2E6B2C75" w14:textId="70FF6E6A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 xml:space="preserve">5’- </w:t>
            </w:r>
            <w:r w:rsidR="00B71723" w:rsidRPr="00B71723">
              <w:rPr>
                <w:rFonts w:ascii="Times New Roman" w:eastAsiaTheme="majorEastAsia" w:hAnsi="Times New Roman" w:cs="Times New Roman"/>
                <w:sz w:val="22"/>
              </w:rPr>
              <w:t xml:space="preserve">GAGAGTTGGGTTCTTACTGCACG </w:t>
            </w:r>
            <w:r>
              <w:rPr>
                <w:rFonts w:ascii="Times New Roman" w:eastAsiaTheme="majorEastAsia" w:hAnsi="Times New Roman" w:cs="Times New Roman"/>
                <w:sz w:val="22"/>
              </w:rPr>
              <w:t>-3’</w:t>
            </w:r>
          </w:p>
        </w:tc>
      </w:tr>
      <w:tr w:rsidR="00CC5FDA" w14:paraId="1D511C87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8E77A77" w14:textId="77777777" w:rsidR="00CC5FDA" w:rsidRDefault="00CC5FDA">
            <w:pPr>
              <w:rPr>
                <w:rFonts w:ascii="Times New Roman" w:eastAsiaTheme="majorEastAsia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14:paraId="435208F0" w14:textId="77777777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Reverse primer</w:t>
            </w:r>
          </w:p>
        </w:tc>
        <w:tc>
          <w:tcPr>
            <w:tcW w:w="4762" w:type="dxa"/>
          </w:tcPr>
          <w:p w14:paraId="3D2DB3A2" w14:textId="62656BC0" w:rsidR="00CC5FDA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 xml:space="preserve">5’- </w:t>
            </w:r>
            <w:r w:rsidR="00B71723" w:rsidRPr="00B71723">
              <w:rPr>
                <w:rFonts w:ascii="Times New Roman" w:eastAsiaTheme="majorEastAsia" w:hAnsi="Times New Roman" w:cs="Times New Roman"/>
                <w:sz w:val="22"/>
              </w:rPr>
              <w:t xml:space="preserve">CTCATCTCCTCTTCCGTGGACA </w:t>
            </w:r>
            <w:r>
              <w:rPr>
                <w:rFonts w:ascii="Times New Roman" w:eastAsiaTheme="majorEastAsia" w:hAnsi="Times New Roman" w:cs="Times New Roman"/>
                <w:sz w:val="22"/>
              </w:rPr>
              <w:t>-3’</w:t>
            </w:r>
          </w:p>
        </w:tc>
      </w:tr>
      <w:tr w:rsidR="00B71723" w14:paraId="51E02DFC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</w:tcPr>
          <w:p w14:paraId="31BCD6BB" w14:textId="78AB631D" w:rsidR="00B71723" w:rsidRDefault="00B71723" w:rsidP="00B71723">
            <w:pPr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sz w:val="22"/>
              </w:rPr>
              <w:t>Human-GAPDH</w:t>
            </w:r>
          </w:p>
        </w:tc>
        <w:tc>
          <w:tcPr>
            <w:tcW w:w="1843" w:type="dxa"/>
          </w:tcPr>
          <w:p w14:paraId="348693BC" w14:textId="247BF672" w:rsidR="00B71723" w:rsidRDefault="00B71723" w:rsidP="00B717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Forward primer</w:t>
            </w:r>
          </w:p>
        </w:tc>
        <w:tc>
          <w:tcPr>
            <w:tcW w:w="4762" w:type="dxa"/>
          </w:tcPr>
          <w:p w14:paraId="29DE57EF" w14:textId="1A1AAB85" w:rsidR="00B71723" w:rsidRDefault="00B71723" w:rsidP="00B717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5’- GTCTCCTCTGACTTCAACAGCG -3’</w:t>
            </w:r>
          </w:p>
        </w:tc>
      </w:tr>
      <w:tr w:rsidR="00B71723" w14:paraId="002ABBE3" w14:textId="77777777" w:rsidTr="00CC5F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051054D" w14:textId="77777777" w:rsidR="00B71723" w:rsidRDefault="00B71723" w:rsidP="00B71723">
            <w:pPr>
              <w:rPr>
                <w:rFonts w:ascii="Times New Roman" w:eastAsiaTheme="majorEastAsia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14:paraId="5F450BE6" w14:textId="15FAB0CE" w:rsidR="00B71723" w:rsidRDefault="00B71723" w:rsidP="00B717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Reverse primer</w:t>
            </w:r>
          </w:p>
        </w:tc>
        <w:tc>
          <w:tcPr>
            <w:tcW w:w="4762" w:type="dxa"/>
          </w:tcPr>
          <w:p w14:paraId="76E667D8" w14:textId="16F2AD86" w:rsidR="00B71723" w:rsidRDefault="00B71723" w:rsidP="00B717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sz w:val="22"/>
              </w:rPr>
              <w:t>5’- ACCACCCTGTTGCTGTAGCCAA -3’</w:t>
            </w:r>
          </w:p>
        </w:tc>
      </w:tr>
    </w:tbl>
    <w:p w14:paraId="01FCD270" w14:textId="77777777" w:rsidR="00CC5FDA" w:rsidRDefault="00CC5FDA">
      <w:pPr>
        <w:rPr>
          <w:rFonts w:ascii="Times New Roman" w:hAnsi="Times New Roman" w:cs="Times New Roman"/>
        </w:rPr>
      </w:pPr>
    </w:p>
    <w:p w14:paraId="3816C57A" w14:textId="289BA22F" w:rsidR="00CC5FDA" w:rsidRDefault="00CC5FDA">
      <w:pPr>
        <w:widowControl/>
        <w:jc w:val="left"/>
        <w:rPr>
          <w:rFonts w:ascii="Times New Roman" w:eastAsia="等线" w:hAnsi="Times New Roman" w:cs="Times New Roman"/>
          <w:sz w:val="20"/>
        </w:rPr>
      </w:pPr>
    </w:p>
    <w:sectPr w:rsidR="00CC5FDA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4D5722" w14:textId="77777777" w:rsidR="00B2484B" w:rsidRDefault="00B2484B">
      <w:r>
        <w:separator/>
      </w:r>
    </w:p>
  </w:endnote>
  <w:endnote w:type="continuationSeparator" w:id="0">
    <w:p w14:paraId="174C1296" w14:textId="77777777" w:rsidR="00B2484B" w:rsidRDefault="00B24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483929"/>
      <w:docPartObj>
        <w:docPartGallery w:val="AutoText"/>
      </w:docPartObj>
    </w:sdtPr>
    <w:sdtContent>
      <w:p w14:paraId="4A61A8EE" w14:textId="77777777" w:rsidR="00CC5FDA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F9A98AA" w14:textId="77777777" w:rsidR="00CC5FDA" w:rsidRDefault="00CC5FD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302C7" w14:textId="77777777" w:rsidR="00B2484B" w:rsidRDefault="00B2484B">
      <w:r>
        <w:separator/>
      </w:r>
    </w:p>
  </w:footnote>
  <w:footnote w:type="continuationSeparator" w:id="0">
    <w:p w14:paraId="0B166D0D" w14:textId="77777777" w:rsidR="00B2484B" w:rsidRDefault="00B248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M2NTIxY2ZhNGY5ZWJlMTQ1YjA4YjYxOWQ5MWZmOG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x5war50aprdwe92dpxpzv2pd99esf9afta&quot;&gt;Untitled&lt;record-ids&gt;&lt;item&gt;22&lt;/item&gt;&lt;item&gt;27&lt;/item&gt;&lt;item&gt;32&lt;/item&gt;&lt;item&gt;34&lt;/item&gt;&lt;item&gt;35&lt;/item&gt;&lt;item&gt;36&lt;/item&gt;&lt;item&gt;37&lt;/item&gt;&lt;/record-ids&gt;&lt;/item&gt;&lt;/Libraries&gt;"/>
  </w:docVars>
  <w:rsids>
    <w:rsidRoot w:val="004E7436"/>
    <w:rsid w:val="00052FAE"/>
    <w:rsid w:val="00060DC8"/>
    <w:rsid w:val="00066A01"/>
    <w:rsid w:val="00066F2E"/>
    <w:rsid w:val="0007254D"/>
    <w:rsid w:val="000C70C7"/>
    <w:rsid w:val="000D3BC3"/>
    <w:rsid w:val="000E11CB"/>
    <w:rsid w:val="000E2892"/>
    <w:rsid w:val="001154DA"/>
    <w:rsid w:val="001216B9"/>
    <w:rsid w:val="00122391"/>
    <w:rsid w:val="001243F6"/>
    <w:rsid w:val="0013320D"/>
    <w:rsid w:val="001507E6"/>
    <w:rsid w:val="001C7ECE"/>
    <w:rsid w:val="001E1852"/>
    <w:rsid w:val="001F7920"/>
    <w:rsid w:val="002064B3"/>
    <w:rsid w:val="002164C4"/>
    <w:rsid w:val="00222225"/>
    <w:rsid w:val="00225CB6"/>
    <w:rsid w:val="00243796"/>
    <w:rsid w:val="002544AD"/>
    <w:rsid w:val="00284A25"/>
    <w:rsid w:val="00286FCD"/>
    <w:rsid w:val="00290A7B"/>
    <w:rsid w:val="002A481B"/>
    <w:rsid w:val="002A61F5"/>
    <w:rsid w:val="002B2919"/>
    <w:rsid w:val="002B6A92"/>
    <w:rsid w:val="002C502C"/>
    <w:rsid w:val="002D30E9"/>
    <w:rsid w:val="002E580E"/>
    <w:rsid w:val="002F20BB"/>
    <w:rsid w:val="002F6170"/>
    <w:rsid w:val="00306968"/>
    <w:rsid w:val="0031455E"/>
    <w:rsid w:val="003364FD"/>
    <w:rsid w:val="0034574E"/>
    <w:rsid w:val="0037336F"/>
    <w:rsid w:val="003804DE"/>
    <w:rsid w:val="0038138A"/>
    <w:rsid w:val="003A2318"/>
    <w:rsid w:val="003C1A42"/>
    <w:rsid w:val="003D0990"/>
    <w:rsid w:val="003F0696"/>
    <w:rsid w:val="004514EB"/>
    <w:rsid w:val="004607E5"/>
    <w:rsid w:val="00477012"/>
    <w:rsid w:val="004A1D81"/>
    <w:rsid w:val="004A5AB0"/>
    <w:rsid w:val="004A617A"/>
    <w:rsid w:val="004A6C96"/>
    <w:rsid w:val="004D1460"/>
    <w:rsid w:val="004E7436"/>
    <w:rsid w:val="0052111B"/>
    <w:rsid w:val="005224A7"/>
    <w:rsid w:val="0052629A"/>
    <w:rsid w:val="005322F6"/>
    <w:rsid w:val="0053245A"/>
    <w:rsid w:val="005412BE"/>
    <w:rsid w:val="005C217C"/>
    <w:rsid w:val="005D3CD0"/>
    <w:rsid w:val="006049F1"/>
    <w:rsid w:val="00616BBF"/>
    <w:rsid w:val="00626349"/>
    <w:rsid w:val="00653261"/>
    <w:rsid w:val="00664A6B"/>
    <w:rsid w:val="00672D27"/>
    <w:rsid w:val="006B4A6A"/>
    <w:rsid w:val="006F322A"/>
    <w:rsid w:val="00710296"/>
    <w:rsid w:val="00713AE2"/>
    <w:rsid w:val="0071674F"/>
    <w:rsid w:val="00726FFA"/>
    <w:rsid w:val="00727ADC"/>
    <w:rsid w:val="007328E7"/>
    <w:rsid w:val="007659B1"/>
    <w:rsid w:val="00781F23"/>
    <w:rsid w:val="007919B0"/>
    <w:rsid w:val="00797F2C"/>
    <w:rsid w:val="007A783C"/>
    <w:rsid w:val="007B1C55"/>
    <w:rsid w:val="007F28B3"/>
    <w:rsid w:val="008458E7"/>
    <w:rsid w:val="008506CB"/>
    <w:rsid w:val="00854A87"/>
    <w:rsid w:val="00864FC0"/>
    <w:rsid w:val="0088380D"/>
    <w:rsid w:val="008851FF"/>
    <w:rsid w:val="0089467E"/>
    <w:rsid w:val="008A0556"/>
    <w:rsid w:val="008A0BC3"/>
    <w:rsid w:val="008B5A9B"/>
    <w:rsid w:val="008E60B2"/>
    <w:rsid w:val="00900855"/>
    <w:rsid w:val="00906390"/>
    <w:rsid w:val="009302FE"/>
    <w:rsid w:val="009334B5"/>
    <w:rsid w:val="00967309"/>
    <w:rsid w:val="0097104D"/>
    <w:rsid w:val="00972B2F"/>
    <w:rsid w:val="00996002"/>
    <w:rsid w:val="009B2D08"/>
    <w:rsid w:val="009C75BE"/>
    <w:rsid w:val="00A00A95"/>
    <w:rsid w:val="00A069A2"/>
    <w:rsid w:val="00A07EF1"/>
    <w:rsid w:val="00A3237B"/>
    <w:rsid w:val="00A46E08"/>
    <w:rsid w:val="00A57707"/>
    <w:rsid w:val="00A62132"/>
    <w:rsid w:val="00A62D23"/>
    <w:rsid w:val="00A67E01"/>
    <w:rsid w:val="00A83D45"/>
    <w:rsid w:val="00A84E39"/>
    <w:rsid w:val="00A87C4F"/>
    <w:rsid w:val="00A93E7E"/>
    <w:rsid w:val="00AA07A3"/>
    <w:rsid w:val="00AA3DC3"/>
    <w:rsid w:val="00AA6493"/>
    <w:rsid w:val="00AB288B"/>
    <w:rsid w:val="00AC240E"/>
    <w:rsid w:val="00AC7F8F"/>
    <w:rsid w:val="00AF39A6"/>
    <w:rsid w:val="00B027B2"/>
    <w:rsid w:val="00B11B45"/>
    <w:rsid w:val="00B160FF"/>
    <w:rsid w:val="00B2484B"/>
    <w:rsid w:val="00B57DC8"/>
    <w:rsid w:val="00B64758"/>
    <w:rsid w:val="00B71723"/>
    <w:rsid w:val="00B73BAA"/>
    <w:rsid w:val="00BA0E07"/>
    <w:rsid w:val="00BC58B4"/>
    <w:rsid w:val="00BD6B32"/>
    <w:rsid w:val="00BE360A"/>
    <w:rsid w:val="00C00FF9"/>
    <w:rsid w:val="00C215F9"/>
    <w:rsid w:val="00C26FCE"/>
    <w:rsid w:val="00C423FE"/>
    <w:rsid w:val="00C454D0"/>
    <w:rsid w:val="00C971CD"/>
    <w:rsid w:val="00CA297C"/>
    <w:rsid w:val="00CC0B2D"/>
    <w:rsid w:val="00CC2459"/>
    <w:rsid w:val="00CC5FDA"/>
    <w:rsid w:val="00CD12D1"/>
    <w:rsid w:val="00CE71C1"/>
    <w:rsid w:val="00D004DC"/>
    <w:rsid w:val="00D07DF9"/>
    <w:rsid w:val="00D2695D"/>
    <w:rsid w:val="00D352EE"/>
    <w:rsid w:val="00D41CA5"/>
    <w:rsid w:val="00D51E50"/>
    <w:rsid w:val="00D76F50"/>
    <w:rsid w:val="00D87EBF"/>
    <w:rsid w:val="00DE0DE8"/>
    <w:rsid w:val="00DE1053"/>
    <w:rsid w:val="00E149E7"/>
    <w:rsid w:val="00E16630"/>
    <w:rsid w:val="00E65512"/>
    <w:rsid w:val="00E810AF"/>
    <w:rsid w:val="00E9394B"/>
    <w:rsid w:val="00E95CDD"/>
    <w:rsid w:val="00EB00C1"/>
    <w:rsid w:val="00EB1C70"/>
    <w:rsid w:val="00EC24AF"/>
    <w:rsid w:val="00EE7861"/>
    <w:rsid w:val="00EE7F83"/>
    <w:rsid w:val="00F16AC2"/>
    <w:rsid w:val="00F24FDE"/>
    <w:rsid w:val="00F25A3D"/>
    <w:rsid w:val="00F64D5E"/>
    <w:rsid w:val="00F71941"/>
    <w:rsid w:val="00F80ECD"/>
    <w:rsid w:val="00F90EFC"/>
    <w:rsid w:val="00F97E05"/>
    <w:rsid w:val="00FD2F98"/>
    <w:rsid w:val="00FD618A"/>
    <w:rsid w:val="00FD65C7"/>
    <w:rsid w:val="00FE7181"/>
    <w:rsid w:val="70C4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BEA472"/>
  <w15:docId w15:val="{4E2EC94A-A7C7-4B3D-9F66-4E3038037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Pr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table" w:customStyle="1" w:styleId="2-31">
    <w:name w:val="清单表 2 - 着色 31"/>
    <w:basedOn w:val="a1"/>
    <w:uiPriority w:val="47"/>
    <w:tblPr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57A57-A984-4076-8CBF-64565209C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14</Pages>
  <Words>867</Words>
  <Characters>4943</Characters>
  <Application>Microsoft Office Word</Application>
  <DocSecurity>0</DocSecurity>
  <Lines>41</Lines>
  <Paragraphs>11</Paragraphs>
  <ScaleCrop>false</ScaleCrop>
  <Company/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 俊</dc:creator>
  <cp:lastModifiedBy>Jiebin Zhang</cp:lastModifiedBy>
  <cp:revision>57</cp:revision>
  <dcterms:created xsi:type="dcterms:W3CDTF">2022-06-02T08:48:00Z</dcterms:created>
  <dcterms:modified xsi:type="dcterms:W3CDTF">2023-12-26T10:40:00Z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96FBDDC190764D998EB7D50B78C222AD_12</vt:lpwstr>
  </property>
</Properties>
</file>