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5E4BAD" w14:textId="55573D19" w:rsidR="00205FAC" w:rsidRDefault="00205FAC" w:rsidP="0024628F">
      <w:r>
        <w:rPr>
          <w:noProof/>
        </w:rPr>
        <w:drawing>
          <wp:inline distT="0" distB="0" distL="0" distR="0" wp14:anchorId="2525DFBE" wp14:editId="6A5A63E3">
            <wp:extent cx="5274310" cy="3674745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24628F">
        <w:t xml:space="preserve">Supplemental </w:t>
      </w:r>
      <w:r w:rsidR="0024628F" w:rsidRPr="008C15A3">
        <w:t xml:space="preserve">Figure </w:t>
      </w:r>
      <w:r w:rsidR="0024628F">
        <w:t>1</w:t>
      </w:r>
      <w:r w:rsidR="0024628F" w:rsidRPr="008C15A3">
        <w:t>. Effect of pa</w:t>
      </w:r>
      <w:r w:rsidR="0024628F" w:rsidRPr="008C15A3">
        <w:rPr>
          <w:rFonts w:hint="eastAsia"/>
        </w:rPr>
        <w:t xml:space="preserve">ntoprazole and OSI </w:t>
      </w:r>
      <w:r w:rsidR="0024628F" w:rsidRPr="008C15A3">
        <w:t xml:space="preserve">on cell viability of four different cell lines as evaluated by the CCK-8 assay. </w:t>
      </w:r>
      <w:r w:rsidR="0024628F" w:rsidRPr="008C15A3">
        <w:rPr>
          <w:rFonts w:hint="eastAsia"/>
        </w:rPr>
        <w:t>T</w:t>
      </w:r>
      <w:r w:rsidR="0024628F" w:rsidRPr="008C15A3">
        <w:t xml:space="preserve">he data were quantified and are represented as the mean and SD from 3 independent experiments. * </w:t>
      </w:r>
      <w:r w:rsidR="0024628F" w:rsidRPr="008C15A3">
        <w:rPr>
          <w:i/>
        </w:rPr>
        <w:t>vs</w:t>
      </w:r>
      <w:r w:rsidR="0024628F" w:rsidRPr="008C15A3">
        <w:t xml:space="preserve"> pantoprazole group, p &lt;0.05</w:t>
      </w:r>
      <w:r w:rsidR="0024628F" w:rsidRPr="008C15A3">
        <w:rPr>
          <w:rFonts w:hint="eastAsia"/>
        </w:rPr>
        <w:t xml:space="preserve">, </w:t>
      </w:r>
      <w:r w:rsidR="0024628F" w:rsidRPr="008C15A3">
        <w:t xml:space="preserve">** </w:t>
      </w:r>
      <w:r w:rsidR="0024628F" w:rsidRPr="008C15A3">
        <w:rPr>
          <w:i/>
        </w:rPr>
        <w:t>vs</w:t>
      </w:r>
      <w:r w:rsidR="0024628F" w:rsidRPr="008C15A3">
        <w:t xml:space="preserve"> pantoprazole group, p &lt;0.01; </w:t>
      </w:r>
      <w:r w:rsidR="0024628F" w:rsidRPr="008C15A3">
        <w:rPr>
          <w:vertAlign w:val="superscript"/>
        </w:rPr>
        <w:t>#</w:t>
      </w:r>
      <w:r w:rsidR="0024628F" w:rsidRPr="008C15A3">
        <w:t xml:space="preserve"> </w:t>
      </w:r>
      <w:r w:rsidR="0024628F" w:rsidRPr="008C15A3">
        <w:rPr>
          <w:i/>
        </w:rPr>
        <w:t>vs</w:t>
      </w:r>
      <w:r w:rsidR="0024628F" w:rsidRPr="008C15A3">
        <w:t xml:space="preserve"> OSI group, p &lt;0.05, </w:t>
      </w:r>
      <w:r w:rsidR="0024628F" w:rsidRPr="008C15A3">
        <w:rPr>
          <w:vertAlign w:val="superscript"/>
        </w:rPr>
        <w:t>##</w:t>
      </w:r>
      <w:r w:rsidR="0024628F" w:rsidRPr="008C15A3">
        <w:t xml:space="preserve"> </w:t>
      </w:r>
      <w:r w:rsidR="0024628F" w:rsidRPr="008C15A3">
        <w:rPr>
          <w:i/>
        </w:rPr>
        <w:t>vs</w:t>
      </w:r>
      <w:r w:rsidR="0024628F" w:rsidRPr="008C15A3">
        <w:t xml:space="preserve"> OSI group, p &lt;0.01. </w:t>
      </w:r>
    </w:p>
    <w:p w14:paraId="0ECFB9AF" w14:textId="77777777" w:rsidR="00205FAC" w:rsidRDefault="00205FAC">
      <w:r>
        <w:br w:type="page"/>
      </w:r>
    </w:p>
    <w:p w14:paraId="00B9073C" w14:textId="77777777" w:rsidR="0024628F" w:rsidRPr="008C15A3" w:rsidRDefault="0024628F" w:rsidP="0024628F">
      <w:pPr>
        <w:rPr>
          <w:sz w:val="28"/>
          <w:szCs w:val="28"/>
        </w:rPr>
      </w:pPr>
    </w:p>
    <w:p w14:paraId="2289F7E7" w14:textId="79786CC2" w:rsidR="0024628F" w:rsidRPr="008C15A3" w:rsidRDefault="00205FAC" w:rsidP="0024628F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0159F20C" wp14:editId="3E7DC196">
            <wp:extent cx="5001895" cy="3390900"/>
            <wp:effectExtent l="0" t="0" r="825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1895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A95769" w14:textId="77777777" w:rsidR="00205FAC" w:rsidRDefault="0024628F" w:rsidP="0024628F">
      <w:pPr>
        <w:rPr>
          <w:szCs w:val="21"/>
        </w:rPr>
      </w:pPr>
      <w:r>
        <w:t xml:space="preserve">Supplemental </w:t>
      </w:r>
      <w:r w:rsidRPr="008C15A3">
        <w:t xml:space="preserve">Figure </w:t>
      </w:r>
      <w:r>
        <w:t>2</w:t>
      </w:r>
      <w:r w:rsidRPr="008C15A3">
        <w:t>. Effect of pa</w:t>
      </w:r>
      <w:r w:rsidRPr="008C15A3">
        <w:rPr>
          <w:rFonts w:hint="eastAsia"/>
        </w:rPr>
        <w:t xml:space="preserve">ntoprazole and OSI </w:t>
      </w:r>
      <w:r w:rsidRPr="008C15A3">
        <w:t xml:space="preserve">on cell apoptosis of NSCLC cell lines was evaluated through annexin V/propidium iodide (PI) staining assay and the distribution of apoptotic cells was measured by flow cytometric analysis. </w:t>
      </w:r>
      <w:r w:rsidRPr="008C15A3">
        <w:rPr>
          <w:szCs w:val="21"/>
        </w:rPr>
        <w:t>A. A549 cells. B. H1975 cells.</w:t>
      </w:r>
    </w:p>
    <w:p w14:paraId="41F6F8CE" w14:textId="77777777" w:rsidR="00205FAC" w:rsidRDefault="00205FAC">
      <w:pPr>
        <w:rPr>
          <w:szCs w:val="21"/>
        </w:rPr>
      </w:pPr>
      <w:r>
        <w:rPr>
          <w:szCs w:val="21"/>
        </w:rPr>
        <w:br w:type="page"/>
      </w:r>
    </w:p>
    <w:p w14:paraId="21F81A68" w14:textId="528B382D" w:rsidR="0024628F" w:rsidRPr="008C15A3" w:rsidRDefault="0024628F" w:rsidP="0024628F">
      <w:r w:rsidRPr="008C15A3">
        <w:lastRenderedPageBreak/>
        <w:t xml:space="preserve"> </w:t>
      </w:r>
    </w:p>
    <w:p w14:paraId="4619D82E" w14:textId="23A36FEB" w:rsidR="0024628F" w:rsidRPr="008C15A3" w:rsidRDefault="00205FAC" w:rsidP="0024628F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68552079" wp14:editId="5D7B31CE">
            <wp:extent cx="5274310" cy="2907665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0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8732BA" w14:textId="3E7D73DB" w:rsidR="00205FAC" w:rsidRDefault="0024628F" w:rsidP="0024628F">
      <w:r>
        <w:t xml:space="preserve">Supplemental </w:t>
      </w:r>
      <w:r w:rsidRPr="008C15A3">
        <w:t xml:space="preserve">Figure </w:t>
      </w:r>
      <w:r>
        <w:t>3</w:t>
      </w:r>
      <w:r w:rsidRPr="008C15A3">
        <w:t>. Effect of pa</w:t>
      </w:r>
      <w:r w:rsidRPr="008C15A3">
        <w:rPr>
          <w:rFonts w:hint="eastAsia"/>
        </w:rPr>
        <w:t xml:space="preserve">ntoprazole and OSI </w:t>
      </w:r>
      <w:r w:rsidRPr="008C15A3">
        <w:t>on the generation of ROS in NSCLC cell lines</w:t>
      </w:r>
      <w:r>
        <w:t xml:space="preserve">. </w:t>
      </w:r>
      <w:r w:rsidRPr="008C15A3">
        <w:t xml:space="preserve">The intracellular ROS was measured by flow cytometric analysis using oxidation-sensitive fluorescent probe. </w:t>
      </w:r>
      <w:r w:rsidRPr="008C15A3">
        <w:rPr>
          <w:szCs w:val="21"/>
        </w:rPr>
        <w:t>A. A549 cells. B. H1975 cells.</w:t>
      </w:r>
      <w:r w:rsidRPr="008C15A3">
        <w:t xml:space="preserve"> </w:t>
      </w:r>
    </w:p>
    <w:p w14:paraId="6DD27551" w14:textId="77777777" w:rsidR="00205FAC" w:rsidRDefault="00205FAC">
      <w:r>
        <w:br w:type="page"/>
      </w:r>
    </w:p>
    <w:p w14:paraId="1D7C23FD" w14:textId="77777777" w:rsidR="0024628F" w:rsidRPr="008C15A3" w:rsidRDefault="0024628F" w:rsidP="0024628F"/>
    <w:p w14:paraId="25B1F77E" w14:textId="44733524" w:rsidR="0024628F" w:rsidRDefault="00205FAC" w:rsidP="0024628F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2FAFB570" wp14:editId="7B06320F">
            <wp:extent cx="5274310" cy="275717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5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76EA0" w14:textId="775E3F5E" w:rsidR="00205FAC" w:rsidRDefault="0024628F" w:rsidP="0024628F">
      <w:r>
        <w:t xml:space="preserve">Supplemental </w:t>
      </w:r>
      <w:r w:rsidRPr="008C15A3">
        <w:t>Figure</w:t>
      </w:r>
      <w:r>
        <w:t xml:space="preserve"> 4</w:t>
      </w:r>
      <w:r w:rsidRPr="008C15A3">
        <w:t>. Effect of pa</w:t>
      </w:r>
      <w:r w:rsidRPr="008C15A3">
        <w:rPr>
          <w:rFonts w:hint="eastAsia"/>
        </w:rPr>
        <w:t xml:space="preserve">ntoprazole and OSI </w:t>
      </w:r>
      <w:r>
        <w:t>on</w:t>
      </w:r>
      <w:r w:rsidRPr="0024628F">
        <w:t xml:space="preserve"> </w:t>
      </w:r>
      <w:r>
        <w:t xml:space="preserve">normal or </w:t>
      </w:r>
      <w:r w:rsidRPr="008C15A3">
        <w:t>Atg5-knockdown NSCLC cell lines</w:t>
      </w:r>
      <w:r>
        <w:t xml:space="preserve"> cell lines. The expression of Atg5 was</w:t>
      </w:r>
      <w:r w:rsidRPr="008C15A3">
        <w:t xml:space="preserve"> evaluated through </w:t>
      </w:r>
      <w:r>
        <w:t>western blotting</w:t>
      </w:r>
      <w:r w:rsidRPr="008C15A3">
        <w:t xml:space="preserve">. </w:t>
      </w:r>
    </w:p>
    <w:p w14:paraId="75B1F740" w14:textId="77777777" w:rsidR="00205FAC" w:rsidRDefault="00205FAC">
      <w:r>
        <w:br w:type="page"/>
      </w:r>
    </w:p>
    <w:p w14:paraId="1359CEC6" w14:textId="77777777" w:rsidR="0024628F" w:rsidRPr="008C15A3" w:rsidRDefault="0024628F" w:rsidP="0024628F"/>
    <w:p w14:paraId="355F2627" w14:textId="619573AE" w:rsidR="0024628F" w:rsidRPr="008C15A3" w:rsidRDefault="00205FAC" w:rsidP="0024628F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67542A6F" wp14:editId="0DD5E3EB">
            <wp:extent cx="4947285" cy="3380105"/>
            <wp:effectExtent l="0" t="0" r="571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7285" cy="338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86D76C" w14:textId="77777777" w:rsidR="0024628F" w:rsidRPr="008C15A3" w:rsidRDefault="0024628F" w:rsidP="0024628F">
      <w:r>
        <w:t xml:space="preserve">Supplemental </w:t>
      </w:r>
      <w:r w:rsidRPr="008C15A3">
        <w:t xml:space="preserve">Figure </w:t>
      </w:r>
      <w:r>
        <w:t>5</w:t>
      </w:r>
      <w:r w:rsidRPr="008C15A3">
        <w:t>. Effect of pa</w:t>
      </w:r>
      <w:r w:rsidRPr="008C15A3">
        <w:rPr>
          <w:rFonts w:hint="eastAsia"/>
        </w:rPr>
        <w:t xml:space="preserve">ntoprazole and OSI </w:t>
      </w:r>
      <w:r w:rsidRPr="008C15A3">
        <w:t xml:space="preserve">on cell apoptosis of </w:t>
      </w:r>
      <w:bookmarkStart w:id="0" w:name="OLE_LINK4"/>
      <w:r w:rsidRPr="008C15A3">
        <w:t>Atg5-knockdown</w:t>
      </w:r>
      <w:bookmarkEnd w:id="0"/>
      <w:r w:rsidRPr="008C15A3">
        <w:t xml:space="preserve"> NSCLC cell lines was evaluated through annexin V/propidium iodide (PI) staining assay and the distribution of apoptotic cells was measured by flow cytometric analysis. </w:t>
      </w:r>
      <w:r w:rsidRPr="008C15A3">
        <w:rPr>
          <w:szCs w:val="21"/>
        </w:rPr>
        <w:t>A. A549 cells. B. H1975 cells.</w:t>
      </w:r>
      <w:r w:rsidRPr="008C15A3">
        <w:t xml:space="preserve"> </w:t>
      </w:r>
    </w:p>
    <w:p w14:paraId="6F5961CD" w14:textId="77777777" w:rsidR="00093B70" w:rsidRDefault="00093B70"/>
    <w:sectPr w:rsidR="00093B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53B852" w14:textId="77777777" w:rsidR="00266153" w:rsidRDefault="00266153" w:rsidP="0024628F">
      <w:r>
        <w:separator/>
      </w:r>
    </w:p>
  </w:endnote>
  <w:endnote w:type="continuationSeparator" w:id="0">
    <w:p w14:paraId="20A96093" w14:textId="77777777" w:rsidR="00266153" w:rsidRDefault="00266153" w:rsidP="002462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86EAE6" w14:textId="77777777" w:rsidR="00266153" w:rsidRDefault="00266153" w:rsidP="0024628F">
      <w:r>
        <w:separator/>
      </w:r>
    </w:p>
  </w:footnote>
  <w:footnote w:type="continuationSeparator" w:id="0">
    <w:p w14:paraId="14739267" w14:textId="77777777" w:rsidR="00266153" w:rsidRDefault="00266153" w:rsidP="002462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B70"/>
    <w:rsid w:val="00093B70"/>
    <w:rsid w:val="00205FAC"/>
    <w:rsid w:val="0024628F"/>
    <w:rsid w:val="00266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1459FE"/>
  <w15:chartTrackingRefBased/>
  <w15:docId w15:val="{65ED2778-9BF9-4619-AE92-F47B9532A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628F"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628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2462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628F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2462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202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 jianjun</dc:creator>
  <cp:keywords/>
  <dc:description/>
  <cp:lastModifiedBy>gao jianjun</cp:lastModifiedBy>
  <cp:revision>3</cp:revision>
  <dcterms:created xsi:type="dcterms:W3CDTF">2020-04-14T08:43:00Z</dcterms:created>
  <dcterms:modified xsi:type="dcterms:W3CDTF">2020-04-14T08:53:00Z</dcterms:modified>
</cp:coreProperties>
</file>