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DAC80" w14:textId="53052067" w:rsidR="00BD16E7" w:rsidRPr="00DE04B5" w:rsidRDefault="00BD16E7" w:rsidP="00BD16E7">
      <w:pPr>
        <w:spacing w:after="20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</w:rPr>
      </w:pPr>
      <w:r w:rsidRPr="00DE04B5">
        <w:rPr>
          <w:rFonts w:asciiTheme="majorHAnsi" w:hAnsiTheme="majorHAnsi" w:cstheme="majorHAnsi"/>
          <w:b/>
          <w:bCs/>
          <w:sz w:val="24"/>
          <w:szCs w:val="24"/>
        </w:rPr>
        <w:t xml:space="preserve">Table </w:t>
      </w:r>
      <w:r w:rsidR="00CF49CB">
        <w:rPr>
          <w:rFonts w:asciiTheme="majorHAnsi" w:hAnsiTheme="majorHAnsi" w:cstheme="majorHAnsi"/>
          <w:b/>
          <w:bCs/>
          <w:sz w:val="24"/>
          <w:szCs w:val="24"/>
        </w:rPr>
        <w:t>9</w:t>
      </w:r>
      <w:r w:rsidRPr="00DE04B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DE04B5"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</w:rPr>
        <w:t>Mediation relationships and hypothesis testing</w:t>
      </w:r>
    </w:p>
    <w:tbl>
      <w:tblPr>
        <w:tblW w:w="906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40"/>
        <w:gridCol w:w="2268"/>
        <w:gridCol w:w="1559"/>
      </w:tblGrid>
      <w:tr w:rsidR="00BD16E7" w:rsidRPr="00202A20" w14:paraId="505B3F87" w14:textId="77777777" w:rsidTr="00CF49CB">
        <w:trPr>
          <w:trHeight w:val="288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7F74E7" w14:textId="77777777" w:rsidR="00BD16E7" w:rsidRPr="00DE04B5" w:rsidRDefault="00BD16E7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ZW"/>
              </w:rPr>
            </w:pPr>
            <w:r w:rsidRPr="00DE04B5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ZW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B4A9EB" w14:textId="77777777" w:rsidR="00BD16E7" w:rsidRPr="00CF49CB" w:rsidRDefault="00BD16E7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</w:pPr>
            <w:r w:rsidRPr="00CF49CB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  <w:t>Standard Deviation (STDEV)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E77AB5" w14:textId="77777777" w:rsidR="00BD16E7" w:rsidRPr="00CF49CB" w:rsidRDefault="00BD16E7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</w:pPr>
            <w:r w:rsidRPr="00CF49CB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  <w:t>T-Statistics (|O/STDEV|)</w:t>
            </w:r>
          </w:p>
        </w:tc>
      </w:tr>
      <w:tr w:rsidR="00BD16E7" w:rsidRPr="00202A20" w14:paraId="4A1FBB62" w14:textId="77777777" w:rsidTr="00CF49CB">
        <w:trPr>
          <w:trHeight w:val="288"/>
        </w:trPr>
        <w:tc>
          <w:tcPr>
            <w:tcW w:w="524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A10CB6" w14:textId="77777777" w:rsidR="00BD16E7" w:rsidRPr="00CF49CB" w:rsidRDefault="00BD16E7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</w:pPr>
            <w:r w:rsidRPr="00CF49CB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  <w:t>Food safety requirements-&gt; Information technology -&gt; Food supply chain performance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7186D2" w14:textId="77777777" w:rsidR="00BD16E7" w:rsidRPr="00DE04B5" w:rsidRDefault="00BD16E7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DE04B5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0.042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4E04ED" w14:textId="77777777" w:rsidR="00BD16E7" w:rsidRPr="00DE04B5" w:rsidRDefault="00BD16E7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DE04B5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2.713</w:t>
            </w:r>
          </w:p>
        </w:tc>
      </w:tr>
      <w:tr w:rsidR="00BD16E7" w:rsidRPr="00202A20" w14:paraId="5CA90991" w14:textId="77777777" w:rsidTr="00CF49CB">
        <w:trPr>
          <w:trHeight w:val="288"/>
        </w:trPr>
        <w:tc>
          <w:tcPr>
            <w:tcW w:w="5240" w:type="dxa"/>
            <w:shd w:val="clear" w:color="auto" w:fill="FFFFFF" w:themeFill="background1"/>
            <w:noWrap/>
            <w:vAlign w:val="center"/>
            <w:hideMark/>
          </w:tcPr>
          <w:p w14:paraId="3E647CC9" w14:textId="77777777" w:rsidR="00BD16E7" w:rsidRPr="00CF49CB" w:rsidRDefault="00BD16E7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</w:pPr>
            <w:r w:rsidRPr="00CF49CB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  <w:t>Performance measures-&gt; Food traceability -&gt; Food supply chain performance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14:paraId="30141139" w14:textId="77777777" w:rsidR="00BD16E7" w:rsidRPr="00DE04B5" w:rsidRDefault="00BD16E7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DE04B5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0.007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14:paraId="0CE58842" w14:textId="77777777" w:rsidR="00BD16E7" w:rsidRPr="00DE04B5" w:rsidRDefault="00BD16E7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DE04B5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1.025</w:t>
            </w:r>
          </w:p>
        </w:tc>
      </w:tr>
      <w:tr w:rsidR="00BD16E7" w:rsidRPr="00202A20" w14:paraId="4C661B37" w14:textId="77777777" w:rsidTr="00CF49CB">
        <w:trPr>
          <w:trHeight w:val="288"/>
        </w:trPr>
        <w:tc>
          <w:tcPr>
            <w:tcW w:w="5240" w:type="dxa"/>
            <w:shd w:val="clear" w:color="auto" w:fill="FFFFFF" w:themeFill="background1"/>
            <w:noWrap/>
            <w:vAlign w:val="center"/>
            <w:hideMark/>
          </w:tcPr>
          <w:p w14:paraId="5BE0E55A" w14:textId="77777777" w:rsidR="00BD16E7" w:rsidRPr="00CF49CB" w:rsidRDefault="00BD16E7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</w:pPr>
            <w:r w:rsidRPr="00CF49CB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  <w:t>Performance measures-&gt; Regulatory compliance -&gt; Food supply chain performance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14:paraId="5DCB9A31" w14:textId="77777777" w:rsidR="00BD16E7" w:rsidRPr="00DE04B5" w:rsidRDefault="00BD16E7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DE04B5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0.017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14:paraId="66E7243D" w14:textId="77777777" w:rsidR="00BD16E7" w:rsidRPr="00DE04B5" w:rsidRDefault="00BD16E7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DE04B5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2.537</w:t>
            </w:r>
          </w:p>
        </w:tc>
      </w:tr>
      <w:tr w:rsidR="00BD16E7" w:rsidRPr="00202A20" w14:paraId="002E7B17" w14:textId="77777777" w:rsidTr="00CF49CB">
        <w:trPr>
          <w:trHeight w:val="288"/>
        </w:trPr>
        <w:tc>
          <w:tcPr>
            <w:tcW w:w="5240" w:type="dxa"/>
            <w:shd w:val="clear" w:color="auto" w:fill="FFFFFF" w:themeFill="background1"/>
            <w:noWrap/>
            <w:vAlign w:val="center"/>
            <w:hideMark/>
          </w:tcPr>
          <w:p w14:paraId="042EEBC5" w14:textId="77777777" w:rsidR="00BD16E7" w:rsidRPr="00CF49CB" w:rsidRDefault="00BD16E7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</w:pPr>
            <w:r w:rsidRPr="00CF49CB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  <w:t>Regulatory compliance -&gt; Information technology -&gt; Food supply chain performance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14:paraId="17178F6E" w14:textId="77777777" w:rsidR="00BD16E7" w:rsidRPr="00DE04B5" w:rsidRDefault="00BD16E7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DE04B5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0.050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14:paraId="7DE61E89" w14:textId="77777777" w:rsidR="00BD16E7" w:rsidRPr="00DE04B5" w:rsidRDefault="00BD16E7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DE04B5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4.732</w:t>
            </w:r>
          </w:p>
        </w:tc>
      </w:tr>
      <w:tr w:rsidR="00BD16E7" w:rsidRPr="00202A20" w14:paraId="18CE4F2B" w14:textId="77777777" w:rsidTr="00CF49CB">
        <w:trPr>
          <w:trHeight w:val="288"/>
        </w:trPr>
        <w:tc>
          <w:tcPr>
            <w:tcW w:w="5240" w:type="dxa"/>
            <w:shd w:val="clear" w:color="auto" w:fill="FFFFFF" w:themeFill="background1"/>
            <w:noWrap/>
            <w:vAlign w:val="center"/>
            <w:hideMark/>
          </w:tcPr>
          <w:p w14:paraId="1234C4A6" w14:textId="77777777" w:rsidR="00BD16E7" w:rsidRPr="00CF49CB" w:rsidRDefault="00BD16E7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</w:pPr>
            <w:r w:rsidRPr="00CF49CB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  <w:t>Risks in food supply chain -&gt; Information technology -&gt; Food supply chain performance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14:paraId="0D68DCFD" w14:textId="77777777" w:rsidR="00BD16E7" w:rsidRPr="00DE04B5" w:rsidRDefault="00BD16E7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DE04B5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0.041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14:paraId="0AF29F1A" w14:textId="77777777" w:rsidR="00BD16E7" w:rsidRPr="00DE04B5" w:rsidRDefault="00BD16E7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DE04B5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2.351</w:t>
            </w:r>
          </w:p>
        </w:tc>
      </w:tr>
      <w:tr w:rsidR="00BD16E7" w:rsidRPr="00202A20" w14:paraId="52D2CBC4" w14:textId="77777777" w:rsidTr="00CF49CB">
        <w:trPr>
          <w:trHeight w:val="288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BFDC6D" w14:textId="77777777" w:rsidR="00BD16E7" w:rsidRPr="00CF49CB" w:rsidRDefault="00BD16E7" w:rsidP="001E446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</w:pPr>
            <w:r w:rsidRPr="00CF49CB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ZW"/>
              </w:rPr>
              <w:t>Performance measures-&gt; Regulatory compliance -&gt; Information technology -&gt; Food supply chain performance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78094A" w14:textId="77777777" w:rsidR="00BD16E7" w:rsidRPr="00DE04B5" w:rsidRDefault="00BD16E7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DE04B5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0.017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0910B6" w14:textId="77777777" w:rsidR="00BD16E7" w:rsidRPr="00DE04B5" w:rsidRDefault="00BD16E7" w:rsidP="001E44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lang w:eastAsia="en-ZW"/>
              </w:rPr>
            </w:pPr>
            <w:r w:rsidRPr="00DE04B5">
              <w:rPr>
                <w:rFonts w:asciiTheme="majorHAnsi" w:eastAsia="Times New Roman" w:hAnsiTheme="majorHAnsi" w:cstheme="majorHAnsi"/>
                <w:color w:val="000000"/>
                <w:lang w:eastAsia="en-ZW"/>
              </w:rPr>
              <w:t>2.596</w:t>
            </w:r>
          </w:p>
        </w:tc>
      </w:tr>
    </w:tbl>
    <w:p w14:paraId="7BDFFA23" w14:textId="77777777" w:rsidR="00BD16E7" w:rsidRPr="00EE18BA" w:rsidRDefault="00BD16E7" w:rsidP="00BD16E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5F514EA" w14:textId="77777777" w:rsidR="00BD16E7" w:rsidRDefault="00BD16E7"/>
    <w:sectPr w:rsidR="00BD16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E7"/>
    <w:rsid w:val="00BD16E7"/>
    <w:rsid w:val="00CF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9E137C"/>
  <w15:chartTrackingRefBased/>
  <w15:docId w15:val="{767C4117-39C7-4355-A35B-A062583CE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6E7"/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reason masengu</dc:creator>
  <cp:keywords/>
  <dc:description/>
  <cp:lastModifiedBy>Dr Reason Masengu</cp:lastModifiedBy>
  <cp:revision>2</cp:revision>
  <dcterms:created xsi:type="dcterms:W3CDTF">2024-01-31T17:38:00Z</dcterms:created>
  <dcterms:modified xsi:type="dcterms:W3CDTF">2024-02-03T09:56:00Z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1eb40e5a-e766-4d15-a6f7-591de4c60fa5</vt:lpwstr>
  </property>
</Properties>
</file>