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B1EFC" w14:textId="7C19E0D2" w:rsidR="007C5B70" w:rsidRPr="00D6045D" w:rsidRDefault="007C5B70" w:rsidP="00D6045D">
      <w:pPr>
        <w:jc w:val="both"/>
        <w:rPr>
          <w:rFonts w:ascii="Arial" w:hAnsi="Arial" w:cs="Arial"/>
          <w:b/>
          <w:iCs/>
          <w:color w:val="000000" w:themeColor="text1"/>
          <w:sz w:val="22"/>
          <w:szCs w:val="22"/>
          <w:lang w:val="en-US"/>
        </w:rPr>
      </w:pPr>
      <w:r w:rsidRPr="00D6045D">
        <w:rPr>
          <w:rFonts w:ascii="Arial" w:hAnsi="Arial" w:cs="Arial"/>
          <w:b/>
          <w:iCs/>
          <w:color w:val="000000" w:themeColor="text1"/>
          <w:sz w:val="22"/>
          <w:szCs w:val="22"/>
          <w:lang w:val="en-US"/>
        </w:rPr>
        <w:t>Supplementary Material</w:t>
      </w:r>
    </w:p>
    <w:p w14:paraId="032F608C" w14:textId="16201E70" w:rsidR="007C5B70" w:rsidRDefault="007C5B70" w:rsidP="007C5B70">
      <w:pPr>
        <w:jc w:val="both"/>
        <w:rPr>
          <w:rFonts w:ascii="Arial" w:hAnsi="Arial" w:cs="Arial"/>
          <w:iCs/>
          <w:color w:val="000000" w:themeColor="text1"/>
          <w:sz w:val="22"/>
          <w:szCs w:val="22"/>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1701"/>
        <w:gridCol w:w="2268"/>
        <w:gridCol w:w="2977"/>
      </w:tblGrid>
      <w:tr w:rsidR="00355CF4" w14:paraId="7BCD8A92" w14:textId="77777777" w:rsidTr="006F0B42">
        <w:tc>
          <w:tcPr>
            <w:tcW w:w="1129" w:type="dxa"/>
            <w:tcBorders>
              <w:top w:val="single" w:sz="12" w:space="0" w:color="auto"/>
              <w:bottom w:val="single" w:sz="4" w:space="0" w:color="auto"/>
            </w:tcBorders>
          </w:tcPr>
          <w:p w14:paraId="30E10EE4" w14:textId="3459443A" w:rsidR="00355CF4" w:rsidRPr="003675DA" w:rsidRDefault="00355CF4" w:rsidP="006F0B42">
            <w:pPr>
              <w:spacing w:before="120" w:after="120"/>
              <w:jc w:val="both"/>
              <w:rPr>
                <w:rFonts w:ascii="Arial" w:hAnsi="Arial" w:cs="Arial"/>
                <w:b/>
                <w:iCs/>
                <w:color w:val="000000" w:themeColor="text1"/>
                <w:sz w:val="20"/>
                <w:szCs w:val="20"/>
                <w:lang w:val="en-US"/>
              </w:rPr>
            </w:pPr>
            <w:r w:rsidRPr="003675DA">
              <w:rPr>
                <w:rFonts w:ascii="Arial" w:hAnsi="Arial" w:cs="Arial"/>
                <w:b/>
                <w:iCs/>
                <w:color w:val="000000" w:themeColor="text1"/>
                <w:sz w:val="20"/>
                <w:szCs w:val="20"/>
                <w:lang w:val="en-US"/>
              </w:rPr>
              <w:t>patient</w:t>
            </w:r>
          </w:p>
        </w:tc>
        <w:tc>
          <w:tcPr>
            <w:tcW w:w="1701" w:type="dxa"/>
            <w:tcBorders>
              <w:top w:val="single" w:sz="12" w:space="0" w:color="auto"/>
              <w:bottom w:val="single" w:sz="4" w:space="0" w:color="auto"/>
            </w:tcBorders>
          </w:tcPr>
          <w:p w14:paraId="4504FFEB" w14:textId="50F862C8" w:rsidR="00355CF4" w:rsidRPr="003675DA" w:rsidRDefault="00355CF4" w:rsidP="006F0B42">
            <w:pPr>
              <w:spacing w:before="120" w:after="120"/>
              <w:jc w:val="center"/>
              <w:rPr>
                <w:rFonts w:ascii="Arial" w:hAnsi="Arial" w:cs="Arial"/>
                <w:b/>
                <w:iCs/>
                <w:color w:val="000000" w:themeColor="text1"/>
                <w:sz w:val="20"/>
                <w:szCs w:val="20"/>
                <w:lang w:val="en-US"/>
              </w:rPr>
            </w:pPr>
            <w:r w:rsidRPr="003675DA">
              <w:rPr>
                <w:rFonts w:ascii="Arial" w:hAnsi="Arial" w:cs="Arial"/>
                <w:b/>
                <w:iCs/>
                <w:color w:val="000000" w:themeColor="text1"/>
                <w:sz w:val="20"/>
                <w:szCs w:val="20"/>
                <w:lang w:val="en-US"/>
              </w:rPr>
              <w:t>sex</w:t>
            </w:r>
          </w:p>
        </w:tc>
        <w:tc>
          <w:tcPr>
            <w:tcW w:w="2268" w:type="dxa"/>
            <w:tcBorders>
              <w:top w:val="single" w:sz="12" w:space="0" w:color="auto"/>
              <w:bottom w:val="single" w:sz="4" w:space="0" w:color="auto"/>
            </w:tcBorders>
          </w:tcPr>
          <w:p w14:paraId="6BDAB1F6" w14:textId="7BDCFD09" w:rsidR="00355CF4" w:rsidRPr="003675DA" w:rsidRDefault="00355CF4" w:rsidP="006F0B42">
            <w:pPr>
              <w:spacing w:before="120" w:after="120"/>
              <w:jc w:val="center"/>
              <w:rPr>
                <w:rFonts w:ascii="Arial" w:hAnsi="Arial" w:cs="Arial"/>
                <w:b/>
                <w:iCs/>
                <w:color w:val="000000" w:themeColor="text1"/>
                <w:sz w:val="20"/>
                <w:szCs w:val="20"/>
                <w:lang w:val="en-US"/>
              </w:rPr>
            </w:pPr>
            <w:r w:rsidRPr="003675DA">
              <w:rPr>
                <w:rFonts w:ascii="Arial" w:hAnsi="Arial" w:cs="Arial"/>
                <w:b/>
                <w:iCs/>
                <w:color w:val="000000" w:themeColor="text1"/>
                <w:sz w:val="20"/>
                <w:szCs w:val="20"/>
                <w:lang w:val="en-US"/>
              </w:rPr>
              <w:t>age at operation</w:t>
            </w:r>
          </w:p>
        </w:tc>
        <w:tc>
          <w:tcPr>
            <w:tcW w:w="2977" w:type="dxa"/>
            <w:tcBorders>
              <w:top w:val="single" w:sz="12" w:space="0" w:color="auto"/>
              <w:bottom w:val="single" w:sz="4" w:space="0" w:color="auto"/>
            </w:tcBorders>
          </w:tcPr>
          <w:p w14:paraId="3FEA112B" w14:textId="07B801C2" w:rsidR="00355CF4" w:rsidRPr="003675DA" w:rsidRDefault="00355CF4" w:rsidP="006F0B42">
            <w:pPr>
              <w:spacing w:before="120" w:after="120"/>
              <w:jc w:val="center"/>
              <w:rPr>
                <w:rFonts w:ascii="Arial" w:hAnsi="Arial" w:cs="Arial"/>
                <w:b/>
                <w:iCs/>
                <w:color w:val="000000" w:themeColor="text1"/>
                <w:sz w:val="20"/>
                <w:szCs w:val="20"/>
                <w:lang w:val="en-US"/>
              </w:rPr>
            </w:pPr>
            <w:r w:rsidRPr="003675DA">
              <w:rPr>
                <w:rFonts w:ascii="Arial" w:hAnsi="Arial" w:cs="Arial"/>
                <w:b/>
                <w:iCs/>
                <w:color w:val="000000" w:themeColor="text1"/>
                <w:sz w:val="20"/>
                <w:szCs w:val="20"/>
                <w:lang w:val="en-US"/>
              </w:rPr>
              <w:t>diagnosis</w:t>
            </w:r>
          </w:p>
        </w:tc>
      </w:tr>
      <w:tr w:rsidR="00355CF4" w14:paraId="72994426" w14:textId="77777777" w:rsidTr="006F0B42">
        <w:tc>
          <w:tcPr>
            <w:tcW w:w="1129" w:type="dxa"/>
            <w:tcBorders>
              <w:top w:val="single" w:sz="4" w:space="0" w:color="auto"/>
            </w:tcBorders>
          </w:tcPr>
          <w:p w14:paraId="1749EBB7" w14:textId="5BB11AAD" w:rsidR="00355CF4" w:rsidRPr="003675DA" w:rsidRDefault="006F0B42" w:rsidP="003675DA">
            <w:pPr>
              <w:spacing w:before="120" w:after="120"/>
              <w:jc w:val="both"/>
              <w:rPr>
                <w:rFonts w:ascii="Arial" w:hAnsi="Arial" w:cs="Arial"/>
                <w:b/>
                <w:iCs/>
                <w:color w:val="000000" w:themeColor="text1"/>
                <w:sz w:val="20"/>
                <w:szCs w:val="20"/>
                <w:lang w:val="en-US"/>
              </w:rPr>
            </w:pPr>
            <w:r>
              <w:rPr>
                <w:rFonts w:ascii="Arial" w:hAnsi="Arial" w:cs="Arial"/>
                <w:b/>
                <w:iCs/>
                <w:color w:val="000000" w:themeColor="text1"/>
                <w:sz w:val="20"/>
                <w:szCs w:val="20"/>
                <w:lang w:val="en-US"/>
              </w:rPr>
              <w:t xml:space="preserve">Nr. </w:t>
            </w:r>
            <w:r w:rsidR="00355CF4" w:rsidRPr="003675DA">
              <w:rPr>
                <w:rFonts w:ascii="Arial" w:hAnsi="Arial" w:cs="Arial"/>
                <w:b/>
                <w:iCs/>
                <w:color w:val="000000" w:themeColor="text1"/>
                <w:sz w:val="20"/>
                <w:szCs w:val="20"/>
                <w:lang w:val="en-US"/>
              </w:rPr>
              <w:t>1</w:t>
            </w:r>
          </w:p>
        </w:tc>
        <w:tc>
          <w:tcPr>
            <w:tcW w:w="1701" w:type="dxa"/>
            <w:tcBorders>
              <w:top w:val="single" w:sz="4" w:space="0" w:color="auto"/>
            </w:tcBorders>
          </w:tcPr>
          <w:p w14:paraId="09E49BE2" w14:textId="3B5B5C19" w:rsidR="00355CF4" w:rsidRPr="007F5D0B" w:rsidRDefault="00355CF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male</w:t>
            </w:r>
          </w:p>
        </w:tc>
        <w:tc>
          <w:tcPr>
            <w:tcW w:w="2268" w:type="dxa"/>
            <w:tcBorders>
              <w:top w:val="single" w:sz="4" w:space="0" w:color="auto"/>
            </w:tcBorders>
          </w:tcPr>
          <w:p w14:paraId="223CDCC2" w14:textId="62D004A3" w:rsidR="00355CF4" w:rsidRPr="007F5D0B" w:rsidRDefault="00CD403D"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3.5 months</w:t>
            </w:r>
          </w:p>
        </w:tc>
        <w:tc>
          <w:tcPr>
            <w:tcW w:w="2977" w:type="dxa"/>
            <w:tcBorders>
              <w:top w:val="single" w:sz="4" w:space="0" w:color="auto"/>
            </w:tcBorders>
          </w:tcPr>
          <w:p w14:paraId="13EDC609" w14:textId="697CBDE6" w:rsidR="00355CF4" w:rsidRPr="007F5D0B" w:rsidRDefault="00355CF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Hirschsprung’s Disease</w:t>
            </w:r>
          </w:p>
        </w:tc>
      </w:tr>
      <w:tr w:rsidR="00355CF4" w14:paraId="730E70F8" w14:textId="77777777" w:rsidTr="006F0B42">
        <w:tc>
          <w:tcPr>
            <w:tcW w:w="1129" w:type="dxa"/>
          </w:tcPr>
          <w:p w14:paraId="7CD84BB4" w14:textId="4566D71C" w:rsidR="00355CF4" w:rsidRPr="003675DA" w:rsidRDefault="006F0B42" w:rsidP="003675DA">
            <w:pPr>
              <w:spacing w:before="120" w:after="120"/>
              <w:jc w:val="both"/>
              <w:rPr>
                <w:rFonts w:ascii="Arial" w:hAnsi="Arial" w:cs="Arial"/>
                <w:b/>
                <w:iCs/>
                <w:color w:val="000000" w:themeColor="text1"/>
                <w:sz w:val="20"/>
                <w:szCs w:val="20"/>
                <w:lang w:val="en-US"/>
              </w:rPr>
            </w:pPr>
            <w:r>
              <w:rPr>
                <w:rFonts w:ascii="Arial" w:hAnsi="Arial" w:cs="Arial"/>
                <w:b/>
                <w:iCs/>
                <w:color w:val="000000" w:themeColor="text1"/>
                <w:sz w:val="20"/>
                <w:szCs w:val="20"/>
                <w:lang w:val="en-US"/>
              </w:rPr>
              <w:t xml:space="preserve">Nr. </w:t>
            </w:r>
            <w:r w:rsidR="00355CF4" w:rsidRPr="003675DA">
              <w:rPr>
                <w:rFonts w:ascii="Arial" w:hAnsi="Arial" w:cs="Arial"/>
                <w:b/>
                <w:iCs/>
                <w:color w:val="000000" w:themeColor="text1"/>
                <w:sz w:val="20"/>
                <w:szCs w:val="20"/>
                <w:lang w:val="en-US"/>
              </w:rPr>
              <w:t>2</w:t>
            </w:r>
          </w:p>
        </w:tc>
        <w:tc>
          <w:tcPr>
            <w:tcW w:w="1701" w:type="dxa"/>
          </w:tcPr>
          <w:p w14:paraId="10DD39CC" w14:textId="13F3BCAD" w:rsidR="00355CF4" w:rsidRPr="007F5D0B" w:rsidRDefault="00355CF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female</w:t>
            </w:r>
          </w:p>
        </w:tc>
        <w:tc>
          <w:tcPr>
            <w:tcW w:w="2268" w:type="dxa"/>
          </w:tcPr>
          <w:p w14:paraId="11FEEEE6" w14:textId="77762901" w:rsidR="00355CF4" w:rsidRPr="007F5D0B" w:rsidRDefault="00CD403D"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6.0 months</w:t>
            </w:r>
          </w:p>
        </w:tc>
        <w:tc>
          <w:tcPr>
            <w:tcW w:w="2977" w:type="dxa"/>
          </w:tcPr>
          <w:p w14:paraId="7C1FB256" w14:textId="23F80BC0" w:rsidR="00355CF4" w:rsidRPr="007F5D0B" w:rsidRDefault="00355CF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Anorectal Malformation</w:t>
            </w:r>
          </w:p>
        </w:tc>
      </w:tr>
      <w:tr w:rsidR="00355CF4" w14:paraId="750AB9B0" w14:textId="77777777" w:rsidTr="006F0B42">
        <w:tc>
          <w:tcPr>
            <w:tcW w:w="1129" w:type="dxa"/>
          </w:tcPr>
          <w:p w14:paraId="0C10DF78" w14:textId="6388230C" w:rsidR="00355CF4" w:rsidRPr="003675DA" w:rsidRDefault="006F0B42" w:rsidP="003675DA">
            <w:pPr>
              <w:spacing w:before="120" w:after="120"/>
              <w:jc w:val="both"/>
              <w:rPr>
                <w:rFonts w:ascii="Arial" w:hAnsi="Arial" w:cs="Arial"/>
                <w:b/>
                <w:iCs/>
                <w:color w:val="000000" w:themeColor="text1"/>
                <w:sz w:val="20"/>
                <w:szCs w:val="20"/>
                <w:lang w:val="en-US"/>
              </w:rPr>
            </w:pPr>
            <w:r>
              <w:rPr>
                <w:rFonts w:ascii="Arial" w:hAnsi="Arial" w:cs="Arial"/>
                <w:b/>
                <w:iCs/>
                <w:color w:val="000000" w:themeColor="text1"/>
                <w:sz w:val="20"/>
                <w:szCs w:val="20"/>
                <w:lang w:val="en-US"/>
              </w:rPr>
              <w:t xml:space="preserve">Nr. </w:t>
            </w:r>
            <w:r w:rsidR="00355CF4" w:rsidRPr="003675DA">
              <w:rPr>
                <w:rFonts w:ascii="Arial" w:hAnsi="Arial" w:cs="Arial"/>
                <w:b/>
                <w:iCs/>
                <w:color w:val="000000" w:themeColor="text1"/>
                <w:sz w:val="20"/>
                <w:szCs w:val="20"/>
                <w:lang w:val="en-US"/>
              </w:rPr>
              <w:t>3</w:t>
            </w:r>
          </w:p>
        </w:tc>
        <w:tc>
          <w:tcPr>
            <w:tcW w:w="1701" w:type="dxa"/>
          </w:tcPr>
          <w:p w14:paraId="7E59BE5B" w14:textId="6742BA13" w:rsidR="00355CF4" w:rsidRPr="007F5D0B" w:rsidRDefault="00355CF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male</w:t>
            </w:r>
          </w:p>
        </w:tc>
        <w:tc>
          <w:tcPr>
            <w:tcW w:w="2268" w:type="dxa"/>
          </w:tcPr>
          <w:p w14:paraId="53E89900" w14:textId="1226AD39" w:rsidR="00355CF4" w:rsidRPr="007F5D0B" w:rsidRDefault="00CD403D"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10.5 months</w:t>
            </w:r>
          </w:p>
        </w:tc>
        <w:tc>
          <w:tcPr>
            <w:tcW w:w="2977" w:type="dxa"/>
          </w:tcPr>
          <w:p w14:paraId="1D427D3A" w14:textId="24B1B6B6" w:rsidR="00355CF4" w:rsidRPr="007F5D0B" w:rsidRDefault="00355CF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Hirschsprung’s Disease</w:t>
            </w:r>
          </w:p>
        </w:tc>
      </w:tr>
      <w:tr w:rsidR="00355CF4" w14:paraId="39C61AB2" w14:textId="77777777" w:rsidTr="006F0B42">
        <w:tc>
          <w:tcPr>
            <w:tcW w:w="1129" w:type="dxa"/>
          </w:tcPr>
          <w:p w14:paraId="378284BB" w14:textId="330900B2" w:rsidR="00355CF4" w:rsidRPr="003675DA" w:rsidRDefault="006F0B42" w:rsidP="003675DA">
            <w:pPr>
              <w:spacing w:before="120" w:after="120"/>
              <w:jc w:val="both"/>
              <w:rPr>
                <w:rFonts w:ascii="Arial" w:hAnsi="Arial" w:cs="Arial"/>
                <w:b/>
                <w:iCs/>
                <w:color w:val="000000" w:themeColor="text1"/>
                <w:sz w:val="20"/>
                <w:szCs w:val="20"/>
                <w:lang w:val="en-US"/>
              </w:rPr>
            </w:pPr>
            <w:r>
              <w:rPr>
                <w:rFonts w:ascii="Arial" w:hAnsi="Arial" w:cs="Arial"/>
                <w:b/>
                <w:iCs/>
                <w:color w:val="000000" w:themeColor="text1"/>
                <w:sz w:val="20"/>
                <w:szCs w:val="20"/>
                <w:lang w:val="en-US"/>
              </w:rPr>
              <w:t xml:space="preserve">Nr. </w:t>
            </w:r>
            <w:r w:rsidR="00355CF4" w:rsidRPr="003675DA">
              <w:rPr>
                <w:rFonts w:ascii="Arial" w:hAnsi="Arial" w:cs="Arial"/>
                <w:b/>
                <w:iCs/>
                <w:color w:val="000000" w:themeColor="text1"/>
                <w:sz w:val="20"/>
                <w:szCs w:val="20"/>
                <w:lang w:val="en-US"/>
              </w:rPr>
              <w:t>4</w:t>
            </w:r>
          </w:p>
        </w:tc>
        <w:tc>
          <w:tcPr>
            <w:tcW w:w="1701" w:type="dxa"/>
          </w:tcPr>
          <w:p w14:paraId="252AD413" w14:textId="6DC248F6" w:rsidR="00355CF4" w:rsidRPr="007F5D0B" w:rsidRDefault="00355CF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female</w:t>
            </w:r>
          </w:p>
        </w:tc>
        <w:tc>
          <w:tcPr>
            <w:tcW w:w="2268" w:type="dxa"/>
          </w:tcPr>
          <w:p w14:paraId="7716A415" w14:textId="0507E33B" w:rsidR="00355CF4" w:rsidRPr="007F5D0B" w:rsidRDefault="00CD403D"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9.0 months</w:t>
            </w:r>
          </w:p>
        </w:tc>
        <w:tc>
          <w:tcPr>
            <w:tcW w:w="2977" w:type="dxa"/>
          </w:tcPr>
          <w:p w14:paraId="3AA1A8E6" w14:textId="4FA8C197" w:rsidR="00355CF4" w:rsidRPr="007F5D0B" w:rsidRDefault="00355CF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Anorectal Malformation</w:t>
            </w:r>
          </w:p>
        </w:tc>
      </w:tr>
      <w:tr w:rsidR="00355CF4" w14:paraId="783ECA66" w14:textId="77777777" w:rsidTr="006F0B42">
        <w:tc>
          <w:tcPr>
            <w:tcW w:w="1129" w:type="dxa"/>
            <w:tcBorders>
              <w:bottom w:val="single" w:sz="12" w:space="0" w:color="auto"/>
            </w:tcBorders>
          </w:tcPr>
          <w:p w14:paraId="7FFAE0D2" w14:textId="74AC3028" w:rsidR="00355CF4" w:rsidRPr="003675DA" w:rsidRDefault="006F0B42" w:rsidP="003675DA">
            <w:pPr>
              <w:spacing w:before="120" w:after="120"/>
              <w:jc w:val="both"/>
              <w:rPr>
                <w:rFonts w:ascii="Arial" w:hAnsi="Arial" w:cs="Arial"/>
                <w:b/>
                <w:iCs/>
                <w:color w:val="000000" w:themeColor="text1"/>
                <w:sz w:val="20"/>
                <w:szCs w:val="20"/>
                <w:lang w:val="en-US"/>
              </w:rPr>
            </w:pPr>
            <w:r>
              <w:rPr>
                <w:rFonts w:ascii="Arial" w:hAnsi="Arial" w:cs="Arial"/>
                <w:b/>
                <w:iCs/>
                <w:color w:val="000000" w:themeColor="text1"/>
                <w:sz w:val="20"/>
                <w:szCs w:val="20"/>
                <w:lang w:val="en-US"/>
              </w:rPr>
              <w:t xml:space="preserve">Nr. </w:t>
            </w:r>
            <w:r w:rsidR="00355CF4" w:rsidRPr="003675DA">
              <w:rPr>
                <w:rFonts w:ascii="Arial" w:hAnsi="Arial" w:cs="Arial"/>
                <w:b/>
                <w:iCs/>
                <w:color w:val="000000" w:themeColor="text1"/>
                <w:sz w:val="20"/>
                <w:szCs w:val="20"/>
                <w:lang w:val="en-US"/>
              </w:rPr>
              <w:t>5</w:t>
            </w:r>
          </w:p>
        </w:tc>
        <w:tc>
          <w:tcPr>
            <w:tcW w:w="1701" w:type="dxa"/>
            <w:tcBorders>
              <w:bottom w:val="single" w:sz="12" w:space="0" w:color="auto"/>
            </w:tcBorders>
          </w:tcPr>
          <w:p w14:paraId="568FE767" w14:textId="7E582F77" w:rsidR="00355CF4" w:rsidRPr="007F5D0B" w:rsidRDefault="00355CF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male</w:t>
            </w:r>
          </w:p>
        </w:tc>
        <w:tc>
          <w:tcPr>
            <w:tcW w:w="2268" w:type="dxa"/>
            <w:tcBorders>
              <w:bottom w:val="single" w:sz="12" w:space="0" w:color="auto"/>
            </w:tcBorders>
          </w:tcPr>
          <w:p w14:paraId="69AD31DB" w14:textId="1B022E02" w:rsidR="00355CF4" w:rsidRPr="007F5D0B" w:rsidRDefault="0077577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3.0 months</w:t>
            </w:r>
          </w:p>
        </w:tc>
        <w:tc>
          <w:tcPr>
            <w:tcW w:w="2977" w:type="dxa"/>
            <w:tcBorders>
              <w:bottom w:val="single" w:sz="12" w:space="0" w:color="auto"/>
            </w:tcBorders>
          </w:tcPr>
          <w:p w14:paraId="345E9DCA" w14:textId="4153648A" w:rsidR="00355CF4" w:rsidRPr="007F5D0B" w:rsidRDefault="00355CF4" w:rsidP="003675DA">
            <w:pPr>
              <w:spacing w:before="120" w:after="120"/>
              <w:jc w:val="center"/>
              <w:rPr>
                <w:rFonts w:ascii="Arial" w:hAnsi="Arial" w:cs="Arial"/>
                <w:iCs/>
                <w:color w:val="000000" w:themeColor="text1"/>
                <w:sz w:val="20"/>
                <w:szCs w:val="20"/>
                <w:lang w:val="en-US"/>
              </w:rPr>
            </w:pPr>
            <w:r>
              <w:rPr>
                <w:rFonts w:ascii="Arial" w:hAnsi="Arial" w:cs="Arial"/>
                <w:iCs/>
                <w:color w:val="000000" w:themeColor="text1"/>
                <w:sz w:val="20"/>
                <w:szCs w:val="20"/>
                <w:lang w:val="en-US"/>
              </w:rPr>
              <w:t>Hirschsprung’s Disease</w:t>
            </w:r>
          </w:p>
        </w:tc>
      </w:tr>
    </w:tbl>
    <w:p w14:paraId="75D20F67" w14:textId="0943AAC4" w:rsidR="00483517" w:rsidRDefault="00483517" w:rsidP="007C5B70">
      <w:pPr>
        <w:jc w:val="both"/>
        <w:rPr>
          <w:rFonts w:ascii="Arial" w:hAnsi="Arial" w:cs="Arial"/>
          <w:iCs/>
          <w:color w:val="000000" w:themeColor="text1"/>
          <w:sz w:val="22"/>
          <w:szCs w:val="22"/>
          <w:lang w:val="en-US"/>
        </w:rPr>
      </w:pPr>
    </w:p>
    <w:p w14:paraId="27003984" w14:textId="549FA8F6" w:rsidR="00483517" w:rsidRPr="00483517" w:rsidRDefault="00483517" w:rsidP="00DC5FCD">
      <w:pPr>
        <w:spacing w:after="200"/>
        <w:jc w:val="both"/>
        <w:rPr>
          <w:rFonts w:ascii="Arial" w:hAnsi="Arial" w:cs="Arial"/>
          <w:i/>
          <w:iCs/>
          <w:color w:val="000000" w:themeColor="text1"/>
          <w:sz w:val="20"/>
          <w:szCs w:val="20"/>
          <w:lang w:val="en-US"/>
        </w:rPr>
      </w:pPr>
      <w:r w:rsidRPr="00483517">
        <w:rPr>
          <w:rFonts w:ascii="Arial" w:hAnsi="Arial" w:cs="Arial"/>
          <w:b/>
          <w:i/>
          <w:iCs/>
          <w:color w:val="000000" w:themeColor="text1"/>
          <w:sz w:val="20"/>
          <w:szCs w:val="20"/>
          <w:lang w:val="en-US"/>
        </w:rPr>
        <w:t>Tab. 2s</w:t>
      </w:r>
      <w:r w:rsidRPr="00483517">
        <w:rPr>
          <w:rFonts w:ascii="Arial" w:hAnsi="Arial" w:cs="Arial"/>
          <w:i/>
          <w:iCs/>
          <w:color w:val="000000" w:themeColor="text1"/>
          <w:sz w:val="20"/>
          <w:szCs w:val="20"/>
          <w:lang w:val="en-US"/>
        </w:rPr>
        <w:t>: Patient characteristi</w:t>
      </w:r>
      <w:r>
        <w:rPr>
          <w:rFonts w:ascii="Arial" w:hAnsi="Arial" w:cs="Arial"/>
          <w:i/>
          <w:iCs/>
          <w:color w:val="000000" w:themeColor="text1"/>
          <w:sz w:val="20"/>
          <w:szCs w:val="20"/>
          <w:lang w:val="en-US"/>
        </w:rPr>
        <w:t>cs from organoid original samples.</w:t>
      </w:r>
    </w:p>
    <w:p w14:paraId="267BA2FD" w14:textId="77777777" w:rsidR="00DC5FCD" w:rsidRDefault="00DC5FCD" w:rsidP="007C5B70">
      <w:pPr>
        <w:jc w:val="both"/>
        <w:rPr>
          <w:rFonts w:ascii="Arial" w:hAnsi="Arial" w:cs="Arial"/>
          <w:iCs/>
          <w:color w:val="000000" w:themeColor="text1"/>
          <w:sz w:val="22"/>
          <w:szCs w:val="22"/>
          <w:lang w:val="en-US"/>
        </w:rPr>
      </w:pPr>
    </w:p>
    <w:p w14:paraId="518B18DD" w14:textId="55200063" w:rsidR="00792635" w:rsidRPr="00D00A90" w:rsidRDefault="00792635" w:rsidP="00792635">
      <w:pPr>
        <w:rPr>
          <w:lang w:val="en-US"/>
        </w:rPr>
      </w:pPr>
      <w:r>
        <w:rPr>
          <w:rFonts w:ascii="Arial" w:hAnsi="Arial" w:cs="Arial"/>
          <w:noProof/>
          <w:sz w:val="20"/>
          <w:szCs w:val="20"/>
          <w:lang w:val="en-US"/>
        </w:rPr>
        <w:drawing>
          <wp:inline distT="0" distB="0" distL="0" distR="0" wp14:anchorId="6D9680E1" wp14:editId="41DB2B81">
            <wp:extent cx="5638800" cy="1074420"/>
            <wp:effectExtent l="0" t="0" r="0" b="0"/>
            <wp:docPr id="721639254" name="Grafik 1" descr="Ein Bild, das Text, Reihe, Screenshot,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639254" name="Grafik 1" descr="Ein Bild, das Text, Reihe, Screenshot, Diagramm enthält.&#10;&#10;Automatisch generierte Beschreibu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38800" cy="1074420"/>
                    </a:xfrm>
                    <a:prstGeom prst="rect">
                      <a:avLst/>
                    </a:prstGeom>
                    <a:noFill/>
                    <a:ln>
                      <a:noFill/>
                    </a:ln>
                  </pic:spPr>
                </pic:pic>
              </a:graphicData>
            </a:graphic>
          </wp:inline>
        </w:drawing>
      </w:r>
    </w:p>
    <w:p w14:paraId="6045B751" w14:textId="7BC4054D" w:rsidR="00792635" w:rsidRDefault="00792635" w:rsidP="00792635">
      <w:pPr>
        <w:pStyle w:val="Beschriftung"/>
        <w:jc w:val="both"/>
        <w:rPr>
          <w:rFonts w:ascii="Arial" w:hAnsi="Arial" w:cs="Arial"/>
          <w:color w:val="auto"/>
          <w:sz w:val="20"/>
          <w:szCs w:val="20"/>
          <w:lang w:val="en-US"/>
        </w:rPr>
      </w:pPr>
      <w:r w:rsidRPr="009D1D07">
        <w:rPr>
          <w:rFonts w:ascii="Arial" w:hAnsi="Arial" w:cs="Arial"/>
          <w:b/>
          <w:color w:val="auto"/>
          <w:sz w:val="20"/>
          <w:szCs w:val="20"/>
          <w:lang w:val="en-US"/>
        </w:rPr>
        <w:t>Fig.</w:t>
      </w:r>
      <w:r w:rsidRPr="00792635">
        <w:rPr>
          <w:rFonts w:ascii="Arial" w:hAnsi="Arial" w:cs="Arial"/>
          <w:b/>
          <w:color w:val="auto"/>
          <w:sz w:val="20"/>
          <w:szCs w:val="20"/>
          <w:lang w:val="en-US"/>
        </w:rPr>
        <w:t>3s</w:t>
      </w:r>
      <w:r w:rsidRPr="00502685">
        <w:rPr>
          <w:rFonts w:ascii="Arial" w:hAnsi="Arial" w:cs="Arial"/>
          <w:color w:val="auto"/>
          <w:sz w:val="20"/>
          <w:szCs w:val="20"/>
          <w:lang w:val="en-US"/>
        </w:rPr>
        <w:t>: Scheme of the medium changes and the addition of TNF</w:t>
      </w:r>
      <w:r w:rsidRPr="00502685">
        <w:rPr>
          <w:rFonts w:ascii="Arial" w:hAnsi="Arial" w:cs="Arial"/>
          <w:color w:val="auto"/>
          <w:sz w:val="20"/>
          <w:szCs w:val="20"/>
          <w:lang w:val="el-GR"/>
        </w:rPr>
        <w:t>α</w:t>
      </w:r>
      <w:r w:rsidRPr="00502685">
        <w:rPr>
          <w:rFonts w:ascii="Arial" w:hAnsi="Arial" w:cs="Arial"/>
          <w:color w:val="auto"/>
          <w:sz w:val="20"/>
          <w:szCs w:val="20"/>
          <w:lang w:val="en-US"/>
        </w:rPr>
        <w:t xml:space="preserve"> during the 9 days of experiment</w:t>
      </w:r>
      <w:r>
        <w:rPr>
          <w:rFonts w:ascii="Arial" w:hAnsi="Arial" w:cs="Arial"/>
          <w:color w:val="auto"/>
          <w:sz w:val="20"/>
          <w:szCs w:val="20"/>
          <w:lang w:val="en-US"/>
        </w:rPr>
        <w:t xml:space="preserve"> for determination of cytokine concentration</w:t>
      </w:r>
      <w:r w:rsidRPr="00F52D97">
        <w:rPr>
          <w:rFonts w:ascii="Arial" w:hAnsi="Arial" w:cs="Arial"/>
          <w:color w:val="auto"/>
          <w:sz w:val="20"/>
          <w:szCs w:val="20"/>
          <w:lang w:val="en-US"/>
        </w:rPr>
        <w:t>.</w:t>
      </w:r>
      <w:r>
        <w:rPr>
          <w:rFonts w:ascii="Arial" w:hAnsi="Arial" w:cs="Arial"/>
          <w:color w:val="auto"/>
          <w:sz w:val="20"/>
          <w:szCs w:val="20"/>
          <w:lang w:val="en-US"/>
        </w:rPr>
        <w:t xml:space="preserve"> Growth medium (blue) and differentiation medium (orange) were changed on the indicated days. TNF</w:t>
      </w:r>
      <w:r w:rsidRPr="00502685">
        <w:rPr>
          <w:rFonts w:ascii="Arial" w:hAnsi="Arial" w:cs="Arial"/>
          <w:color w:val="auto"/>
          <w:sz w:val="20"/>
          <w:szCs w:val="20"/>
          <w:lang w:val="el-GR"/>
        </w:rPr>
        <w:t>α</w:t>
      </w:r>
      <w:r>
        <w:rPr>
          <w:rFonts w:ascii="Arial" w:hAnsi="Arial" w:cs="Arial"/>
          <w:color w:val="auto"/>
          <w:sz w:val="20"/>
          <w:szCs w:val="20"/>
          <w:lang w:val="en-US"/>
        </w:rPr>
        <w:t xml:space="preserve"> (red) was added on day 6 and 8 to induce proinflammatory stress. Figure c</w:t>
      </w:r>
      <w:r w:rsidRPr="00F52D97">
        <w:rPr>
          <w:rFonts w:ascii="Arial" w:hAnsi="Arial" w:cs="Arial"/>
          <w:color w:val="auto"/>
          <w:sz w:val="20"/>
          <w:szCs w:val="20"/>
          <w:lang w:val="en-US"/>
        </w:rPr>
        <w:t>reated with BioRender.com</w:t>
      </w:r>
      <w:r>
        <w:rPr>
          <w:rFonts w:ascii="Arial" w:hAnsi="Arial" w:cs="Arial"/>
          <w:color w:val="auto"/>
          <w:sz w:val="20"/>
          <w:szCs w:val="20"/>
          <w:lang w:val="en-US"/>
        </w:rPr>
        <w:t>.</w:t>
      </w:r>
    </w:p>
    <w:p w14:paraId="1884B129" w14:textId="77777777" w:rsidR="00792635" w:rsidRPr="00792635" w:rsidRDefault="00792635" w:rsidP="00792635">
      <w:pPr>
        <w:rPr>
          <w:lang w:val="en-US"/>
        </w:rPr>
      </w:pPr>
    </w:p>
    <w:p w14:paraId="53A3B7B9" w14:textId="77777777" w:rsidR="00792635" w:rsidRDefault="00792635" w:rsidP="00792635">
      <w:pPr>
        <w:rPr>
          <w:lang w:val="en-US"/>
        </w:rPr>
      </w:pPr>
      <w:r>
        <w:rPr>
          <w:noProof/>
          <w:lang w:val="en-US"/>
        </w:rPr>
        <w:drawing>
          <wp:inline distT="0" distB="0" distL="0" distR="0" wp14:anchorId="1260473B" wp14:editId="12996379">
            <wp:extent cx="5265420" cy="1021080"/>
            <wp:effectExtent l="0" t="0" r="0" b="7620"/>
            <wp:docPr id="2053120802" name="Grafik 2" descr="Ein Bild, das Text, Screenshot, Reihe,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120802" name="Grafik 2" descr="Ein Bild, das Text, Screenshot, Reihe, Diagramm enthält.&#10;&#10;Automatisch generierte Beschreibu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5420" cy="1021080"/>
                    </a:xfrm>
                    <a:prstGeom prst="rect">
                      <a:avLst/>
                    </a:prstGeom>
                    <a:noFill/>
                    <a:ln>
                      <a:noFill/>
                    </a:ln>
                  </pic:spPr>
                </pic:pic>
              </a:graphicData>
            </a:graphic>
          </wp:inline>
        </w:drawing>
      </w:r>
    </w:p>
    <w:p w14:paraId="4B6788C0" w14:textId="646224EE" w:rsidR="007C5B70" w:rsidRPr="00792635" w:rsidRDefault="00792635" w:rsidP="00792635">
      <w:pPr>
        <w:jc w:val="both"/>
        <w:rPr>
          <w:rFonts w:ascii="Arial" w:hAnsi="Arial" w:cs="Arial"/>
          <w:i/>
          <w:iCs/>
          <w:color w:val="000000" w:themeColor="text1"/>
          <w:sz w:val="22"/>
          <w:szCs w:val="22"/>
          <w:lang w:val="en-US"/>
        </w:rPr>
      </w:pPr>
      <w:r w:rsidRPr="00792635">
        <w:rPr>
          <w:rFonts w:ascii="Arial" w:hAnsi="Arial" w:cs="Arial"/>
          <w:b/>
          <w:i/>
          <w:color w:val="000000" w:themeColor="text1"/>
          <w:sz w:val="20"/>
          <w:szCs w:val="20"/>
          <w:lang w:val="en-US"/>
        </w:rPr>
        <w:t>Fig. 4s</w:t>
      </w:r>
      <w:r w:rsidRPr="00792635">
        <w:rPr>
          <w:rFonts w:ascii="Arial" w:hAnsi="Arial" w:cs="Arial"/>
          <w:i/>
          <w:color w:val="000000" w:themeColor="text1"/>
          <w:sz w:val="20"/>
          <w:szCs w:val="20"/>
          <w:lang w:val="en-US"/>
        </w:rPr>
        <w:t xml:space="preserve">: </w:t>
      </w:r>
      <w:r w:rsidRPr="00792635">
        <w:rPr>
          <w:rFonts w:ascii="Arial" w:hAnsi="Arial" w:cs="Arial"/>
          <w:i/>
          <w:sz w:val="20"/>
          <w:szCs w:val="20"/>
          <w:lang w:val="en-US"/>
        </w:rPr>
        <w:t>Scheme of the medium changes and the addition of TNF</w:t>
      </w:r>
      <w:r w:rsidRPr="00792635">
        <w:rPr>
          <w:rFonts w:ascii="Arial" w:hAnsi="Arial" w:cs="Arial"/>
          <w:i/>
          <w:sz w:val="20"/>
          <w:szCs w:val="20"/>
        </w:rPr>
        <w:t>α</w:t>
      </w:r>
      <w:r w:rsidRPr="00792635">
        <w:rPr>
          <w:rFonts w:ascii="Arial" w:hAnsi="Arial" w:cs="Arial"/>
          <w:i/>
          <w:sz w:val="20"/>
          <w:szCs w:val="20"/>
          <w:lang w:val="en-US"/>
        </w:rPr>
        <w:t xml:space="preserve"> during the 8 days of RIP3-Caspase3 assay experiment. Growth medium (blue) and differentiation medium (orange) were changed on the indicated days. TNF</w:t>
      </w:r>
      <w:r w:rsidRPr="00792635">
        <w:rPr>
          <w:rFonts w:ascii="Arial" w:hAnsi="Arial" w:cs="Arial"/>
          <w:i/>
          <w:sz w:val="20"/>
          <w:szCs w:val="20"/>
          <w:lang w:val="el-GR"/>
        </w:rPr>
        <w:t>α</w:t>
      </w:r>
      <w:r w:rsidRPr="00792635">
        <w:rPr>
          <w:rFonts w:ascii="Arial" w:hAnsi="Arial" w:cs="Arial"/>
          <w:i/>
          <w:sz w:val="20"/>
          <w:szCs w:val="20"/>
          <w:lang w:val="en-US"/>
        </w:rPr>
        <w:t xml:space="preserve"> (red) was added on day 6 to induce proinflammatory stress. Figure created with BioRender.com.</w:t>
      </w:r>
    </w:p>
    <w:sectPr w:rsidR="007C5B70" w:rsidRPr="00792635" w:rsidSect="001B6D48">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F6AF9"/>
    <w:multiLevelType w:val="hybridMultilevel"/>
    <w:tmpl w:val="ACD03D7C"/>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38B3676D"/>
    <w:multiLevelType w:val="multilevel"/>
    <w:tmpl w:val="1B665C12"/>
    <w:lvl w:ilvl="0">
      <w:start w:val="1"/>
      <w:numFmt w:val="decimal"/>
      <w:lvlText w:val="%1."/>
      <w:lvlJc w:val="left"/>
      <w:pPr>
        <w:ind w:left="360" w:hanging="360"/>
      </w:pPr>
      <w:rPr>
        <w:rFonts w:hint="default"/>
      </w:rPr>
    </w:lvl>
    <w:lvl w:ilvl="1">
      <w:start w:val="5"/>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43CA6117"/>
    <w:multiLevelType w:val="multilevel"/>
    <w:tmpl w:val="0FFA3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6256272">
    <w:abstractNumId w:val="2"/>
  </w:num>
  <w:num w:numId="2" w16cid:durableId="846676671">
    <w:abstractNumId w:val="0"/>
  </w:num>
  <w:num w:numId="3" w16cid:durableId="8023070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6B5"/>
    <w:rsid w:val="00004F8E"/>
    <w:rsid w:val="00012B68"/>
    <w:rsid w:val="000179C5"/>
    <w:rsid w:val="00020382"/>
    <w:rsid w:val="00020712"/>
    <w:rsid w:val="00042265"/>
    <w:rsid w:val="00064274"/>
    <w:rsid w:val="0008042D"/>
    <w:rsid w:val="00084164"/>
    <w:rsid w:val="00094570"/>
    <w:rsid w:val="000A3509"/>
    <w:rsid w:val="000B5EE9"/>
    <w:rsid w:val="000C1C17"/>
    <w:rsid w:val="000C7ACE"/>
    <w:rsid w:val="000D1507"/>
    <w:rsid w:val="000E0DA1"/>
    <w:rsid w:val="000E2A38"/>
    <w:rsid w:val="000E7857"/>
    <w:rsid w:val="000F6167"/>
    <w:rsid w:val="00111344"/>
    <w:rsid w:val="00124B2E"/>
    <w:rsid w:val="00135291"/>
    <w:rsid w:val="00141595"/>
    <w:rsid w:val="001524BB"/>
    <w:rsid w:val="00156A51"/>
    <w:rsid w:val="0017111E"/>
    <w:rsid w:val="00190054"/>
    <w:rsid w:val="001906A9"/>
    <w:rsid w:val="00193636"/>
    <w:rsid w:val="001B6D48"/>
    <w:rsid w:val="001C3B76"/>
    <w:rsid w:val="001E512A"/>
    <w:rsid w:val="001E62EF"/>
    <w:rsid w:val="001F3958"/>
    <w:rsid w:val="001F58A2"/>
    <w:rsid w:val="001F5E7B"/>
    <w:rsid w:val="001F67F4"/>
    <w:rsid w:val="00203773"/>
    <w:rsid w:val="00205D95"/>
    <w:rsid w:val="002109E3"/>
    <w:rsid w:val="00226ED8"/>
    <w:rsid w:val="00243D43"/>
    <w:rsid w:val="00251574"/>
    <w:rsid w:val="002519FD"/>
    <w:rsid w:val="00251B5D"/>
    <w:rsid w:val="002539AE"/>
    <w:rsid w:val="00262626"/>
    <w:rsid w:val="00273D38"/>
    <w:rsid w:val="002801B1"/>
    <w:rsid w:val="00280C88"/>
    <w:rsid w:val="00281994"/>
    <w:rsid w:val="002839E2"/>
    <w:rsid w:val="002963F8"/>
    <w:rsid w:val="00296F71"/>
    <w:rsid w:val="002A3AF4"/>
    <w:rsid w:val="002A7347"/>
    <w:rsid w:val="002B26FB"/>
    <w:rsid w:val="002C4052"/>
    <w:rsid w:val="002D2477"/>
    <w:rsid w:val="002D275D"/>
    <w:rsid w:val="002D387F"/>
    <w:rsid w:val="002E1667"/>
    <w:rsid w:val="002E1B90"/>
    <w:rsid w:val="002E7F7D"/>
    <w:rsid w:val="00307714"/>
    <w:rsid w:val="00311130"/>
    <w:rsid w:val="00320665"/>
    <w:rsid w:val="00327989"/>
    <w:rsid w:val="00335982"/>
    <w:rsid w:val="00342591"/>
    <w:rsid w:val="00355CF4"/>
    <w:rsid w:val="00361327"/>
    <w:rsid w:val="003660B5"/>
    <w:rsid w:val="003675DA"/>
    <w:rsid w:val="00382070"/>
    <w:rsid w:val="0038296D"/>
    <w:rsid w:val="00391726"/>
    <w:rsid w:val="003966FC"/>
    <w:rsid w:val="003A5674"/>
    <w:rsid w:val="003B7264"/>
    <w:rsid w:val="003C48BC"/>
    <w:rsid w:val="003D123D"/>
    <w:rsid w:val="003D3ABC"/>
    <w:rsid w:val="003D4142"/>
    <w:rsid w:val="003E1767"/>
    <w:rsid w:val="003F4FDE"/>
    <w:rsid w:val="003F7D8F"/>
    <w:rsid w:val="004009E8"/>
    <w:rsid w:val="0043154D"/>
    <w:rsid w:val="00431A16"/>
    <w:rsid w:val="00447A72"/>
    <w:rsid w:val="004617B3"/>
    <w:rsid w:val="004633DE"/>
    <w:rsid w:val="00470E98"/>
    <w:rsid w:val="00483517"/>
    <w:rsid w:val="004A205C"/>
    <w:rsid w:val="004A7FA0"/>
    <w:rsid w:val="004B5BAC"/>
    <w:rsid w:val="004D4A28"/>
    <w:rsid w:val="00510BB7"/>
    <w:rsid w:val="00524D5C"/>
    <w:rsid w:val="0053170C"/>
    <w:rsid w:val="005431DF"/>
    <w:rsid w:val="00546201"/>
    <w:rsid w:val="0056012F"/>
    <w:rsid w:val="0056246B"/>
    <w:rsid w:val="00564EB6"/>
    <w:rsid w:val="00575E23"/>
    <w:rsid w:val="00575F26"/>
    <w:rsid w:val="00582D45"/>
    <w:rsid w:val="0059088E"/>
    <w:rsid w:val="005943F4"/>
    <w:rsid w:val="005A2AD4"/>
    <w:rsid w:val="005B5E6E"/>
    <w:rsid w:val="005B66B5"/>
    <w:rsid w:val="005C4CFB"/>
    <w:rsid w:val="005D0E90"/>
    <w:rsid w:val="005E2E32"/>
    <w:rsid w:val="005F174B"/>
    <w:rsid w:val="005F4EDA"/>
    <w:rsid w:val="005F72F5"/>
    <w:rsid w:val="006058CD"/>
    <w:rsid w:val="006061E8"/>
    <w:rsid w:val="00615A61"/>
    <w:rsid w:val="00620CC0"/>
    <w:rsid w:val="0063173F"/>
    <w:rsid w:val="006374C9"/>
    <w:rsid w:val="0065015E"/>
    <w:rsid w:val="0065259B"/>
    <w:rsid w:val="0065504C"/>
    <w:rsid w:val="00666899"/>
    <w:rsid w:val="00670C9E"/>
    <w:rsid w:val="00671806"/>
    <w:rsid w:val="0068454F"/>
    <w:rsid w:val="00685082"/>
    <w:rsid w:val="006911AF"/>
    <w:rsid w:val="0069182A"/>
    <w:rsid w:val="00697617"/>
    <w:rsid w:val="006C55BB"/>
    <w:rsid w:val="006D0A4A"/>
    <w:rsid w:val="006D4968"/>
    <w:rsid w:val="006E4E83"/>
    <w:rsid w:val="006F0B42"/>
    <w:rsid w:val="006F16E2"/>
    <w:rsid w:val="00713DC3"/>
    <w:rsid w:val="0071480F"/>
    <w:rsid w:val="007158F6"/>
    <w:rsid w:val="00721EFB"/>
    <w:rsid w:val="0073425F"/>
    <w:rsid w:val="00740EB3"/>
    <w:rsid w:val="00752814"/>
    <w:rsid w:val="00753DA2"/>
    <w:rsid w:val="00756F59"/>
    <w:rsid w:val="00757E94"/>
    <w:rsid w:val="007646D3"/>
    <w:rsid w:val="007751BD"/>
    <w:rsid w:val="00775774"/>
    <w:rsid w:val="00781227"/>
    <w:rsid w:val="00782191"/>
    <w:rsid w:val="0078270E"/>
    <w:rsid w:val="00790F6F"/>
    <w:rsid w:val="007912E7"/>
    <w:rsid w:val="00792635"/>
    <w:rsid w:val="00795544"/>
    <w:rsid w:val="007A2767"/>
    <w:rsid w:val="007B39D3"/>
    <w:rsid w:val="007B4DF9"/>
    <w:rsid w:val="007C5B70"/>
    <w:rsid w:val="007E4C32"/>
    <w:rsid w:val="007E663A"/>
    <w:rsid w:val="007F5D0B"/>
    <w:rsid w:val="00800CBE"/>
    <w:rsid w:val="008044CA"/>
    <w:rsid w:val="00807050"/>
    <w:rsid w:val="008136C3"/>
    <w:rsid w:val="00832390"/>
    <w:rsid w:val="00832C7E"/>
    <w:rsid w:val="008335CE"/>
    <w:rsid w:val="00844A1A"/>
    <w:rsid w:val="008452FF"/>
    <w:rsid w:val="008459D1"/>
    <w:rsid w:val="0085112A"/>
    <w:rsid w:val="0085240E"/>
    <w:rsid w:val="008559D8"/>
    <w:rsid w:val="008610A7"/>
    <w:rsid w:val="0086239C"/>
    <w:rsid w:val="00891009"/>
    <w:rsid w:val="00892182"/>
    <w:rsid w:val="008A1896"/>
    <w:rsid w:val="008B51F6"/>
    <w:rsid w:val="008B62B3"/>
    <w:rsid w:val="008B78B2"/>
    <w:rsid w:val="008C5012"/>
    <w:rsid w:val="008E221A"/>
    <w:rsid w:val="008E6A31"/>
    <w:rsid w:val="00900841"/>
    <w:rsid w:val="00903A6D"/>
    <w:rsid w:val="00906AA9"/>
    <w:rsid w:val="00927621"/>
    <w:rsid w:val="00930AF3"/>
    <w:rsid w:val="009376D2"/>
    <w:rsid w:val="00937E99"/>
    <w:rsid w:val="00956F80"/>
    <w:rsid w:val="00962DD8"/>
    <w:rsid w:val="00962E13"/>
    <w:rsid w:val="00983C84"/>
    <w:rsid w:val="00986D6F"/>
    <w:rsid w:val="009873E7"/>
    <w:rsid w:val="009A34AA"/>
    <w:rsid w:val="009B15D2"/>
    <w:rsid w:val="009B6842"/>
    <w:rsid w:val="009C23E6"/>
    <w:rsid w:val="009D71FB"/>
    <w:rsid w:val="009E7159"/>
    <w:rsid w:val="009F4DD5"/>
    <w:rsid w:val="009F6D1B"/>
    <w:rsid w:val="00A01A67"/>
    <w:rsid w:val="00A04F3A"/>
    <w:rsid w:val="00A1593A"/>
    <w:rsid w:val="00A566C8"/>
    <w:rsid w:val="00A67B3A"/>
    <w:rsid w:val="00A812ED"/>
    <w:rsid w:val="00A900F7"/>
    <w:rsid w:val="00AA73B8"/>
    <w:rsid w:val="00AB749F"/>
    <w:rsid w:val="00AC56B1"/>
    <w:rsid w:val="00AC5D02"/>
    <w:rsid w:val="00AD7A7A"/>
    <w:rsid w:val="00AE6E3B"/>
    <w:rsid w:val="00AF0206"/>
    <w:rsid w:val="00B058B5"/>
    <w:rsid w:val="00B17BE4"/>
    <w:rsid w:val="00B220D6"/>
    <w:rsid w:val="00B2471C"/>
    <w:rsid w:val="00B37001"/>
    <w:rsid w:val="00B407B9"/>
    <w:rsid w:val="00B41359"/>
    <w:rsid w:val="00B45C62"/>
    <w:rsid w:val="00B61106"/>
    <w:rsid w:val="00B61E6B"/>
    <w:rsid w:val="00B62B9A"/>
    <w:rsid w:val="00B64CB1"/>
    <w:rsid w:val="00B67DA3"/>
    <w:rsid w:val="00B706CC"/>
    <w:rsid w:val="00B71337"/>
    <w:rsid w:val="00B86863"/>
    <w:rsid w:val="00B86CBE"/>
    <w:rsid w:val="00BA59AB"/>
    <w:rsid w:val="00BC21D2"/>
    <w:rsid w:val="00BC2B23"/>
    <w:rsid w:val="00BD1D6B"/>
    <w:rsid w:val="00BD643F"/>
    <w:rsid w:val="00BE14C7"/>
    <w:rsid w:val="00C05D4B"/>
    <w:rsid w:val="00C17B4F"/>
    <w:rsid w:val="00C27EC7"/>
    <w:rsid w:val="00C411AF"/>
    <w:rsid w:val="00C44D88"/>
    <w:rsid w:val="00C478BB"/>
    <w:rsid w:val="00C47D1A"/>
    <w:rsid w:val="00C50D30"/>
    <w:rsid w:val="00C57A42"/>
    <w:rsid w:val="00C606E3"/>
    <w:rsid w:val="00C65253"/>
    <w:rsid w:val="00C85540"/>
    <w:rsid w:val="00C9204B"/>
    <w:rsid w:val="00CA077C"/>
    <w:rsid w:val="00CA5684"/>
    <w:rsid w:val="00CB4673"/>
    <w:rsid w:val="00CB5E6A"/>
    <w:rsid w:val="00CC26CE"/>
    <w:rsid w:val="00CC2B3A"/>
    <w:rsid w:val="00CC4579"/>
    <w:rsid w:val="00CD2CF4"/>
    <w:rsid w:val="00CD403D"/>
    <w:rsid w:val="00CD50E1"/>
    <w:rsid w:val="00CD7A1A"/>
    <w:rsid w:val="00CE115F"/>
    <w:rsid w:val="00D021AD"/>
    <w:rsid w:val="00D24EFF"/>
    <w:rsid w:val="00D2624F"/>
    <w:rsid w:val="00D513F6"/>
    <w:rsid w:val="00D6045D"/>
    <w:rsid w:val="00D61A80"/>
    <w:rsid w:val="00D65567"/>
    <w:rsid w:val="00D83717"/>
    <w:rsid w:val="00D87E43"/>
    <w:rsid w:val="00D93A8A"/>
    <w:rsid w:val="00DA2859"/>
    <w:rsid w:val="00DA31BC"/>
    <w:rsid w:val="00DB2081"/>
    <w:rsid w:val="00DB366D"/>
    <w:rsid w:val="00DC1BF0"/>
    <w:rsid w:val="00DC5FCD"/>
    <w:rsid w:val="00E01C54"/>
    <w:rsid w:val="00E03769"/>
    <w:rsid w:val="00E128A8"/>
    <w:rsid w:val="00E30E71"/>
    <w:rsid w:val="00E315A8"/>
    <w:rsid w:val="00E41328"/>
    <w:rsid w:val="00E457DD"/>
    <w:rsid w:val="00E57DF0"/>
    <w:rsid w:val="00E67390"/>
    <w:rsid w:val="00E704C9"/>
    <w:rsid w:val="00E70B96"/>
    <w:rsid w:val="00E90E8E"/>
    <w:rsid w:val="00E96135"/>
    <w:rsid w:val="00EB1D61"/>
    <w:rsid w:val="00EB39A5"/>
    <w:rsid w:val="00EB64D9"/>
    <w:rsid w:val="00EB6DD2"/>
    <w:rsid w:val="00EC0D5C"/>
    <w:rsid w:val="00EC2002"/>
    <w:rsid w:val="00EC37B2"/>
    <w:rsid w:val="00EE0AC7"/>
    <w:rsid w:val="00EE4DAE"/>
    <w:rsid w:val="00EF067A"/>
    <w:rsid w:val="00EF29C1"/>
    <w:rsid w:val="00F04A4A"/>
    <w:rsid w:val="00F06604"/>
    <w:rsid w:val="00F06A4F"/>
    <w:rsid w:val="00F1753B"/>
    <w:rsid w:val="00F23E18"/>
    <w:rsid w:val="00F34622"/>
    <w:rsid w:val="00F37139"/>
    <w:rsid w:val="00F469B3"/>
    <w:rsid w:val="00F515B3"/>
    <w:rsid w:val="00F57666"/>
    <w:rsid w:val="00F6407B"/>
    <w:rsid w:val="00F64129"/>
    <w:rsid w:val="00F6740D"/>
    <w:rsid w:val="00F77595"/>
    <w:rsid w:val="00F8186A"/>
    <w:rsid w:val="00F85C8B"/>
    <w:rsid w:val="00F8768B"/>
    <w:rsid w:val="00F901DD"/>
    <w:rsid w:val="00F91EA6"/>
    <w:rsid w:val="00FC04BE"/>
    <w:rsid w:val="00FD0FFB"/>
    <w:rsid w:val="00FE48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81C62"/>
  <w15:chartTrackingRefBased/>
  <w15:docId w15:val="{9114489E-E4C5-DF4A-AE3A-A8CBBD6A4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B62B9A"/>
    <w:pPr>
      <w:spacing w:before="100" w:beforeAutospacing="1" w:after="100" w:afterAutospacing="1"/>
      <w:outlineLvl w:val="0"/>
    </w:pPr>
    <w:rPr>
      <w:rFonts w:ascii="Times New Roman" w:eastAsia="Times New Roman" w:hAnsi="Times New Roman" w:cs="Times New Roman"/>
      <w:b/>
      <w:bCs/>
      <w:kern w:val="36"/>
      <w:sz w:val="48"/>
      <w:szCs w:val="48"/>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B62B9A"/>
    <w:pPr>
      <w:spacing w:before="100" w:beforeAutospacing="1" w:after="100" w:afterAutospacing="1"/>
    </w:pPr>
    <w:rPr>
      <w:rFonts w:ascii="Times New Roman" w:eastAsia="Times New Roman" w:hAnsi="Times New Roman" w:cs="Times New Roman"/>
      <w:kern w:val="0"/>
      <w:lang w:eastAsia="de-DE"/>
      <w14:ligatures w14:val="none"/>
    </w:rPr>
  </w:style>
  <w:style w:type="character" w:customStyle="1" w:styleId="berschrift1Zchn">
    <w:name w:val="Überschrift 1 Zchn"/>
    <w:basedOn w:val="Absatz-Standardschriftart"/>
    <w:link w:val="berschrift1"/>
    <w:uiPriority w:val="9"/>
    <w:rsid w:val="00B62B9A"/>
    <w:rPr>
      <w:rFonts w:ascii="Times New Roman" w:eastAsia="Times New Roman" w:hAnsi="Times New Roman" w:cs="Times New Roman"/>
      <w:b/>
      <w:bCs/>
      <w:kern w:val="36"/>
      <w:sz w:val="48"/>
      <w:szCs w:val="48"/>
      <w:lang w:eastAsia="de-DE"/>
      <w14:ligatures w14:val="none"/>
    </w:rPr>
  </w:style>
  <w:style w:type="character" w:styleId="Platzhaltertext">
    <w:name w:val="Placeholder Text"/>
    <w:basedOn w:val="Absatz-Standardschriftart"/>
    <w:uiPriority w:val="99"/>
    <w:semiHidden/>
    <w:rsid w:val="00A04F3A"/>
    <w:rPr>
      <w:color w:val="666666"/>
    </w:rPr>
  </w:style>
  <w:style w:type="character" w:styleId="Hyperlink">
    <w:name w:val="Hyperlink"/>
    <w:basedOn w:val="Absatz-Standardschriftart"/>
    <w:uiPriority w:val="99"/>
    <w:unhideWhenUsed/>
    <w:rsid w:val="005E2E32"/>
    <w:rPr>
      <w:color w:val="0563C1" w:themeColor="hyperlink"/>
      <w:u w:val="single"/>
    </w:rPr>
  </w:style>
  <w:style w:type="character" w:styleId="NichtaufgelsteErwhnung">
    <w:name w:val="Unresolved Mention"/>
    <w:basedOn w:val="Absatz-Standardschriftart"/>
    <w:uiPriority w:val="99"/>
    <w:semiHidden/>
    <w:unhideWhenUsed/>
    <w:rsid w:val="005E2E32"/>
    <w:rPr>
      <w:color w:val="605E5C"/>
      <w:shd w:val="clear" w:color="auto" w:fill="E1DFDD"/>
    </w:rPr>
  </w:style>
  <w:style w:type="paragraph" w:styleId="Listenabsatz">
    <w:name w:val="List Paragraph"/>
    <w:basedOn w:val="Standard"/>
    <w:uiPriority w:val="34"/>
    <w:qFormat/>
    <w:rsid w:val="007C5B70"/>
    <w:pPr>
      <w:ind w:left="720"/>
      <w:contextualSpacing/>
    </w:pPr>
  </w:style>
  <w:style w:type="table" w:styleId="EinfacheTabelle2">
    <w:name w:val="Plain Table 2"/>
    <w:basedOn w:val="NormaleTabelle"/>
    <w:uiPriority w:val="42"/>
    <w:rsid w:val="007C5B7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eschriftung">
    <w:name w:val="caption"/>
    <w:basedOn w:val="Standard"/>
    <w:next w:val="Standard"/>
    <w:uiPriority w:val="35"/>
    <w:unhideWhenUsed/>
    <w:qFormat/>
    <w:rsid w:val="00792635"/>
    <w:pPr>
      <w:spacing w:after="200"/>
    </w:pPr>
    <w:rPr>
      <w:i/>
      <w:iCs/>
      <w:color w:val="44546A" w:themeColor="text2"/>
      <w:kern w:val="0"/>
      <w:sz w:val="18"/>
      <w:szCs w:val="18"/>
      <w14:ligatures w14:val="none"/>
    </w:rPr>
  </w:style>
  <w:style w:type="character" w:styleId="Zeilennummer">
    <w:name w:val="line number"/>
    <w:basedOn w:val="Absatz-Standardschriftart"/>
    <w:uiPriority w:val="99"/>
    <w:semiHidden/>
    <w:unhideWhenUsed/>
    <w:rsid w:val="00A1593A"/>
  </w:style>
  <w:style w:type="table" w:styleId="Tabellenraster">
    <w:name w:val="Table Grid"/>
    <w:basedOn w:val="NormaleTabelle"/>
    <w:uiPriority w:val="39"/>
    <w:rsid w:val="004835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62386">
      <w:bodyDiv w:val="1"/>
      <w:marLeft w:val="0"/>
      <w:marRight w:val="0"/>
      <w:marTop w:val="0"/>
      <w:marBottom w:val="0"/>
      <w:divBdr>
        <w:top w:val="none" w:sz="0" w:space="0" w:color="auto"/>
        <w:left w:val="none" w:sz="0" w:space="0" w:color="auto"/>
        <w:bottom w:val="none" w:sz="0" w:space="0" w:color="auto"/>
        <w:right w:val="none" w:sz="0" w:space="0" w:color="auto"/>
      </w:divBdr>
      <w:divsChild>
        <w:div w:id="1174341121">
          <w:marLeft w:val="640"/>
          <w:marRight w:val="0"/>
          <w:marTop w:val="0"/>
          <w:marBottom w:val="0"/>
          <w:divBdr>
            <w:top w:val="none" w:sz="0" w:space="0" w:color="auto"/>
            <w:left w:val="none" w:sz="0" w:space="0" w:color="auto"/>
            <w:bottom w:val="none" w:sz="0" w:space="0" w:color="auto"/>
            <w:right w:val="none" w:sz="0" w:space="0" w:color="auto"/>
          </w:divBdr>
        </w:div>
        <w:div w:id="1726877146">
          <w:marLeft w:val="640"/>
          <w:marRight w:val="0"/>
          <w:marTop w:val="0"/>
          <w:marBottom w:val="0"/>
          <w:divBdr>
            <w:top w:val="none" w:sz="0" w:space="0" w:color="auto"/>
            <w:left w:val="none" w:sz="0" w:space="0" w:color="auto"/>
            <w:bottom w:val="none" w:sz="0" w:space="0" w:color="auto"/>
            <w:right w:val="none" w:sz="0" w:space="0" w:color="auto"/>
          </w:divBdr>
        </w:div>
        <w:div w:id="1957787915">
          <w:marLeft w:val="640"/>
          <w:marRight w:val="0"/>
          <w:marTop w:val="0"/>
          <w:marBottom w:val="0"/>
          <w:divBdr>
            <w:top w:val="none" w:sz="0" w:space="0" w:color="auto"/>
            <w:left w:val="none" w:sz="0" w:space="0" w:color="auto"/>
            <w:bottom w:val="none" w:sz="0" w:space="0" w:color="auto"/>
            <w:right w:val="none" w:sz="0" w:space="0" w:color="auto"/>
          </w:divBdr>
        </w:div>
        <w:div w:id="1261646089">
          <w:marLeft w:val="640"/>
          <w:marRight w:val="0"/>
          <w:marTop w:val="0"/>
          <w:marBottom w:val="0"/>
          <w:divBdr>
            <w:top w:val="none" w:sz="0" w:space="0" w:color="auto"/>
            <w:left w:val="none" w:sz="0" w:space="0" w:color="auto"/>
            <w:bottom w:val="none" w:sz="0" w:space="0" w:color="auto"/>
            <w:right w:val="none" w:sz="0" w:space="0" w:color="auto"/>
          </w:divBdr>
        </w:div>
        <w:div w:id="1307201489">
          <w:marLeft w:val="640"/>
          <w:marRight w:val="0"/>
          <w:marTop w:val="0"/>
          <w:marBottom w:val="0"/>
          <w:divBdr>
            <w:top w:val="none" w:sz="0" w:space="0" w:color="auto"/>
            <w:left w:val="none" w:sz="0" w:space="0" w:color="auto"/>
            <w:bottom w:val="none" w:sz="0" w:space="0" w:color="auto"/>
            <w:right w:val="none" w:sz="0" w:space="0" w:color="auto"/>
          </w:divBdr>
        </w:div>
        <w:div w:id="829441813">
          <w:marLeft w:val="640"/>
          <w:marRight w:val="0"/>
          <w:marTop w:val="0"/>
          <w:marBottom w:val="0"/>
          <w:divBdr>
            <w:top w:val="none" w:sz="0" w:space="0" w:color="auto"/>
            <w:left w:val="none" w:sz="0" w:space="0" w:color="auto"/>
            <w:bottom w:val="none" w:sz="0" w:space="0" w:color="auto"/>
            <w:right w:val="none" w:sz="0" w:space="0" w:color="auto"/>
          </w:divBdr>
        </w:div>
        <w:div w:id="539250698">
          <w:marLeft w:val="640"/>
          <w:marRight w:val="0"/>
          <w:marTop w:val="0"/>
          <w:marBottom w:val="0"/>
          <w:divBdr>
            <w:top w:val="none" w:sz="0" w:space="0" w:color="auto"/>
            <w:left w:val="none" w:sz="0" w:space="0" w:color="auto"/>
            <w:bottom w:val="none" w:sz="0" w:space="0" w:color="auto"/>
            <w:right w:val="none" w:sz="0" w:space="0" w:color="auto"/>
          </w:divBdr>
        </w:div>
        <w:div w:id="1082145630">
          <w:marLeft w:val="640"/>
          <w:marRight w:val="0"/>
          <w:marTop w:val="0"/>
          <w:marBottom w:val="0"/>
          <w:divBdr>
            <w:top w:val="none" w:sz="0" w:space="0" w:color="auto"/>
            <w:left w:val="none" w:sz="0" w:space="0" w:color="auto"/>
            <w:bottom w:val="none" w:sz="0" w:space="0" w:color="auto"/>
            <w:right w:val="none" w:sz="0" w:space="0" w:color="auto"/>
          </w:divBdr>
        </w:div>
        <w:div w:id="741416211">
          <w:marLeft w:val="640"/>
          <w:marRight w:val="0"/>
          <w:marTop w:val="0"/>
          <w:marBottom w:val="0"/>
          <w:divBdr>
            <w:top w:val="none" w:sz="0" w:space="0" w:color="auto"/>
            <w:left w:val="none" w:sz="0" w:space="0" w:color="auto"/>
            <w:bottom w:val="none" w:sz="0" w:space="0" w:color="auto"/>
            <w:right w:val="none" w:sz="0" w:space="0" w:color="auto"/>
          </w:divBdr>
        </w:div>
      </w:divsChild>
    </w:div>
    <w:div w:id="38165612">
      <w:bodyDiv w:val="1"/>
      <w:marLeft w:val="0"/>
      <w:marRight w:val="0"/>
      <w:marTop w:val="0"/>
      <w:marBottom w:val="0"/>
      <w:divBdr>
        <w:top w:val="none" w:sz="0" w:space="0" w:color="auto"/>
        <w:left w:val="none" w:sz="0" w:space="0" w:color="auto"/>
        <w:bottom w:val="none" w:sz="0" w:space="0" w:color="auto"/>
        <w:right w:val="none" w:sz="0" w:space="0" w:color="auto"/>
      </w:divBdr>
      <w:divsChild>
        <w:div w:id="145710742">
          <w:marLeft w:val="640"/>
          <w:marRight w:val="0"/>
          <w:marTop w:val="0"/>
          <w:marBottom w:val="0"/>
          <w:divBdr>
            <w:top w:val="none" w:sz="0" w:space="0" w:color="auto"/>
            <w:left w:val="none" w:sz="0" w:space="0" w:color="auto"/>
            <w:bottom w:val="none" w:sz="0" w:space="0" w:color="auto"/>
            <w:right w:val="none" w:sz="0" w:space="0" w:color="auto"/>
          </w:divBdr>
        </w:div>
        <w:div w:id="1461260234">
          <w:marLeft w:val="640"/>
          <w:marRight w:val="0"/>
          <w:marTop w:val="0"/>
          <w:marBottom w:val="0"/>
          <w:divBdr>
            <w:top w:val="none" w:sz="0" w:space="0" w:color="auto"/>
            <w:left w:val="none" w:sz="0" w:space="0" w:color="auto"/>
            <w:bottom w:val="none" w:sz="0" w:space="0" w:color="auto"/>
            <w:right w:val="none" w:sz="0" w:space="0" w:color="auto"/>
          </w:divBdr>
        </w:div>
        <w:div w:id="1073239317">
          <w:marLeft w:val="640"/>
          <w:marRight w:val="0"/>
          <w:marTop w:val="0"/>
          <w:marBottom w:val="0"/>
          <w:divBdr>
            <w:top w:val="none" w:sz="0" w:space="0" w:color="auto"/>
            <w:left w:val="none" w:sz="0" w:space="0" w:color="auto"/>
            <w:bottom w:val="none" w:sz="0" w:space="0" w:color="auto"/>
            <w:right w:val="none" w:sz="0" w:space="0" w:color="auto"/>
          </w:divBdr>
        </w:div>
        <w:div w:id="710305430">
          <w:marLeft w:val="640"/>
          <w:marRight w:val="0"/>
          <w:marTop w:val="0"/>
          <w:marBottom w:val="0"/>
          <w:divBdr>
            <w:top w:val="none" w:sz="0" w:space="0" w:color="auto"/>
            <w:left w:val="none" w:sz="0" w:space="0" w:color="auto"/>
            <w:bottom w:val="none" w:sz="0" w:space="0" w:color="auto"/>
            <w:right w:val="none" w:sz="0" w:space="0" w:color="auto"/>
          </w:divBdr>
        </w:div>
        <w:div w:id="489752820">
          <w:marLeft w:val="640"/>
          <w:marRight w:val="0"/>
          <w:marTop w:val="0"/>
          <w:marBottom w:val="0"/>
          <w:divBdr>
            <w:top w:val="none" w:sz="0" w:space="0" w:color="auto"/>
            <w:left w:val="none" w:sz="0" w:space="0" w:color="auto"/>
            <w:bottom w:val="none" w:sz="0" w:space="0" w:color="auto"/>
            <w:right w:val="none" w:sz="0" w:space="0" w:color="auto"/>
          </w:divBdr>
        </w:div>
        <w:div w:id="325059130">
          <w:marLeft w:val="640"/>
          <w:marRight w:val="0"/>
          <w:marTop w:val="0"/>
          <w:marBottom w:val="0"/>
          <w:divBdr>
            <w:top w:val="none" w:sz="0" w:space="0" w:color="auto"/>
            <w:left w:val="none" w:sz="0" w:space="0" w:color="auto"/>
            <w:bottom w:val="none" w:sz="0" w:space="0" w:color="auto"/>
            <w:right w:val="none" w:sz="0" w:space="0" w:color="auto"/>
          </w:divBdr>
        </w:div>
        <w:div w:id="1832015217">
          <w:marLeft w:val="640"/>
          <w:marRight w:val="0"/>
          <w:marTop w:val="0"/>
          <w:marBottom w:val="0"/>
          <w:divBdr>
            <w:top w:val="none" w:sz="0" w:space="0" w:color="auto"/>
            <w:left w:val="none" w:sz="0" w:space="0" w:color="auto"/>
            <w:bottom w:val="none" w:sz="0" w:space="0" w:color="auto"/>
            <w:right w:val="none" w:sz="0" w:space="0" w:color="auto"/>
          </w:divBdr>
        </w:div>
      </w:divsChild>
    </w:div>
    <w:div w:id="79522038">
      <w:bodyDiv w:val="1"/>
      <w:marLeft w:val="0"/>
      <w:marRight w:val="0"/>
      <w:marTop w:val="0"/>
      <w:marBottom w:val="0"/>
      <w:divBdr>
        <w:top w:val="none" w:sz="0" w:space="0" w:color="auto"/>
        <w:left w:val="none" w:sz="0" w:space="0" w:color="auto"/>
        <w:bottom w:val="none" w:sz="0" w:space="0" w:color="auto"/>
        <w:right w:val="none" w:sz="0" w:space="0" w:color="auto"/>
      </w:divBdr>
      <w:divsChild>
        <w:div w:id="488249119">
          <w:marLeft w:val="640"/>
          <w:marRight w:val="0"/>
          <w:marTop w:val="0"/>
          <w:marBottom w:val="0"/>
          <w:divBdr>
            <w:top w:val="none" w:sz="0" w:space="0" w:color="auto"/>
            <w:left w:val="none" w:sz="0" w:space="0" w:color="auto"/>
            <w:bottom w:val="none" w:sz="0" w:space="0" w:color="auto"/>
            <w:right w:val="none" w:sz="0" w:space="0" w:color="auto"/>
          </w:divBdr>
        </w:div>
        <w:div w:id="27269226">
          <w:marLeft w:val="640"/>
          <w:marRight w:val="0"/>
          <w:marTop w:val="0"/>
          <w:marBottom w:val="0"/>
          <w:divBdr>
            <w:top w:val="none" w:sz="0" w:space="0" w:color="auto"/>
            <w:left w:val="none" w:sz="0" w:space="0" w:color="auto"/>
            <w:bottom w:val="none" w:sz="0" w:space="0" w:color="auto"/>
            <w:right w:val="none" w:sz="0" w:space="0" w:color="auto"/>
          </w:divBdr>
        </w:div>
        <w:div w:id="1003240291">
          <w:marLeft w:val="640"/>
          <w:marRight w:val="0"/>
          <w:marTop w:val="0"/>
          <w:marBottom w:val="0"/>
          <w:divBdr>
            <w:top w:val="none" w:sz="0" w:space="0" w:color="auto"/>
            <w:left w:val="none" w:sz="0" w:space="0" w:color="auto"/>
            <w:bottom w:val="none" w:sz="0" w:space="0" w:color="auto"/>
            <w:right w:val="none" w:sz="0" w:space="0" w:color="auto"/>
          </w:divBdr>
        </w:div>
        <w:div w:id="1426414356">
          <w:marLeft w:val="640"/>
          <w:marRight w:val="0"/>
          <w:marTop w:val="0"/>
          <w:marBottom w:val="0"/>
          <w:divBdr>
            <w:top w:val="none" w:sz="0" w:space="0" w:color="auto"/>
            <w:left w:val="none" w:sz="0" w:space="0" w:color="auto"/>
            <w:bottom w:val="none" w:sz="0" w:space="0" w:color="auto"/>
            <w:right w:val="none" w:sz="0" w:space="0" w:color="auto"/>
          </w:divBdr>
        </w:div>
        <w:div w:id="699865178">
          <w:marLeft w:val="640"/>
          <w:marRight w:val="0"/>
          <w:marTop w:val="0"/>
          <w:marBottom w:val="0"/>
          <w:divBdr>
            <w:top w:val="none" w:sz="0" w:space="0" w:color="auto"/>
            <w:left w:val="none" w:sz="0" w:space="0" w:color="auto"/>
            <w:bottom w:val="none" w:sz="0" w:space="0" w:color="auto"/>
            <w:right w:val="none" w:sz="0" w:space="0" w:color="auto"/>
          </w:divBdr>
        </w:div>
        <w:div w:id="993491636">
          <w:marLeft w:val="640"/>
          <w:marRight w:val="0"/>
          <w:marTop w:val="0"/>
          <w:marBottom w:val="0"/>
          <w:divBdr>
            <w:top w:val="none" w:sz="0" w:space="0" w:color="auto"/>
            <w:left w:val="none" w:sz="0" w:space="0" w:color="auto"/>
            <w:bottom w:val="none" w:sz="0" w:space="0" w:color="auto"/>
            <w:right w:val="none" w:sz="0" w:space="0" w:color="auto"/>
          </w:divBdr>
        </w:div>
        <w:div w:id="79255344">
          <w:marLeft w:val="640"/>
          <w:marRight w:val="0"/>
          <w:marTop w:val="0"/>
          <w:marBottom w:val="0"/>
          <w:divBdr>
            <w:top w:val="none" w:sz="0" w:space="0" w:color="auto"/>
            <w:left w:val="none" w:sz="0" w:space="0" w:color="auto"/>
            <w:bottom w:val="none" w:sz="0" w:space="0" w:color="auto"/>
            <w:right w:val="none" w:sz="0" w:space="0" w:color="auto"/>
          </w:divBdr>
        </w:div>
        <w:div w:id="1993873279">
          <w:marLeft w:val="640"/>
          <w:marRight w:val="0"/>
          <w:marTop w:val="0"/>
          <w:marBottom w:val="0"/>
          <w:divBdr>
            <w:top w:val="none" w:sz="0" w:space="0" w:color="auto"/>
            <w:left w:val="none" w:sz="0" w:space="0" w:color="auto"/>
            <w:bottom w:val="none" w:sz="0" w:space="0" w:color="auto"/>
            <w:right w:val="none" w:sz="0" w:space="0" w:color="auto"/>
          </w:divBdr>
        </w:div>
        <w:div w:id="2098940856">
          <w:marLeft w:val="640"/>
          <w:marRight w:val="0"/>
          <w:marTop w:val="0"/>
          <w:marBottom w:val="0"/>
          <w:divBdr>
            <w:top w:val="none" w:sz="0" w:space="0" w:color="auto"/>
            <w:left w:val="none" w:sz="0" w:space="0" w:color="auto"/>
            <w:bottom w:val="none" w:sz="0" w:space="0" w:color="auto"/>
            <w:right w:val="none" w:sz="0" w:space="0" w:color="auto"/>
          </w:divBdr>
        </w:div>
        <w:div w:id="1679190604">
          <w:marLeft w:val="640"/>
          <w:marRight w:val="0"/>
          <w:marTop w:val="0"/>
          <w:marBottom w:val="0"/>
          <w:divBdr>
            <w:top w:val="none" w:sz="0" w:space="0" w:color="auto"/>
            <w:left w:val="none" w:sz="0" w:space="0" w:color="auto"/>
            <w:bottom w:val="none" w:sz="0" w:space="0" w:color="auto"/>
            <w:right w:val="none" w:sz="0" w:space="0" w:color="auto"/>
          </w:divBdr>
        </w:div>
      </w:divsChild>
    </w:div>
    <w:div w:id="88433624">
      <w:bodyDiv w:val="1"/>
      <w:marLeft w:val="0"/>
      <w:marRight w:val="0"/>
      <w:marTop w:val="0"/>
      <w:marBottom w:val="0"/>
      <w:divBdr>
        <w:top w:val="none" w:sz="0" w:space="0" w:color="auto"/>
        <w:left w:val="none" w:sz="0" w:space="0" w:color="auto"/>
        <w:bottom w:val="none" w:sz="0" w:space="0" w:color="auto"/>
        <w:right w:val="none" w:sz="0" w:space="0" w:color="auto"/>
      </w:divBdr>
      <w:divsChild>
        <w:div w:id="1720744920">
          <w:marLeft w:val="640"/>
          <w:marRight w:val="0"/>
          <w:marTop w:val="0"/>
          <w:marBottom w:val="0"/>
          <w:divBdr>
            <w:top w:val="none" w:sz="0" w:space="0" w:color="auto"/>
            <w:left w:val="none" w:sz="0" w:space="0" w:color="auto"/>
            <w:bottom w:val="none" w:sz="0" w:space="0" w:color="auto"/>
            <w:right w:val="none" w:sz="0" w:space="0" w:color="auto"/>
          </w:divBdr>
        </w:div>
        <w:div w:id="1256786444">
          <w:marLeft w:val="640"/>
          <w:marRight w:val="0"/>
          <w:marTop w:val="0"/>
          <w:marBottom w:val="0"/>
          <w:divBdr>
            <w:top w:val="none" w:sz="0" w:space="0" w:color="auto"/>
            <w:left w:val="none" w:sz="0" w:space="0" w:color="auto"/>
            <w:bottom w:val="none" w:sz="0" w:space="0" w:color="auto"/>
            <w:right w:val="none" w:sz="0" w:space="0" w:color="auto"/>
          </w:divBdr>
        </w:div>
        <w:div w:id="2083214425">
          <w:marLeft w:val="640"/>
          <w:marRight w:val="0"/>
          <w:marTop w:val="0"/>
          <w:marBottom w:val="0"/>
          <w:divBdr>
            <w:top w:val="none" w:sz="0" w:space="0" w:color="auto"/>
            <w:left w:val="none" w:sz="0" w:space="0" w:color="auto"/>
            <w:bottom w:val="none" w:sz="0" w:space="0" w:color="auto"/>
            <w:right w:val="none" w:sz="0" w:space="0" w:color="auto"/>
          </w:divBdr>
        </w:div>
        <w:div w:id="96753795">
          <w:marLeft w:val="640"/>
          <w:marRight w:val="0"/>
          <w:marTop w:val="0"/>
          <w:marBottom w:val="0"/>
          <w:divBdr>
            <w:top w:val="none" w:sz="0" w:space="0" w:color="auto"/>
            <w:left w:val="none" w:sz="0" w:space="0" w:color="auto"/>
            <w:bottom w:val="none" w:sz="0" w:space="0" w:color="auto"/>
            <w:right w:val="none" w:sz="0" w:space="0" w:color="auto"/>
          </w:divBdr>
        </w:div>
        <w:div w:id="1006710556">
          <w:marLeft w:val="640"/>
          <w:marRight w:val="0"/>
          <w:marTop w:val="0"/>
          <w:marBottom w:val="0"/>
          <w:divBdr>
            <w:top w:val="none" w:sz="0" w:space="0" w:color="auto"/>
            <w:left w:val="none" w:sz="0" w:space="0" w:color="auto"/>
            <w:bottom w:val="none" w:sz="0" w:space="0" w:color="auto"/>
            <w:right w:val="none" w:sz="0" w:space="0" w:color="auto"/>
          </w:divBdr>
        </w:div>
        <w:div w:id="1836795749">
          <w:marLeft w:val="640"/>
          <w:marRight w:val="0"/>
          <w:marTop w:val="0"/>
          <w:marBottom w:val="0"/>
          <w:divBdr>
            <w:top w:val="none" w:sz="0" w:space="0" w:color="auto"/>
            <w:left w:val="none" w:sz="0" w:space="0" w:color="auto"/>
            <w:bottom w:val="none" w:sz="0" w:space="0" w:color="auto"/>
            <w:right w:val="none" w:sz="0" w:space="0" w:color="auto"/>
          </w:divBdr>
        </w:div>
        <w:div w:id="426849041">
          <w:marLeft w:val="640"/>
          <w:marRight w:val="0"/>
          <w:marTop w:val="0"/>
          <w:marBottom w:val="0"/>
          <w:divBdr>
            <w:top w:val="none" w:sz="0" w:space="0" w:color="auto"/>
            <w:left w:val="none" w:sz="0" w:space="0" w:color="auto"/>
            <w:bottom w:val="none" w:sz="0" w:space="0" w:color="auto"/>
            <w:right w:val="none" w:sz="0" w:space="0" w:color="auto"/>
          </w:divBdr>
        </w:div>
        <w:div w:id="990870841">
          <w:marLeft w:val="640"/>
          <w:marRight w:val="0"/>
          <w:marTop w:val="0"/>
          <w:marBottom w:val="0"/>
          <w:divBdr>
            <w:top w:val="none" w:sz="0" w:space="0" w:color="auto"/>
            <w:left w:val="none" w:sz="0" w:space="0" w:color="auto"/>
            <w:bottom w:val="none" w:sz="0" w:space="0" w:color="auto"/>
            <w:right w:val="none" w:sz="0" w:space="0" w:color="auto"/>
          </w:divBdr>
        </w:div>
        <w:div w:id="499349033">
          <w:marLeft w:val="640"/>
          <w:marRight w:val="0"/>
          <w:marTop w:val="0"/>
          <w:marBottom w:val="0"/>
          <w:divBdr>
            <w:top w:val="none" w:sz="0" w:space="0" w:color="auto"/>
            <w:left w:val="none" w:sz="0" w:space="0" w:color="auto"/>
            <w:bottom w:val="none" w:sz="0" w:space="0" w:color="auto"/>
            <w:right w:val="none" w:sz="0" w:space="0" w:color="auto"/>
          </w:divBdr>
        </w:div>
        <w:div w:id="938834992">
          <w:marLeft w:val="640"/>
          <w:marRight w:val="0"/>
          <w:marTop w:val="0"/>
          <w:marBottom w:val="0"/>
          <w:divBdr>
            <w:top w:val="none" w:sz="0" w:space="0" w:color="auto"/>
            <w:left w:val="none" w:sz="0" w:space="0" w:color="auto"/>
            <w:bottom w:val="none" w:sz="0" w:space="0" w:color="auto"/>
            <w:right w:val="none" w:sz="0" w:space="0" w:color="auto"/>
          </w:divBdr>
        </w:div>
        <w:div w:id="2105220226">
          <w:marLeft w:val="640"/>
          <w:marRight w:val="0"/>
          <w:marTop w:val="0"/>
          <w:marBottom w:val="0"/>
          <w:divBdr>
            <w:top w:val="none" w:sz="0" w:space="0" w:color="auto"/>
            <w:left w:val="none" w:sz="0" w:space="0" w:color="auto"/>
            <w:bottom w:val="none" w:sz="0" w:space="0" w:color="auto"/>
            <w:right w:val="none" w:sz="0" w:space="0" w:color="auto"/>
          </w:divBdr>
        </w:div>
        <w:div w:id="1229537451">
          <w:marLeft w:val="640"/>
          <w:marRight w:val="0"/>
          <w:marTop w:val="0"/>
          <w:marBottom w:val="0"/>
          <w:divBdr>
            <w:top w:val="none" w:sz="0" w:space="0" w:color="auto"/>
            <w:left w:val="none" w:sz="0" w:space="0" w:color="auto"/>
            <w:bottom w:val="none" w:sz="0" w:space="0" w:color="auto"/>
            <w:right w:val="none" w:sz="0" w:space="0" w:color="auto"/>
          </w:divBdr>
        </w:div>
      </w:divsChild>
    </w:div>
    <w:div w:id="271716219">
      <w:bodyDiv w:val="1"/>
      <w:marLeft w:val="0"/>
      <w:marRight w:val="0"/>
      <w:marTop w:val="0"/>
      <w:marBottom w:val="0"/>
      <w:divBdr>
        <w:top w:val="none" w:sz="0" w:space="0" w:color="auto"/>
        <w:left w:val="none" w:sz="0" w:space="0" w:color="auto"/>
        <w:bottom w:val="none" w:sz="0" w:space="0" w:color="auto"/>
        <w:right w:val="none" w:sz="0" w:space="0" w:color="auto"/>
      </w:divBdr>
      <w:divsChild>
        <w:div w:id="247007879">
          <w:marLeft w:val="640"/>
          <w:marRight w:val="0"/>
          <w:marTop w:val="0"/>
          <w:marBottom w:val="0"/>
          <w:divBdr>
            <w:top w:val="none" w:sz="0" w:space="0" w:color="auto"/>
            <w:left w:val="none" w:sz="0" w:space="0" w:color="auto"/>
            <w:bottom w:val="none" w:sz="0" w:space="0" w:color="auto"/>
            <w:right w:val="none" w:sz="0" w:space="0" w:color="auto"/>
          </w:divBdr>
        </w:div>
        <w:div w:id="1487163412">
          <w:marLeft w:val="640"/>
          <w:marRight w:val="0"/>
          <w:marTop w:val="0"/>
          <w:marBottom w:val="0"/>
          <w:divBdr>
            <w:top w:val="none" w:sz="0" w:space="0" w:color="auto"/>
            <w:left w:val="none" w:sz="0" w:space="0" w:color="auto"/>
            <w:bottom w:val="none" w:sz="0" w:space="0" w:color="auto"/>
            <w:right w:val="none" w:sz="0" w:space="0" w:color="auto"/>
          </w:divBdr>
        </w:div>
        <w:div w:id="1087849863">
          <w:marLeft w:val="640"/>
          <w:marRight w:val="0"/>
          <w:marTop w:val="0"/>
          <w:marBottom w:val="0"/>
          <w:divBdr>
            <w:top w:val="none" w:sz="0" w:space="0" w:color="auto"/>
            <w:left w:val="none" w:sz="0" w:space="0" w:color="auto"/>
            <w:bottom w:val="none" w:sz="0" w:space="0" w:color="auto"/>
            <w:right w:val="none" w:sz="0" w:space="0" w:color="auto"/>
          </w:divBdr>
        </w:div>
        <w:div w:id="1814910370">
          <w:marLeft w:val="640"/>
          <w:marRight w:val="0"/>
          <w:marTop w:val="0"/>
          <w:marBottom w:val="0"/>
          <w:divBdr>
            <w:top w:val="none" w:sz="0" w:space="0" w:color="auto"/>
            <w:left w:val="none" w:sz="0" w:space="0" w:color="auto"/>
            <w:bottom w:val="none" w:sz="0" w:space="0" w:color="auto"/>
            <w:right w:val="none" w:sz="0" w:space="0" w:color="auto"/>
          </w:divBdr>
        </w:div>
        <w:div w:id="1011689079">
          <w:marLeft w:val="640"/>
          <w:marRight w:val="0"/>
          <w:marTop w:val="0"/>
          <w:marBottom w:val="0"/>
          <w:divBdr>
            <w:top w:val="none" w:sz="0" w:space="0" w:color="auto"/>
            <w:left w:val="none" w:sz="0" w:space="0" w:color="auto"/>
            <w:bottom w:val="none" w:sz="0" w:space="0" w:color="auto"/>
            <w:right w:val="none" w:sz="0" w:space="0" w:color="auto"/>
          </w:divBdr>
        </w:div>
        <w:div w:id="652686570">
          <w:marLeft w:val="640"/>
          <w:marRight w:val="0"/>
          <w:marTop w:val="0"/>
          <w:marBottom w:val="0"/>
          <w:divBdr>
            <w:top w:val="none" w:sz="0" w:space="0" w:color="auto"/>
            <w:left w:val="none" w:sz="0" w:space="0" w:color="auto"/>
            <w:bottom w:val="none" w:sz="0" w:space="0" w:color="auto"/>
            <w:right w:val="none" w:sz="0" w:space="0" w:color="auto"/>
          </w:divBdr>
        </w:div>
        <w:div w:id="29845016">
          <w:marLeft w:val="640"/>
          <w:marRight w:val="0"/>
          <w:marTop w:val="0"/>
          <w:marBottom w:val="0"/>
          <w:divBdr>
            <w:top w:val="none" w:sz="0" w:space="0" w:color="auto"/>
            <w:left w:val="none" w:sz="0" w:space="0" w:color="auto"/>
            <w:bottom w:val="none" w:sz="0" w:space="0" w:color="auto"/>
            <w:right w:val="none" w:sz="0" w:space="0" w:color="auto"/>
          </w:divBdr>
        </w:div>
        <w:div w:id="1330713675">
          <w:marLeft w:val="640"/>
          <w:marRight w:val="0"/>
          <w:marTop w:val="0"/>
          <w:marBottom w:val="0"/>
          <w:divBdr>
            <w:top w:val="none" w:sz="0" w:space="0" w:color="auto"/>
            <w:left w:val="none" w:sz="0" w:space="0" w:color="auto"/>
            <w:bottom w:val="none" w:sz="0" w:space="0" w:color="auto"/>
            <w:right w:val="none" w:sz="0" w:space="0" w:color="auto"/>
          </w:divBdr>
        </w:div>
        <w:div w:id="400447508">
          <w:marLeft w:val="640"/>
          <w:marRight w:val="0"/>
          <w:marTop w:val="0"/>
          <w:marBottom w:val="0"/>
          <w:divBdr>
            <w:top w:val="none" w:sz="0" w:space="0" w:color="auto"/>
            <w:left w:val="none" w:sz="0" w:space="0" w:color="auto"/>
            <w:bottom w:val="none" w:sz="0" w:space="0" w:color="auto"/>
            <w:right w:val="none" w:sz="0" w:space="0" w:color="auto"/>
          </w:divBdr>
        </w:div>
      </w:divsChild>
    </w:div>
    <w:div w:id="299699863">
      <w:bodyDiv w:val="1"/>
      <w:marLeft w:val="0"/>
      <w:marRight w:val="0"/>
      <w:marTop w:val="0"/>
      <w:marBottom w:val="0"/>
      <w:divBdr>
        <w:top w:val="none" w:sz="0" w:space="0" w:color="auto"/>
        <w:left w:val="none" w:sz="0" w:space="0" w:color="auto"/>
        <w:bottom w:val="none" w:sz="0" w:space="0" w:color="auto"/>
        <w:right w:val="none" w:sz="0" w:space="0" w:color="auto"/>
      </w:divBdr>
    </w:div>
    <w:div w:id="310714535">
      <w:bodyDiv w:val="1"/>
      <w:marLeft w:val="0"/>
      <w:marRight w:val="0"/>
      <w:marTop w:val="0"/>
      <w:marBottom w:val="0"/>
      <w:divBdr>
        <w:top w:val="none" w:sz="0" w:space="0" w:color="auto"/>
        <w:left w:val="none" w:sz="0" w:space="0" w:color="auto"/>
        <w:bottom w:val="none" w:sz="0" w:space="0" w:color="auto"/>
        <w:right w:val="none" w:sz="0" w:space="0" w:color="auto"/>
      </w:divBdr>
    </w:div>
    <w:div w:id="346829997">
      <w:bodyDiv w:val="1"/>
      <w:marLeft w:val="0"/>
      <w:marRight w:val="0"/>
      <w:marTop w:val="0"/>
      <w:marBottom w:val="0"/>
      <w:divBdr>
        <w:top w:val="none" w:sz="0" w:space="0" w:color="auto"/>
        <w:left w:val="none" w:sz="0" w:space="0" w:color="auto"/>
        <w:bottom w:val="none" w:sz="0" w:space="0" w:color="auto"/>
        <w:right w:val="none" w:sz="0" w:space="0" w:color="auto"/>
      </w:divBdr>
    </w:div>
    <w:div w:id="352996100">
      <w:bodyDiv w:val="1"/>
      <w:marLeft w:val="0"/>
      <w:marRight w:val="0"/>
      <w:marTop w:val="0"/>
      <w:marBottom w:val="0"/>
      <w:divBdr>
        <w:top w:val="none" w:sz="0" w:space="0" w:color="auto"/>
        <w:left w:val="none" w:sz="0" w:space="0" w:color="auto"/>
        <w:bottom w:val="none" w:sz="0" w:space="0" w:color="auto"/>
        <w:right w:val="none" w:sz="0" w:space="0" w:color="auto"/>
      </w:divBdr>
    </w:div>
    <w:div w:id="431243313">
      <w:bodyDiv w:val="1"/>
      <w:marLeft w:val="0"/>
      <w:marRight w:val="0"/>
      <w:marTop w:val="0"/>
      <w:marBottom w:val="0"/>
      <w:divBdr>
        <w:top w:val="none" w:sz="0" w:space="0" w:color="auto"/>
        <w:left w:val="none" w:sz="0" w:space="0" w:color="auto"/>
        <w:bottom w:val="none" w:sz="0" w:space="0" w:color="auto"/>
        <w:right w:val="none" w:sz="0" w:space="0" w:color="auto"/>
      </w:divBdr>
      <w:divsChild>
        <w:div w:id="1044329487">
          <w:marLeft w:val="640"/>
          <w:marRight w:val="0"/>
          <w:marTop w:val="0"/>
          <w:marBottom w:val="0"/>
          <w:divBdr>
            <w:top w:val="none" w:sz="0" w:space="0" w:color="auto"/>
            <w:left w:val="none" w:sz="0" w:space="0" w:color="auto"/>
            <w:bottom w:val="none" w:sz="0" w:space="0" w:color="auto"/>
            <w:right w:val="none" w:sz="0" w:space="0" w:color="auto"/>
          </w:divBdr>
        </w:div>
        <w:div w:id="1112897574">
          <w:marLeft w:val="640"/>
          <w:marRight w:val="0"/>
          <w:marTop w:val="0"/>
          <w:marBottom w:val="0"/>
          <w:divBdr>
            <w:top w:val="none" w:sz="0" w:space="0" w:color="auto"/>
            <w:left w:val="none" w:sz="0" w:space="0" w:color="auto"/>
            <w:bottom w:val="none" w:sz="0" w:space="0" w:color="auto"/>
            <w:right w:val="none" w:sz="0" w:space="0" w:color="auto"/>
          </w:divBdr>
        </w:div>
        <w:div w:id="1654679243">
          <w:marLeft w:val="640"/>
          <w:marRight w:val="0"/>
          <w:marTop w:val="0"/>
          <w:marBottom w:val="0"/>
          <w:divBdr>
            <w:top w:val="none" w:sz="0" w:space="0" w:color="auto"/>
            <w:left w:val="none" w:sz="0" w:space="0" w:color="auto"/>
            <w:bottom w:val="none" w:sz="0" w:space="0" w:color="auto"/>
            <w:right w:val="none" w:sz="0" w:space="0" w:color="auto"/>
          </w:divBdr>
        </w:div>
        <w:div w:id="769861876">
          <w:marLeft w:val="640"/>
          <w:marRight w:val="0"/>
          <w:marTop w:val="0"/>
          <w:marBottom w:val="0"/>
          <w:divBdr>
            <w:top w:val="none" w:sz="0" w:space="0" w:color="auto"/>
            <w:left w:val="none" w:sz="0" w:space="0" w:color="auto"/>
            <w:bottom w:val="none" w:sz="0" w:space="0" w:color="auto"/>
            <w:right w:val="none" w:sz="0" w:space="0" w:color="auto"/>
          </w:divBdr>
        </w:div>
        <w:div w:id="539511019">
          <w:marLeft w:val="640"/>
          <w:marRight w:val="0"/>
          <w:marTop w:val="0"/>
          <w:marBottom w:val="0"/>
          <w:divBdr>
            <w:top w:val="none" w:sz="0" w:space="0" w:color="auto"/>
            <w:left w:val="none" w:sz="0" w:space="0" w:color="auto"/>
            <w:bottom w:val="none" w:sz="0" w:space="0" w:color="auto"/>
            <w:right w:val="none" w:sz="0" w:space="0" w:color="auto"/>
          </w:divBdr>
        </w:div>
        <w:div w:id="228463695">
          <w:marLeft w:val="640"/>
          <w:marRight w:val="0"/>
          <w:marTop w:val="0"/>
          <w:marBottom w:val="0"/>
          <w:divBdr>
            <w:top w:val="none" w:sz="0" w:space="0" w:color="auto"/>
            <w:left w:val="none" w:sz="0" w:space="0" w:color="auto"/>
            <w:bottom w:val="none" w:sz="0" w:space="0" w:color="auto"/>
            <w:right w:val="none" w:sz="0" w:space="0" w:color="auto"/>
          </w:divBdr>
        </w:div>
        <w:div w:id="804197066">
          <w:marLeft w:val="640"/>
          <w:marRight w:val="0"/>
          <w:marTop w:val="0"/>
          <w:marBottom w:val="0"/>
          <w:divBdr>
            <w:top w:val="none" w:sz="0" w:space="0" w:color="auto"/>
            <w:left w:val="none" w:sz="0" w:space="0" w:color="auto"/>
            <w:bottom w:val="none" w:sz="0" w:space="0" w:color="auto"/>
            <w:right w:val="none" w:sz="0" w:space="0" w:color="auto"/>
          </w:divBdr>
        </w:div>
        <w:div w:id="1849254272">
          <w:marLeft w:val="640"/>
          <w:marRight w:val="0"/>
          <w:marTop w:val="0"/>
          <w:marBottom w:val="0"/>
          <w:divBdr>
            <w:top w:val="none" w:sz="0" w:space="0" w:color="auto"/>
            <w:left w:val="none" w:sz="0" w:space="0" w:color="auto"/>
            <w:bottom w:val="none" w:sz="0" w:space="0" w:color="auto"/>
            <w:right w:val="none" w:sz="0" w:space="0" w:color="auto"/>
          </w:divBdr>
        </w:div>
        <w:div w:id="357463830">
          <w:marLeft w:val="640"/>
          <w:marRight w:val="0"/>
          <w:marTop w:val="0"/>
          <w:marBottom w:val="0"/>
          <w:divBdr>
            <w:top w:val="none" w:sz="0" w:space="0" w:color="auto"/>
            <w:left w:val="none" w:sz="0" w:space="0" w:color="auto"/>
            <w:bottom w:val="none" w:sz="0" w:space="0" w:color="auto"/>
            <w:right w:val="none" w:sz="0" w:space="0" w:color="auto"/>
          </w:divBdr>
        </w:div>
        <w:div w:id="1084109586">
          <w:marLeft w:val="640"/>
          <w:marRight w:val="0"/>
          <w:marTop w:val="0"/>
          <w:marBottom w:val="0"/>
          <w:divBdr>
            <w:top w:val="none" w:sz="0" w:space="0" w:color="auto"/>
            <w:left w:val="none" w:sz="0" w:space="0" w:color="auto"/>
            <w:bottom w:val="none" w:sz="0" w:space="0" w:color="auto"/>
            <w:right w:val="none" w:sz="0" w:space="0" w:color="auto"/>
          </w:divBdr>
        </w:div>
        <w:div w:id="1309869624">
          <w:marLeft w:val="640"/>
          <w:marRight w:val="0"/>
          <w:marTop w:val="0"/>
          <w:marBottom w:val="0"/>
          <w:divBdr>
            <w:top w:val="none" w:sz="0" w:space="0" w:color="auto"/>
            <w:left w:val="none" w:sz="0" w:space="0" w:color="auto"/>
            <w:bottom w:val="none" w:sz="0" w:space="0" w:color="auto"/>
            <w:right w:val="none" w:sz="0" w:space="0" w:color="auto"/>
          </w:divBdr>
        </w:div>
      </w:divsChild>
    </w:div>
    <w:div w:id="481890402">
      <w:bodyDiv w:val="1"/>
      <w:marLeft w:val="0"/>
      <w:marRight w:val="0"/>
      <w:marTop w:val="0"/>
      <w:marBottom w:val="0"/>
      <w:divBdr>
        <w:top w:val="none" w:sz="0" w:space="0" w:color="auto"/>
        <w:left w:val="none" w:sz="0" w:space="0" w:color="auto"/>
        <w:bottom w:val="none" w:sz="0" w:space="0" w:color="auto"/>
        <w:right w:val="none" w:sz="0" w:space="0" w:color="auto"/>
      </w:divBdr>
      <w:divsChild>
        <w:div w:id="1296720783">
          <w:marLeft w:val="640"/>
          <w:marRight w:val="0"/>
          <w:marTop w:val="0"/>
          <w:marBottom w:val="0"/>
          <w:divBdr>
            <w:top w:val="none" w:sz="0" w:space="0" w:color="auto"/>
            <w:left w:val="none" w:sz="0" w:space="0" w:color="auto"/>
            <w:bottom w:val="none" w:sz="0" w:space="0" w:color="auto"/>
            <w:right w:val="none" w:sz="0" w:space="0" w:color="auto"/>
          </w:divBdr>
        </w:div>
        <w:div w:id="35588170">
          <w:marLeft w:val="640"/>
          <w:marRight w:val="0"/>
          <w:marTop w:val="0"/>
          <w:marBottom w:val="0"/>
          <w:divBdr>
            <w:top w:val="none" w:sz="0" w:space="0" w:color="auto"/>
            <w:left w:val="none" w:sz="0" w:space="0" w:color="auto"/>
            <w:bottom w:val="none" w:sz="0" w:space="0" w:color="auto"/>
            <w:right w:val="none" w:sz="0" w:space="0" w:color="auto"/>
          </w:divBdr>
        </w:div>
        <w:div w:id="286132351">
          <w:marLeft w:val="640"/>
          <w:marRight w:val="0"/>
          <w:marTop w:val="0"/>
          <w:marBottom w:val="0"/>
          <w:divBdr>
            <w:top w:val="none" w:sz="0" w:space="0" w:color="auto"/>
            <w:left w:val="none" w:sz="0" w:space="0" w:color="auto"/>
            <w:bottom w:val="none" w:sz="0" w:space="0" w:color="auto"/>
            <w:right w:val="none" w:sz="0" w:space="0" w:color="auto"/>
          </w:divBdr>
        </w:div>
        <w:div w:id="103575161">
          <w:marLeft w:val="640"/>
          <w:marRight w:val="0"/>
          <w:marTop w:val="0"/>
          <w:marBottom w:val="0"/>
          <w:divBdr>
            <w:top w:val="none" w:sz="0" w:space="0" w:color="auto"/>
            <w:left w:val="none" w:sz="0" w:space="0" w:color="auto"/>
            <w:bottom w:val="none" w:sz="0" w:space="0" w:color="auto"/>
            <w:right w:val="none" w:sz="0" w:space="0" w:color="auto"/>
          </w:divBdr>
        </w:div>
        <w:div w:id="1337609632">
          <w:marLeft w:val="640"/>
          <w:marRight w:val="0"/>
          <w:marTop w:val="0"/>
          <w:marBottom w:val="0"/>
          <w:divBdr>
            <w:top w:val="none" w:sz="0" w:space="0" w:color="auto"/>
            <w:left w:val="none" w:sz="0" w:space="0" w:color="auto"/>
            <w:bottom w:val="none" w:sz="0" w:space="0" w:color="auto"/>
            <w:right w:val="none" w:sz="0" w:space="0" w:color="auto"/>
          </w:divBdr>
        </w:div>
        <w:div w:id="538856502">
          <w:marLeft w:val="640"/>
          <w:marRight w:val="0"/>
          <w:marTop w:val="0"/>
          <w:marBottom w:val="0"/>
          <w:divBdr>
            <w:top w:val="none" w:sz="0" w:space="0" w:color="auto"/>
            <w:left w:val="none" w:sz="0" w:space="0" w:color="auto"/>
            <w:bottom w:val="none" w:sz="0" w:space="0" w:color="auto"/>
            <w:right w:val="none" w:sz="0" w:space="0" w:color="auto"/>
          </w:divBdr>
        </w:div>
        <w:div w:id="1107308074">
          <w:marLeft w:val="640"/>
          <w:marRight w:val="0"/>
          <w:marTop w:val="0"/>
          <w:marBottom w:val="0"/>
          <w:divBdr>
            <w:top w:val="none" w:sz="0" w:space="0" w:color="auto"/>
            <w:left w:val="none" w:sz="0" w:space="0" w:color="auto"/>
            <w:bottom w:val="none" w:sz="0" w:space="0" w:color="auto"/>
            <w:right w:val="none" w:sz="0" w:space="0" w:color="auto"/>
          </w:divBdr>
        </w:div>
      </w:divsChild>
    </w:div>
    <w:div w:id="517084559">
      <w:bodyDiv w:val="1"/>
      <w:marLeft w:val="0"/>
      <w:marRight w:val="0"/>
      <w:marTop w:val="0"/>
      <w:marBottom w:val="0"/>
      <w:divBdr>
        <w:top w:val="none" w:sz="0" w:space="0" w:color="auto"/>
        <w:left w:val="none" w:sz="0" w:space="0" w:color="auto"/>
        <w:bottom w:val="none" w:sz="0" w:space="0" w:color="auto"/>
        <w:right w:val="none" w:sz="0" w:space="0" w:color="auto"/>
      </w:divBdr>
    </w:div>
    <w:div w:id="589655856">
      <w:bodyDiv w:val="1"/>
      <w:marLeft w:val="0"/>
      <w:marRight w:val="0"/>
      <w:marTop w:val="0"/>
      <w:marBottom w:val="0"/>
      <w:divBdr>
        <w:top w:val="none" w:sz="0" w:space="0" w:color="auto"/>
        <w:left w:val="none" w:sz="0" w:space="0" w:color="auto"/>
        <w:bottom w:val="none" w:sz="0" w:space="0" w:color="auto"/>
        <w:right w:val="none" w:sz="0" w:space="0" w:color="auto"/>
      </w:divBdr>
    </w:div>
    <w:div w:id="634216651">
      <w:bodyDiv w:val="1"/>
      <w:marLeft w:val="0"/>
      <w:marRight w:val="0"/>
      <w:marTop w:val="0"/>
      <w:marBottom w:val="0"/>
      <w:divBdr>
        <w:top w:val="none" w:sz="0" w:space="0" w:color="auto"/>
        <w:left w:val="none" w:sz="0" w:space="0" w:color="auto"/>
        <w:bottom w:val="none" w:sz="0" w:space="0" w:color="auto"/>
        <w:right w:val="none" w:sz="0" w:space="0" w:color="auto"/>
      </w:divBdr>
      <w:divsChild>
        <w:div w:id="854340322">
          <w:marLeft w:val="640"/>
          <w:marRight w:val="0"/>
          <w:marTop w:val="0"/>
          <w:marBottom w:val="0"/>
          <w:divBdr>
            <w:top w:val="none" w:sz="0" w:space="0" w:color="auto"/>
            <w:left w:val="none" w:sz="0" w:space="0" w:color="auto"/>
            <w:bottom w:val="none" w:sz="0" w:space="0" w:color="auto"/>
            <w:right w:val="none" w:sz="0" w:space="0" w:color="auto"/>
          </w:divBdr>
        </w:div>
        <w:div w:id="682515982">
          <w:marLeft w:val="640"/>
          <w:marRight w:val="0"/>
          <w:marTop w:val="0"/>
          <w:marBottom w:val="0"/>
          <w:divBdr>
            <w:top w:val="none" w:sz="0" w:space="0" w:color="auto"/>
            <w:left w:val="none" w:sz="0" w:space="0" w:color="auto"/>
            <w:bottom w:val="none" w:sz="0" w:space="0" w:color="auto"/>
            <w:right w:val="none" w:sz="0" w:space="0" w:color="auto"/>
          </w:divBdr>
        </w:div>
        <w:div w:id="1939630381">
          <w:marLeft w:val="640"/>
          <w:marRight w:val="0"/>
          <w:marTop w:val="0"/>
          <w:marBottom w:val="0"/>
          <w:divBdr>
            <w:top w:val="none" w:sz="0" w:space="0" w:color="auto"/>
            <w:left w:val="none" w:sz="0" w:space="0" w:color="auto"/>
            <w:bottom w:val="none" w:sz="0" w:space="0" w:color="auto"/>
            <w:right w:val="none" w:sz="0" w:space="0" w:color="auto"/>
          </w:divBdr>
        </w:div>
        <w:div w:id="322128933">
          <w:marLeft w:val="640"/>
          <w:marRight w:val="0"/>
          <w:marTop w:val="0"/>
          <w:marBottom w:val="0"/>
          <w:divBdr>
            <w:top w:val="none" w:sz="0" w:space="0" w:color="auto"/>
            <w:left w:val="none" w:sz="0" w:space="0" w:color="auto"/>
            <w:bottom w:val="none" w:sz="0" w:space="0" w:color="auto"/>
            <w:right w:val="none" w:sz="0" w:space="0" w:color="auto"/>
          </w:divBdr>
        </w:div>
        <w:div w:id="1435783038">
          <w:marLeft w:val="640"/>
          <w:marRight w:val="0"/>
          <w:marTop w:val="0"/>
          <w:marBottom w:val="0"/>
          <w:divBdr>
            <w:top w:val="none" w:sz="0" w:space="0" w:color="auto"/>
            <w:left w:val="none" w:sz="0" w:space="0" w:color="auto"/>
            <w:bottom w:val="none" w:sz="0" w:space="0" w:color="auto"/>
            <w:right w:val="none" w:sz="0" w:space="0" w:color="auto"/>
          </w:divBdr>
        </w:div>
        <w:div w:id="773138978">
          <w:marLeft w:val="640"/>
          <w:marRight w:val="0"/>
          <w:marTop w:val="0"/>
          <w:marBottom w:val="0"/>
          <w:divBdr>
            <w:top w:val="none" w:sz="0" w:space="0" w:color="auto"/>
            <w:left w:val="none" w:sz="0" w:space="0" w:color="auto"/>
            <w:bottom w:val="none" w:sz="0" w:space="0" w:color="auto"/>
            <w:right w:val="none" w:sz="0" w:space="0" w:color="auto"/>
          </w:divBdr>
        </w:div>
        <w:div w:id="2028749176">
          <w:marLeft w:val="640"/>
          <w:marRight w:val="0"/>
          <w:marTop w:val="0"/>
          <w:marBottom w:val="0"/>
          <w:divBdr>
            <w:top w:val="none" w:sz="0" w:space="0" w:color="auto"/>
            <w:left w:val="none" w:sz="0" w:space="0" w:color="auto"/>
            <w:bottom w:val="none" w:sz="0" w:space="0" w:color="auto"/>
            <w:right w:val="none" w:sz="0" w:space="0" w:color="auto"/>
          </w:divBdr>
        </w:div>
        <w:div w:id="899095651">
          <w:marLeft w:val="640"/>
          <w:marRight w:val="0"/>
          <w:marTop w:val="0"/>
          <w:marBottom w:val="0"/>
          <w:divBdr>
            <w:top w:val="none" w:sz="0" w:space="0" w:color="auto"/>
            <w:left w:val="none" w:sz="0" w:space="0" w:color="auto"/>
            <w:bottom w:val="none" w:sz="0" w:space="0" w:color="auto"/>
            <w:right w:val="none" w:sz="0" w:space="0" w:color="auto"/>
          </w:divBdr>
        </w:div>
        <w:div w:id="583878568">
          <w:marLeft w:val="640"/>
          <w:marRight w:val="0"/>
          <w:marTop w:val="0"/>
          <w:marBottom w:val="0"/>
          <w:divBdr>
            <w:top w:val="none" w:sz="0" w:space="0" w:color="auto"/>
            <w:left w:val="none" w:sz="0" w:space="0" w:color="auto"/>
            <w:bottom w:val="none" w:sz="0" w:space="0" w:color="auto"/>
            <w:right w:val="none" w:sz="0" w:space="0" w:color="auto"/>
          </w:divBdr>
        </w:div>
      </w:divsChild>
    </w:div>
    <w:div w:id="638074112">
      <w:bodyDiv w:val="1"/>
      <w:marLeft w:val="0"/>
      <w:marRight w:val="0"/>
      <w:marTop w:val="0"/>
      <w:marBottom w:val="0"/>
      <w:divBdr>
        <w:top w:val="none" w:sz="0" w:space="0" w:color="auto"/>
        <w:left w:val="none" w:sz="0" w:space="0" w:color="auto"/>
        <w:bottom w:val="none" w:sz="0" w:space="0" w:color="auto"/>
        <w:right w:val="none" w:sz="0" w:space="0" w:color="auto"/>
      </w:divBdr>
    </w:div>
    <w:div w:id="654648389">
      <w:bodyDiv w:val="1"/>
      <w:marLeft w:val="0"/>
      <w:marRight w:val="0"/>
      <w:marTop w:val="0"/>
      <w:marBottom w:val="0"/>
      <w:divBdr>
        <w:top w:val="none" w:sz="0" w:space="0" w:color="auto"/>
        <w:left w:val="none" w:sz="0" w:space="0" w:color="auto"/>
        <w:bottom w:val="none" w:sz="0" w:space="0" w:color="auto"/>
        <w:right w:val="none" w:sz="0" w:space="0" w:color="auto"/>
      </w:divBdr>
    </w:div>
    <w:div w:id="682975848">
      <w:bodyDiv w:val="1"/>
      <w:marLeft w:val="0"/>
      <w:marRight w:val="0"/>
      <w:marTop w:val="0"/>
      <w:marBottom w:val="0"/>
      <w:divBdr>
        <w:top w:val="none" w:sz="0" w:space="0" w:color="auto"/>
        <w:left w:val="none" w:sz="0" w:space="0" w:color="auto"/>
        <w:bottom w:val="none" w:sz="0" w:space="0" w:color="auto"/>
        <w:right w:val="none" w:sz="0" w:space="0" w:color="auto"/>
      </w:divBdr>
    </w:div>
    <w:div w:id="691229175">
      <w:bodyDiv w:val="1"/>
      <w:marLeft w:val="0"/>
      <w:marRight w:val="0"/>
      <w:marTop w:val="0"/>
      <w:marBottom w:val="0"/>
      <w:divBdr>
        <w:top w:val="none" w:sz="0" w:space="0" w:color="auto"/>
        <w:left w:val="none" w:sz="0" w:space="0" w:color="auto"/>
        <w:bottom w:val="none" w:sz="0" w:space="0" w:color="auto"/>
        <w:right w:val="none" w:sz="0" w:space="0" w:color="auto"/>
      </w:divBdr>
      <w:divsChild>
        <w:div w:id="1900898981">
          <w:marLeft w:val="640"/>
          <w:marRight w:val="0"/>
          <w:marTop w:val="0"/>
          <w:marBottom w:val="0"/>
          <w:divBdr>
            <w:top w:val="none" w:sz="0" w:space="0" w:color="auto"/>
            <w:left w:val="none" w:sz="0" w:space="0" w:color="auto"/>
            <w:bottom w:val="none" w:sz="0" w:space="0" w:color="auto"/>
            <w:right w:val="none" w:sz="0" w:space="0" w:color="auto"/>
          </w:divBdr>
        </w:div>
        <w:div w:id="1562595132">
          <w:marLeft w:val="640"/>
          <w:marRight w:val="0"/>
          <w:marTop w:val="0"/>
          <w:marBottom w:val="0"/>
          <w:divBdr>
            <w:top w:val="none" w:sz="0" w:space="0" w:color="auto"/>
            <w:left w:val="none" w:sz="0" w:space="0" w:color="auto"/>
            <w:bottom w:val="none" w:sz="0" w:space="0" w:color="auto"/>
            <w:right w:val="none" w:sz="0" w:space="0" w:color="auto"/>
          </w:divBdr>
        </w:div>
        <w:div w:id="1189832185">
          <w:marLeft w:val="640"/>
          <w:marRight w:val="0"/>
          <w:marTop w:val="0"/>
          <w:marBottom w:val="0"/>
          <w:divBdr>
            <w:top w:val="none" w:sz="0" w:space="0" w:color="auto"/>
            <w:left w:val="none" w:sz="0" w:space="0" w:color="auto"/>
            <w:bottom w:val="none" w:sz="0" w:space="0" w:color="auto"/>
            <w:right w:val="none" w:sz="0" w:space="0" w:color="auto"/>
          </w:divBdr>
        </w:div>
        <w:div w:id="561602865">
          <w:marLeft w:val="640"/>
          <w:marRight w:val="0"/>
          <w:marTop w:val="0"/>
          <w:marBottom w:val="0"/>
          <w:divBdr>
            <w:top w:val="none" w:sz="0" w:space="0" w:color="auto"/>
            <w:left w:val="none" w:sz="0" w:space="0" w:color="auto"/>
            <w:bottom w:val="none" w:sz="0" w:space="0" w:color="auto"/>
            <w:right w:val="none" w:sz="0" w:space="0" w:color="auto"/>
          </w:divBdr>
        </w:div>
        <w:div w:id="712655599">
          <w:marLeft w:val="640"/>
          <w:marRight w:val="0"/>
          <w:marTop w:val="0"/>
          <w:marBottom w:val="0"/>
          <w:divBdr>
            <w:top w:val="none" w:sz="0" w:space="0" w:color="auto"/>
            <w:left w:val="none" w:sz="0" w:space="0" w:color="auto"/>
            <w:bottom w:val="none" w:sz="0" w:space="0" w:color="auto"/>
            <w:right w:val="none" w:sz="0" w:space="0" w:color="auto"/>
          </w:divBdr>
        </w:div>
        <w:div w:id="1549797854">
          <w:marLeft w:val="640"/>
          <w:marRight w:val="0"/>
          <w:marTop w:val="0"/>
          <w:marBottom w:val="0"/>
          <w:divBdr>
            <w:top w:val="none" w:sz="0" w:space="0" w:color="auto"/>
            <w:left w:val="none" w:sz="0" w:space="0" w:color="auto"/>
            <w:bottom w:val="none" w:sz="0" w:space="0" w:color="auto"/>
            <w:right w:val="none" w:sz="0" w:space="0" w:color="auto"/>
          </w:divBdr>
        </w:div>
        <w:div w:id="645551510">
          <w:marLeft w:val="640"/>
          <w:marRight w:val="0"/>
          <w:marTop w:val="0"/>
          <w:marBottom w:val="0"/>
          <w:divBdr>
            <w:top w:val="none" w:sz="0" w:space="0" w:color="auto"/>
            <w:left w:val="none" w:sz="0" w:space="0" w:color="auto"/>
            <w:bottom w:val="none" w:sz="0" w:space="0" w:color="auto"/>
            <w:right w:val="none" w:sz="0" w:space="0" w:color="auto"/>
          </w:divBdr>
        </w:div>
        <w:div w:id="263267288">
          <w:marLeft w:val="640"/>
          <w:marRight w:val="0"/>
          <w:marTop w:val="0"/>
          <w:marBottom w:val="0"/>
          <w:divBdr>
            <w:top w:val="none" w:sz="0" w:space="0" w:color="auto"/>
            <w:left w:val="none" w:sz="0" w:space="0" w:color="auto"/>
            <w:bottom w:val="none" w:sz="0" w:space="0" w:color="auto"/>
            <w:right w:val="none" w:sz="0" w:space="0" w:color="auto"/>
          </w:divBdr>
        </w:div>
        <w:div w:id="626089291">
          <w:marLeft w:val="640"/>
          <w:marRight w:val="0"/>
          <w:marTop w:val="0"/>
          <w:marBottom w:val="0"/>
          <w:divBdr>
            <w:top w:val="none" w:sz="0" w:space="0" w:color="auto"/>
            <w:left w:val="none" w:sz="0" w:space="0" w:color="auto"/>
            <w:bottom w:val="none" w:sz="0" w:space="0" w:color="auto"/>
            <w:right w:val="none" w:sz="0" w:space="0" w:color="auto"/>
          </w:divBdr>
        </w:div>
      </w:divsChild>
    </w:div>
    <w:div w:id="729888091">
      <w:bodyDiv w:val="1"/>
      <w:marLeft w:val="0"/>
      <w:marRight w:val="0"/>
      <w:marTop w:val="0"/>
      <w:marBottom w:val="0"/>
      <w:divBdr>
        <w:top w:val="none" w:sz="0" w:space="0" w:color="auto"/>
        <w:left w:val="none" w:sz="0" w:space="0" w:color="auto"/>
        <w:bottom w:val="none" w:sz="0" w:space="0" w:color="auto"/>
        <w:right w:val="none" w:sz="0" w:space="0" w:color="auto"/>
      </w:divBdr>
    </w:div>
    <w:div w:id="795830148">
      <w:bodyDiv w:val="1"/>
      <w:marLeft w:val="0"/>
      <w:marRight w:val="0"/>
      <w:marTop w:val="0"/>
      <w:marBottom w:val="0"/>
      <w:divBdr>
        <w:top w:val="none" w:sz="0" w:space="0" w:color="auto"/>
        <w:left w:val="none" w:sz="0" w:space="0" w:color="auto"/>
        <w:bottom w:val="none" w:sz="0" w:space="0" w:color="auto"/>
        <w:right w:val="none" w:sz="0" w:space="0" w:color="auto"/>
      </w:divBdr>
    </w:div>
    <w:div w:id="798261007">
      <w:bodyDiv w:val="1"/>
      <w:marLeft w:val="0"/>
      <w:marRight w:val="0"/>
      <w:marTop w:val="0"/>
      <w:marBottom w:val="0"/>
      <w:divBdr>
        <w:top w:val="none" w:sz="0" w:space="0" w:color="auto"/>
        <w:left w:val="none" w:sz="0" w:space="0" w:color="auto"/>
        <w:bottom w:val="none" w:sz="0" w:space="0" w:color="auto"/>
        <w:right w:val="none" w:sz="0" w:space="0" w:color="auto"/>
      </w:divBdr>
    </w:div>
    <w:div w:id="812257755">
      <w:bodyDiv w:val="1"/>
      <w:marLeft w:val="0"/>
      <w:marRight w:val="0"/>
      <w:marTop w:val="0"/>
      <w:marBottom w:val="0"/>
      <w:divBdr>
        <w:top w:val="none" w:sz="0" w:space="0" w:color="auto"/>
        <w:left w:val="none" w:sz="0" w:space="0" w:color="auto"/>
        <w:bottom w:val="none" w:sz="0" w:space="0" w:color="auto"/>
        <w:right w:val="none" w:sz="0" w:space="0" w:color="auto"/>
      </w:divBdr>
    </w:div>
    <w:div w:id="1013991484">
      <w:bodyDiv w:val="1"/>
      <w:marLeft w:val="0"/>
      <w:marRight w:val="0"/>
      <w:marTop w:val="0"/>
      <w:marBottom w:val="0"/>
      <w:divBdr>
        <w:top w:val="none" w:sz="0" w:space="0" w:color="auto"/>
        <w:left w:val="none" w:sz="0" w:space="0" w:color="auto"/>
        <w:bottom w:val="none" w:sz="0" w:space="0" w:color="auto"/>
        <w:right w:val="none" w:sz="0" w:space="0" w:color="auto"/>
      </w:divBdr>
    </w:div>
    <w:div w:id="1026566425">
      <w:bodyDiv w:val="1"/>
      <w:marLeft w:val="0"/>
      <w:marRight w:val="0"/>
      <w:marTop w:val="0"/>
      <w:marBottom w:val="0"/>
      <w:divBdr>
        <w:top w:val="none" w:sz="0" w:space="0" w:color="auto"/>
        <w:left w:val="none" w:sz="0" w:space="0" w:color="auto"/>
        <w:bottom w:val="none" w:sz="0" w:space="0" w:color="auto"/>
        <w:right w:val="none" w:sz="0" w:space="0" w:color="auto"/>
      </w:divBdr>
      <w:divsChild>
        <w:div w:id="151918964">
          <w:marLeft w:val="640"/>
          <w:marRight w:val="0"/>
          <w:marTop w:val="0"/>
          <w:marBottom w:val="0"/>
          <w:divBdr>
            <w:top w:val="none" w:sz="0" w:space="0" w:color="auto"/>
            <w:left w:val="none" w:sz="0" w:space="0" w:color="auto"/>
            <w:bottom w:val="none" w:sz="0" w:space="0" w:color="auto"/>
            <w:right w:val="none" w:sz="0" w:space="0" w:color="auto"/>
          </w:divBdr>
        </w:div>
        <w:div w:id="2075657906">
          <w:marLeft w:val="640"/>
          <w:marRight w:val="0"/>
          <w:marTop w:val="0"/>
          <w:marBottom w:val="0"/>
          <w:divBdr>
            <w:top w:val="none" w:sz="0" w:space="0" w:color="auto"/>
            <w:left w:val="none" w:sz="0" w:space="0" w:color="auto"/>
            <w:bottom w:val="none" w:sz="0" w:space="0" w:color="auto"/>
            <w:right w:val="none" w:sz="0" w:space="0" w:color="auto"/>
          </w:divBdr>
        </w:div>
        <w:div w:id="1417097717">
          <w:marLeft w:val="640"/>
          <w:marRight w:val="0"/>
          <w:marTop w:val="0"/>
          <w:marBottom w:val="0"/>
          <w:divBdr>
            <w:top w:val="none" w:sz="0" w:space="0" w:color="auto"/>
            <w:left w:val="none" w:sz="0" w:space="0" w:color="auto"/>
            <w:bottom w:val="none" w:sz="0" w:space="0" w:color="auto"/>
            <w:right w:val="none" w:sz="0" w:space="0" w:color="auto"/>
          </w:divBdr>
        </w:div>
        <w:div w:id="527528629">
          <w:marLeft w:val="640"/>
          <w:marRight w:val="0"/>
          <w:marTop w:val="0"/>
          <w:marBottom w:val="0"/>
          <w:divBdr>
            <w:top w:val="none" w:sz="0" w:space="0" w:color="auto"/>
            <w:left w:val="none" w:sz="0" w:space="0" w:color="auto"/>
            <w:bottom w:val="none" w:sz="0" w:space="0" w:color="auto"/>
            <w:right w:val="none" w:sz="0" w:space="0" w:color="auto"/>
          </w:divBdr>
        </w:div>
        <w:div w:id="808862217">
          <w:marLeft w:val="640"/>
          <w:marRight w:val="0"/>
          <w:marTop w:val="0"/>
          <w:marBottom w:val="0"/>
          <w:divBdr>
            <w:top w:val="none" w:sz="0" w:space="0" w:color="auto"/>
            <w:left w:val="none" w:sz="0" w:space="0" w:color="auto"/>
            <w:bottom w:val="none" w:sz="0" w:space="0" w:color="auto"/>
            <w:right w:val="none" w:sz="0" w:space="0" w:color="auto"/>
          </w:divBdr>
        </w:div>
        <w:div w:id="2041011734">
          <w:marLeft w:val="640"/>
          <w:marRight w:val="0"/>
          <w:marTop w:val="0"/>
          <w:marBottom w:val="0"/>
          <w:divBdr>
            <w:top w:val="none" w:sz="0" w:space="0" w:color="auto"/>
            <w:left w:val="none" w:sz="0" w:space="0" w:color="auto"/>
            <w:bottom w:val="none" w:sz="0" w:space="0" w:color="auto"/>
            <w:right w:val="none" w:sz="0" w:space="0" w:color="auto"/>
          </w:divBdr>
        </w:div>
        <w:div w:id="485561126">
          <w:marLeft w:val="640"/>
          <w:marRight w:val="0"/>
          <w:marTop w:val="0"/>
          <w:marBottom w:val="0"/>
          <w:divBdr>
            <w:top w:val="none" w:sz="0" w:space="0" w:color="auto"/>
            <w:left w:val="none" w:sz="0" w:space="0" w:color="auto"/>
            <w:bottom w:val="none" w:sz="0" w:space="0" w:color="auto"/>
            <w:right w:val="none" w:sz="0" w:space="0" w:color="auto"/>
          </w:divBdr>
        </w:div>
        <w:div w:id="527452937">
          <w:marLeft w:val="640"/>
          <w:marRight w:val="0"/>
          <w:marTop w:val="0"/>
          <w:marBottom w:val="0"/>
          <w:divBdr>
            <w:top w:val="none" w:sz="0" w:space="0" w:color="auto"/>
            <w:left w:val="none" w:sz="0" w:space="0" w:color="auto"/>
            <w:bottom w:val="none" w:sz="0" w:space="0" w:color="auto"/>
            <w:right w:val="none" w:sz="0" w:space="0" w:color="auto"/>
          </w:divBdr>
        </w:div>
      </w:divsChild>
    </w:div>
    <w:div w:id="1037661782">
      <w:bodyDiv w:val="1"/>
      <w:marLeft w:val="0"/>
      <w:marRight w:val="0"/>
      <w:marTop w:val="0"/>
      <w:marBottom w:val="0"/>
      <w:divBdr>
        <w:top w:val="none" w:sz="0" w:space="0" w:color="auto"/>
        <w:left w:val="none" w:sz="0" w:space="0" w:color="auto"/>
        <w:bottom w:val="none" w:sz="0" w:space="0" w:color="auto"/>
        <w:right w:val="none" w:sz="0" w:space="0" w:color="auto"/>
      </w:divBdr>
    </w:div>
    <w:div w:id="1047754963">
      <w:bodyDiv w:val="1"/>
      <w:marLeft w:val="0"/>
      <w:marRight w:val="0"/>
      <w:marTop w:val="0"/>
      <w:marBottom w:val="0"/>
      <w:divBdr>
        <w:top w:val="none" w:sz="0" w:space="0" w:color="auto"/>
        <w:left w:val="none" w:sz="0" w:space="0" w:color="auto"/>
        <w:bottom w:val="none" w:sz="0" w:space="0" w:color="auto"/>
        <w:right w:val="none" w:sz="0" w:space="0" w:color="auto"/>
      </w:divBdr>
    </w:div>
    <w:div w:id="1092748559">
      <w:bodyDiv w:val="1"/>
      <w:marLeft w:val="0"/>
      <w:marRight w:val="0"/>
      <w:marTop w:val="0"/>
      <w:marBottom w:val="0"/>
      <w:divBdr>
        <w:top w:val="none" w:sz="0" w:space="0" w:color="auto"/>
        <w:left w:val="none" w:sz="0" w:space="0" w:color="auto"/>
        <w:bottom w:val="none" w:sz="0" w:space="0" w:color="auto"/>
        <w:right w:val="none" w:sz="0" w:space="0" w:color="auto"/>
      </w:divBdr>
    </w:div>
    <w:div w:id="1163011473">
      <w:bodyDiv w:val="1"/>
      <w:marLeft w:val="0"/>
      <w:marRight w:val="0"/>
      <w:marTop w:val="0"/>
      <w:marBottom w:val="0"/>
      <w:divBdr>
        <w:top w:val="none" w:sz="0" w:space="0" w:color="auto"/>
        <w:left w:val="none" w:sz="0" w:space="0" w:color="auto"/>
        <w:bottom w:val="none" w:sz="0" w:space="0" w:color="auto"/>
        <w:right w:val="none" w:sz="0" w:space="0" w:color="auto"/>
      </w:divBdr>
      <w:divsChild>
        <w:div w:id="1781140712">
          <w:marLeft w:val="640"/>
          <w:marRight w:val="0"/>
          <w:marTop w:val="0"/>
          <w:marBottom w:val="0"/>
          <w:divBdr>
            <w:top w:val="none" w:sz="0" w:space="0" w:color="auto"/>
            <w:left w:val="none" w:sz="0" w:space="0" w:color="auto"/>
            <w:bottom w:val="none" w:sz="0" w:space="0" w:color="auto"/>
            <w:right w:val="none" w:sz="0" w:space="0" w:color="auto"/>
          </w:divBdr>
        </w:div>
        <w:div w:id="651375916">
          <w:marLeft w:val="640"/>
          <w:marRight w:val="0"/>
          <w:marTop w:val="0"/>
          <w:marBottom w:val="0"/>
          <w:divBdr>
            <w:top w:val="none" w:sz="0" w:space="0" w:color="auto"/>
            <w:left w:val="none" w:sz="0" w:space="0" w:color="auto"/>
            <w:bottom w:val="none" w:sz="0" w:space="0" w:color="auto"/>
            <w:right w:val="none" w:sz="0" w:space="0" w:color="auto"/>
          </w:divBdr>
        </w:div>
        <w:div w:id="2054570452">
          <w:marLeft w:val="640"/>
          <w:marRight w:val="0"/>
          <w:marTop w:val="0"/>
          <w:marBottom w:val="0"/>
          <w:divBdr>
            <w:top w:val="none" w:sz="0" w:space="0" w:color="auto"/>
            <w:left w:val="none" w:sz="0" w:space="0" w:color="auto"/>
            <w:bottom w:val="none" w:sz="0" w:space="0" w:color="auto"/>
            <w:right w:val="none" w:sz="0" w:space="0" w:color="auto"/>
          </w:divBdr>
        </w:div>
        <w:div w:id="1789279468">
          <w:marLeft w:val="640"/>
          <w:marRight w:val="0"/>
          <w:marTop w:val="0"/>
          <w:marBottom w:val="0"/>
          <w:divBdr>
            <w:top w:val="none" w:sz="0" w:space="0" w:color="auto"/>
            <w:left w:val="none" w:sz="0" w:space="0" w:color="auto"/>
            <w:bottom w:val="none" w:sz="0" w:space="0" w:color="auto"/>
            <w:right w:val="none" w:sz="0" w:space="0" w:color="auto"/>
          </w:divBdr>
        </w:div>
        <w:div w:id="1360470825">
          <w:marLeft w:val="640"/>
          <w:marRight w:val="0"/>
          <w:marTop w:val="0"/>
          <w:marBottom w:val="0"/>
          <w:divBdr>
            <w:top w:val="none" w:sz="0" w:space="0" w:color="auto"/>
            <w:left w:val="none" w:sz="0" w:space="0" w:color="auto"/>
            <w:bottom w:val="none" w:sz="0" w:space="0" w:color="auto"/>
            <w:right w:val="none" w:sz="0" w:space="0" w:color="auto"/>
          </w:divBdr>
        </w:div>
        <w:div w:id="2088191571">
          <w:marLeft w:val="640"/>
          <w:marRight w:val="0"/>
          <w:marTop w:val="0"/>
          <w:marBottom w:val="0"/>
          <w:divBdr>
            <w:top w:val="none" w:sz="0" w:space="0" w:color="auto"/>
            <w:left w:val="none" w:sz="0" w:space="0" w:color="auto"/>
            <w:bottom w:val="none" w:sz="0" w:space="0" w:color="auto"/>
            <w:right w:val="none" w:sz="0" w:space="0" w:color="auto"/>
          </w:divBdr>
        </w:div>
        <w:div w:id="175728495">
          <w:marLeft w:val="640"/>
          <w:marRight w:val="0"/>
          <w:marTop w:val="0"/>
          <w:marBottom w:val="0"/>
          <w:divBdr>
            <w:top w:val="none" w:sz="0" w:space="0" w:color="auto"/>
            <w:left w:val="none" w:sz="0" w:space="0" w:color="auto"/>
            <w:bottom w:val="none" w:sz="0" w:space="0" w:color="auto"/>
            <w:right w:val="none" w:sz="0" w:space="0" w:color="auto"/>
          </w:divBdr>
        </w:div>
        <w:div w:id="908006379">
          <w:marLeft w:val="640"/>
          <w:marRight w:val="0"/>
          <w:marTop w:val="0"/>
          <w:marBottom w:val="0"/>
          <w:divBdr>
            <w:top w:val="none" w:sz="0" w:space="0" w:color="auto"/>
            <w:left w:val="none" w:sz="0" w:space="0" w:color="auto"/>
            <w:bottom w:val="none" w:sz="0" w:space="0" w:color="auto"/>
            <w:right w:val="none" w:sz="0" w:space="0" w:color="auto"/>
          </w:divBdr>
        </w:div>
        <w:div w:id="914168885">
          <w:marLeft w:val="640"/>
          <w:marRight w:val="0"/>
          <w:marTop w:val="0"/>
          <w:marBottom w:val="0"/>
          <w:divBdr>
            <w:top w:val="none" w:sz="0" w:space="0" w:color="auto"/>
            <w:left w:val="none" w:sz="0" w:space="0" w:color="auto"/>
            <w:bottom w:val="none" w:sz="0" w:space="0" w:color="auto"/>
            <w:right w:val="none" w:sz="0" w:space="0" w:color="auto"/>
          </w:divBdr>
        </w:div>
        <w:div w:id="492334800">
          <w:marLeft w:val="640"/>
          <w:marRight w:val="0"/>
          <w:marTop w:val="0"/>
          <w:marBottom w:val="0"/>
          <w:divBdr>
            <w:top w:val="none" w:sz="0" w:space="0" w:color="auto"/>
            <w:left w:val="none" w:sz="0" w:space="0" w:color="auto"/>
            <w:bottom w:val="none" w:sz="0" w:space="0" w:color="auto"/>
            <w:right w:val="none" w:sz="0" w:space="0" w:color="auto"/>
          </w:divBdr>
        </w:div>
      </w:divsChild>
    </w:div>
    <w:div w:id="1202860371">
      <w:bodyDiv w:val="1"/>
      <w:marLeft w:val="0"/>
      <w:marRight w:val="0"/>
      <w:marTop w:val="0"/>
      <w:marBottom w:val="0"/>
      <w:divBdr>
        <w:top w:val="none" w:sz="0" w:space="0" w:color="auto"/>
        <w:left w:val="none" w:sz="0" w:space="0" w:color="auto"/>
        <w:bottom w:val="none" w:sz="0" w:space="0" w:color="auto"/>
        <w:right w:val="none" w:sz="0" w:space="0" w:color="auto"/>
      </w:divBdr>
    </w:div>
    <w:div w:id="1229465150">
      <w:bodyDiv w:val="1"/>
      <w:marLeft w:val="0"/>
      <w:marRight w:val="0"/>
      <w:marTop w:val="0"/>
      <w:marBottom w:val="0"/>
      <w:divBdr>
        <w:top w:val="none" w:sz="0" w:space="0" w:color="auto"/>
        <w:left w:val="none" w:sz="0" w:space="0" w:color="auto"/>
        <w:bottom w:val="none" w:sz="0" w:space="0" w:color="auto"/>
        <w:right w:val="none" w:sz="0" w:space="0" w:color="auto"/>
      </w:divBdr>
      <w:divsChild>
        <w:div w:id="819807462">
          <w:marLeft w:val="640"/>
          <w:marRight w:val="0"/>
          <w:marTop w:val="0"/>
          <w:marBottom w:val="0"/>
          <w:divBdr>
            <w:top w:val="none" w:sz="0" w:space="0" w:color="auto"/>
            <w:left w:val="none" w:sz="0" w:space="0" w:color="auto"/>
            <w:bottom w:val="none" w:sz="0" w:space="0" w:color="auto"/>
            <w:right w:val="none" w:sz="0" w:space="0" w:color="auto"/>
          </w:divBdr>
        </w:div>
        <w:div w:id="1064448669">
          <w:marLeft w:val="640"/>
          <w:marRight w:val="0"/>
          <w:marTop w:val="0"/>
          <w:marBottom w:val="0"/>
          <w:divBdr>
            <w:top w:val="none" w:sz="0" w:space="0" w:color="auto"/>
            <w:left w:val="none" w:sz="0" w:space="0" w:color="auto"/>
            <w:bottom w:val="none" w:sz="0" w:space="0" w:color="auto"/>
            <w:right w:val="none" w:sz="0" w:space="0" w:color="auto"/>
          </w:divBdr>
        </w:div>
        <w:div w:id="1331785569">
          <w:marLeft w:val="640"/>
          <w:marRight w:val="0"/>
          <w:marTop w:val="0"/>
          <w:marBottom w:val="0"/>
          <w:divBdr>
            <w:top w:val="none" w:sz="0" w:space="0" w:color="auto"/>
            <w:left w:val="none" w:sz="0" w:space="0" w:color="auto"/>
            <w:bottom w:val="none" w:sz="0" w:space="0" w:color="auto"/>
            <w:right w:val="none" w:sz="0" w:space="0" w:color="auto"/>
          </w:divBdr>
        </w:div>
        <w:div w:id="104814033">
          <w:marLeft w:val="640"/>
          <w:marRight w:val="0"/>
          <w:marTop w:val="0"/>
          <w:marBottom w:val="0"/>
          <w:divBdr>
            <w:top w:val="none" w:sz="0" w:space="0" w:color="auto"/>
            <w:left w:val="none" w:sz="0" w:space="0" w:color="auto"/>
            <w:bottom w:val="none" w:sz="0" w:space="0" w:color="auto"/>
            <w:right w:val="none" w:sz="0" w:space="0" w:color="auto"/>
          </w:divBdr>
        </w:div>
        <w:div w:id="1403134715">
          <w:marLeft w:val="640"/>
          <w:marRight w:val="0"/>
          <w:marTop w:val="0"/>
          <w:marBottom w:val="0"/>
          <w:divBdr>
            <w:top w:val="none" w:sz="0" w:space="0" w:color="auto"/>
            <w:left w:val="none" w:sz="0" w:space="0" w:color="auto"/>
            <w:bottom w:val="none" w:sz="0" w:space="0" w:color="auto"/>
            <w:right w:val="none" w:sz="0" w:space="0" w:color="auto"/>
          </w:divBdr>
        </w:div>
        <w:div w:id="31418128">
          <w:marLeft w:val="640"/>
          <w:marRight w:val="0"/>
          <w:marTop w:val="0"/>
          <w:marBottom w:val="0"/>
          <w:divBdr>
            <w:top w:val="none" w:sz="0" w:space="0" w:color="auto"/>
            <w:left w:val="none" w:sz="0" w:space="0" w:color="auto"/>
            <w:bottom w:val="none" w:sz="0" w:space="0" w:color="auto"/>
            <w:right w:val="none" w:sz="0" w:space="0" w:color="auto"/>
          </w:divBdr>
        </w:div>
        <w:div w:id="146283386">
          <w:marLeft w:val="640"/>
          <w:marRight w:val="0"/>
          <w:marTop w:val="0"/>
          <w:marBottom w:val="0"/>
          <w:divBdr>
            <w:top w:val="none" w:sz="0" w:space="0" w:color="auto"/>
            <w:left w:val="none" w:sz="0" w:space="0" w:color="auto"/>
            <w:bottom w:val="none" w:sz="0" w:space="0" w:color="auto"/>
            <w:right w:val="none" w:sz="0" w:space="0" w:color="auto"/>
          </w:divBdr>
        </w:div>
        <w:div w:id="458455537">
          <w:marLeft w:val="640"/>
          <w:marRight w:val="0"/>
          <w:marTop w:val="0"/>
          <w:marBottom w:val="0"/>
          <w:divBdr>
            <w:top w:val="none" w:sz="0" w:space="0" w:color="auto"/>
            <w:left w:val="none" w:sz="0" w:space="0" w:color="auto"/>
            <w:bottom w:val="none" w:sz="0" w:space="0" w:color="auto"/>
            <w:right w:val="none" w:sz="0" w:space="0" w:color="auto"/>
          </w:divBdr>
        </w:div>
        <w:div w:id="962806430">
          <w:marLeft w:val="640"/>
          <w:marRight w:val="0"/>
          <w:marTop w:val="0"/>
          <w:marBottom w:val="0"/>
          <w:divBdr>
            <w:top w:val="none" w:sz="0" w:space="0" w:color="auto"/>
            <w:left w:val="none" w:sz="0" w:space="0" w:color="auto"/>
            <w:bottom w:val="none" w:sz="0" w:space="0" w:color="auto"/>
            <w:right w:val="none" w:sz="0" w:space="0" w:color="auto"/>
          </w:divBdr>
        </w:div>
        <w:div w:id="1435590057">
          <w:marLeft w:val="640"/>
          <w:marRight w:val="0"/>
          <w:marTop w:val="0"/>
          <w:marBottom w:val="0"/>
          <w:divBdr>
            <w:top w:val="none" w:sz="0" w:space="0" w:color="auto"/>
            <w:left w:val="none" w:sz="0" w:space="0" w:color="auto"/>
            <w:bottom w:val="none" w:sz="0" w:space="0" w:color="auto"/>
            <w:right w:val="none" w:sz="0" w:space="0" w:color="auto"/>
          </w:divBdr>
        </w:div>
      </w:divsChild>
    </w:div>
    <w:div w:id="1245190804">
      <w:bodyDiv w:val="1"/>
      <w:marLeft w:val="0"/>
      <w:marRight w:val="0"/>
      <w:marTop w:val="0"/>
      <w:marBottom w:val="0"/>
      <w:divBdr>
        <w:top w:val="none" w:sz="0" w:space="0" w:color="auto"/>
        <w:left w:val="none" w:sz="0" w:space="0" w:color="auto"/>
        <w:bottom w:val="none" w:sz="0" w:space="0" w:color="auto"/>
        <w:right w:val="none" w:sz="0" w:space="0" w:color="auto"/>
      </w:divBdr>
    </w:div>
    <w:div w:id="1282301401">
      <w:bodyDiv w:val="1"/>
      <w:marLeft w:val="0"/>
      <w:marRight w:val="0"/>
      <w:marTop w:val="0"/>
      <w:marBottom w:val="0"/>
      <w:divBdr>
        <w:top w:val="none" w:sz="0" w:space="0" w:color="auto"/>
        <w:left w:val="none" w:sz="0" w:space="0" w:color="auto"/>
        <w:bottom w:val="none" w:sz="0" w:space="0" w:color="auto"/>
        <w:right w:val="none" w:sz="0" w:space="0" w:color="auto"/>
      </w:divBdr>
    </w:div>
    <w:div w:id="1290864392">
      <w:bodyDiv w:val="1"/>
      <w:marLeft w:val="0"/>
      <w:marRight w:val="0"/>
      <w:marTop w:val="0"/>
      <w:marBottom w:val="0"/>
      <w:divBdr>
        <w:top w:val="none" w:sz="0" w:space="0" w:color="auto"/>
        <w:left w:val="none" w:sz="0" w:space="0" w:color="auto"/>
        <w:bottom w:val="none" w:sz="0" w:space="0" w:color="auto"/>
        <w:right w:val="none" w:sz="0" w:space="0" w:color="auto"/>
      </w:divBdr>
      <w:divsChild>
        <w:div w:id="782268194">
          <w:marLeft w:val="640"/>
          <w:marRight w:val="0"/>
          <w:marTop w:val="0"/>
          <w:marBottom w:val="0"/>
          <w:divBdr>
            <w:top w:val="none" w:sz="0" w:space="0" w:color="auto"/>
            <w:left w:val="none" w:sz="0" w:space="0" w:color="auto"/>
            <w:bottom w:val="none" w:sz="0" w:space="0" w:color="auto"/>
            <w:right w:val="none" w:sz="0" w:space="0" w:color="auto"/>
          </w:divBdr>
        </w:div>
        <w:div w:id="1954632774">
          <w:marLeft w:val="640"/>
          <w:marRight w:val="0"/>
          <w:marTop w:val="0"/>
          <w:marBottom w:val="0"/>
          <w:divBdr>
            <w:top w:val="none" w:sz="0" w:space="0" w:color="auto"/>
            <w:left w:val="none" w:sz="0" w:space="0" w:color="auto"/>
            <w:bottom w:val="none" w:sz="0" w:space="0" w:color="auto"/>
            <w:right w:val="none" w:sz="0" w:space="0" w:color="auto"/>
          </w:divBdr>
        </w:div>
        <w:div w:id="695011026">
          <w:marLeft w:val="640"/>
          <w:marRight w:val="0"/>
          <w:marTop w:val="0"/>
          <w:marBottom w:val="0"/>
          <w:divBdr>
            <w:top w:val="none" w:sz="0" w:space="0" w:color="auto"/>
            <w:left w:val="none" w:sz="0" w:space="0" w:color="auto"/>
            <w:bottom w:val="none" w:sz="0" w:space="0" w:color="auto"/>
            <w:right w:val="none" w:sz="0" w:space="0" w:color="auto"/>
          </w:divBdr>
        </w:div>
        <w:div w:id="904491952">
          <w:marLeft w:val="640"/>
          <w:marRight w:val="0"/>
          <w:marTop w:val="0"/>
          <w:marBottom w:val="0"/>
          <w:divBdr>
            <w:top w:val="none" w:sz="0" w:space="0" w:color="auto"/>
            <w:left w:val="none" w:sz="0" w:space="0" w:color="auto"/>
            <w:bottom w:val="none" w:sz="0" w:space="0" w:color="auto"/>
            <w:right w:val="none" w:sz="0" w:space="0" w:color="auto"/>
          </w:divBdr>
        </w:div>
        <w:div w:id="1654606887">
          <w:marLeft w:val="640"/>
          <w:marRight w:val="0"/>
          <w:marTop w:val="0"/>
          <w:marBottom w:val="0"/>
          <w:divBdr>
            <w:top w:val="none" w:sz="0" w:space="0" w:color="auto"/>
            <w:left w:val="none" w:sz="0" w:space="0" w:color="auto"/>
            <w:bottom w:val="none" w:sz="0" w:space="0" w:color="auto"/>
            <w:right w:val="none" w:sz="0" w:space="0" w:color="auto"/>
          </w:divBdr>
        </w:div>
        <w:div w:id="492529036">
          <w:marLeft w:val="640"/>
          <w:marRight w:val="0"/>
          <w:marTop w:val="0"/>
          <w:marBottom w:val="0"/>
          <w:divBdr>
            <w:top w:val="none" w:sz="0" w:space="0" w:color="auto"/>
            <w:left w:val="none" w:sz="0" w:space="0" w:color="auto"/>
            <w:bottom w:val="none" w:sz="0" w:space="0" w:color="auto"/>
            <w:right w:val="none" w:sz="0" w:space="0" w:color="auto"/>
          </w:divBdr>
        </w:div>
        <w:div w:id="1666741985">
          <w:marLeft w:val="640"/>
          <w:marRight w:val="0"/>
          <w:marTop w:val="0"/>
          <w:marBottom w:val="0"/>
          <w:divBdr>
            <w:top w:val="none" w:sz="0" w:space="0" w:color="auto"/>
            <w:left w:val="none" w:sz="0" w:space="0" w:color="auto"/>
            <w:bottom w:val="none" w:sz="0" w:space="0" w:color="auto"/>
            <w:right w:val="none" w:sz="0" w:space="0" w:color="auto"/>
          </w:divBdr>
        </w:div>
        <w:div w:id="1037194153">
          <w:marLeft w:val="640"/>
          <w:marRight w:val="0"/>
          <w:marTop w:val="0"/>
          <w:marBottom w:val="0"/>
          <w:divBdr>
            <w:top w:val="none" w:sz="0" w:space="0" w:color="auto"/>
            <w:left w:val="none" w:sz="0" w:space="0" w:color="auto"/>
            <w:bottom w:val="none" w:sz="0" w:space="0" w:color="auto"/>
            <w:right w:val="none" w:sz="0" w:space="0" w:color="auto"/>
          </w:divBdr>
        </w:div>
        <w:div w:id="371541659">
          <w:marLeft w:val="640"/>
          <w:marRight w:val="0"/>
          <w:marTop w:val="0"/>
          <w:marBottom w:val="0"/>
          <w:divBdr>
            <w:top w:val="none" w:sz="0" w:space="0" w:color="auto"/>
            <w:left w:val="none" w:sz="0" w:space="0" w:color="auto"/>
            <w:bottom w:val="none" w:sz="0" w:space="0" w:color="auto"/>
            <w:right w:val="none" w:sz="0" w:space="0" w:color="auto"/>
          </w:divBdr>
        </w:div>
      </w:divsChild>
    </w:div>
    <w:div w:id="1295405093">
      <w:bodyDiv w:val="1"/>
      <w:marLeft w:val="0"/>
      <w:marRight w:val="0"/>
      <w:marTop w:val="0"/>
      <w:marBottom w:val="0"/>
      <w:divBdr>
        <w:top w:val="none" w:sz="0" w:space="0" w:color="auto"/>
        <w:left w:val="none" w:sz="0" w:space="0" w:color="auto"/>
        <w:bottom w:val="none" w:sz="0" w:space="0" w:color="auto"/>
        <w:right w:val="none" w:sz="0" w:space="0" w:color="auto"/>
      </w:divBdr>
    </w:div>
    <w:div w:id="1325166182">
      <w:bodyDiv w:val="1"/>
      <w:marLeft w:val="0"/>
      <w:marRight w:val="0"/>
      <w:marTop w:val="0"/>
      <w:marBottom w:val="0"/>
      <w:divBdr>
        <w:top w:val="none" w:sz="0" w:space="0" w:color="auto"/>
        <w:left w:val="none" w:sz="0" w:space="0" w:color="auto"/>
        <w:bottom w:val="none" w:sz="0" w:space="0" w:color="auto"/>
        <w:right w:val="none" w:sz="0" w:space="0" w:color="auto"/>
      </w:divBdr>
    </w:div>
    <w:div w:id="1335760079">
      <w:bodyDiv w:val="1"/>
      <w:marLeft w:val="0"/>
      <w:marRight w:val="0"/>
      <w:marTop w:val="0"/>
      <w:marBottom w:val="0"/>
      <w:divBdr>
        <w:top w:val="none" w:sz="0" w:space="0" w:color="auto"/>
        <w:left w:val="none" w:sz="0" w:space="0" w:color="auto"/>
        <w:bottom w:val="none" w:sz="0" w:space="0" w:color="auto"/>
        <w:right w:val="none" w:sz="0" w:space="0" w:color="auto"/>
      </w:divBdr>
    </w:div>
    <w:div w:id="1443457828">
      <w:bodyDiv w:val="1"/>
      <w:marLeft w:val="0"/>
      <w:marRight w:val="0"/>
      <w:marTop w:val="0"/>
      <w:marBottom w:val="0"/>
      <w:divBdr>
        <w:top w:val="none" w:sz="0" w:space="0" w:color="auto"/>
        <w:left w:val="none" w:sz="0" w:space="0" w:color="auto"/>
        <w:bottom w:val="none" w:sz="0" w:space="0" w:color="auto"/>
        <w:right w:val="none" w:sz="0" w:space="0" w:color="auto"/>
      </w:divBdr>
      <w:divsChild>
        <w:div w:id="327055053">
          <w:marLeft w:val="640"/>
          <w:marRight w:val="0"/>
          <w:marTop w:val="0"/>
          <w:marBottom w:val="0"/>
          <w:divBdr>
            <w:top w:val="none" w:sz="0" w:space="0" w:color="auto"/>
            <w:left w:val="none" w:sz="0" w:space="0" w:color="auto"/>
            <w:bottom w:val="none" w:sz="0" w:space="0" w:color="auto"/>
            <w:right w:val="none" w:sz="0" w:space="0" w:color="auto"/>
          </w:divBdr>
        </w:div>
        <w:div w:id="1126779177">
          <w:marLeft w:val="640"/>
          <w:marRight w:val="0"/>
          <w:marTop w:val="0"/>
          <w:marBottom w:val="0"/>
          <w:divBdr>
            <w:top w:val="none" w:sz="0" w:space="0" w:color="auto"/>
            <w:left w:val="none" w:sz="0" w:space="0" w:color="auto"/>
            <w:bottom w:val="none" w:sz="0" w:space="0" w:color="auto"/>
            <w:right w:val="none" w:sz="0" w:space="0" w:color="auto"/>
          </w:divBdr>
        </w:div>
        <w:div w:id="1147089082">
          <w:marLeft w:val="640"/>
          <w:marRight w:val="0"/>
          <w:marTop w:val="0"/>
          <w:marBottom w:val="0"/>
          <w:divBdr>
            <w:top w:val="none" w:sz="0" w:space="0" w:color="auto"/>
            <w:left w:val="none" w:sz="0" w:space="0" w:color="auto"/>
            <w:bottom w:val="none" w:sz="0" w:space="0" w:color="auto"/>
            <w:right w:val="none" w:sz="0" w:space="0" w:color="auto"/>
          </w:divBdr>
        </w:div>
        <w:div w:id="1973518232">
          <w:marLeft w:val="640"/>
          <w:marRight w:val="0"/>
          <w:marTop w:val="0"/>
          <w:marBottom w:val="0"/>
          <w:divBdr>
            <w:top w:val="none" w:sz="0" w:space="0" w:color="auto"/>
            <w:left w:val="none" w:sz="0" w:space="0" w:color="auto"/>
            <w:bottom w:val="none" w:sz="0" w:space="0" w:color="auto"/>
            <w:right w:val="none" w:sz="0" w:space="0" w:color="auto"/>
          </w:divBdr>
        </w:div>
        <w:div w:id="163205611">
          <w:marLeft w:val="640"/>
          <w:marRight w:val="0"/>
          <w:marTop w:val="0"/>
          <w:marBottom w:val="0"/>
          <w:divBdr>
            <w:top w:val="none" w:sz="0" w:space="0" w:color="auto"/>
            <w:left w:val="none" w:sz="0" w:space="0" w:color="auto"/>
            <w:bottom w:val="none" w:sz="0" w:space="0" w:color="auto"/>
            <w:right w:val="none" w:sz="0" w:space="0" w:color="auto"/>
          </w:divBdr>
        </w:div>
        <w:div w:id="1340305814">
          <w:marLeft w:val="640"/>
          <w:marRight w:val="0"/>
          <w:marTop w:val="0"/>
          <w:marBottom w:val="0"/>
          <w:divBdr>
            <w:top w:val="none" w:sz="0" w:space="0" w:color="auto"/>
            <w:left w:val="none" w:sz="0" w:space="0" w:color="auto"/>
            <w:bottom w:val="none" w:sz="0" w:space="0" w:color="auto"/>
            <w:right w:val="none" w:sz="0" w:space="0" w:color="auto"/>
          </w:divBdr>
        </w:div>
        <w:div w:id="753089378">
          <w:marLeft w:val="640"/>
          <w:marRight w:val="0"/>
          <w:marTop w:val="0"/>
          <w:marBottom w:val="0"/>
          <w:divBdr>
            <w:top w:val="none" w:sz="0" w:space="0" w:color="auto"/>
            <w:left w:val="none" w:sz="0" w:space="0" w:color="auto"/>
            <w:bottom w:val="none" w:sz="0" w:space="0" w:color="auto"/>
            <w:right w:val="none" w:sz="0" w:space="0" w:color="auto"/>
          </w:divBdr>
        </w:div>
        <w:div w:id="721752304">
          <w:marLeft w:val="640"/>
          <w:marRight w:val="0"/>
          <w:marTop w:val="0"/>
          <w:marBottom w:val="0"/>
          <w:divBdr>
            <w:top w:val="none" w:sz="0" w:space="0" w:color="auto"/>
            <w:left w:val="none" w:sz="0" w:space="0" w:color="auto"/>
            <w:bottom w:val="none" w:sz="0" w:space="0" w:color="auto"/>
            <w:right w:val="none" w:sz="0" w:space="0" w:color="auto"/>
          </w:divBdr>
        </w:div>
        <w:div w:id="1505510237">
          <w:marLeft w:val="640"/>
          <w:marRight w:val="0"/>
          <w:marTop w:val="0"/>
          <w:marBottom w:val="0"/>
          <w:divBdr>
            <w:top w:val="none" w:sz="0" w:space="0" w:color="auto"/>
            <w:left w:val="none" w:sz="0" w:space="0" w:color="auto"/>
            <w:bottom w:val="none" w:sz="0" w:space="0" w:color="auto"/>
            <w:right w:val="none" w:sz="0" w:space="0" w:color="auto"/>
          </w:divBdr>
        </w:div>
        <w:div w:id="1463963063">
          <w:marLeft w:val="640"/>
          <w:marRight w:val="0"/>
          <w:marTop w:val="0"/>
          <w:marBottom w:val="0"/>
          <w:divBdr>
            <w:top w:val="none" w:sz="0" w:space="0" w:color="auto"/>
            <w:left w:val="none" w:sz="0" w:space="0" w:color="auto"/>
            <w:bottom w:val="none" w:sz="0" w:space="0" w:color="auto"/>
            <w:right w:val="none" w:sz="0" w:space="0" w:color="auto"/>
          </w:divBdr>
        </w:div>
        <w:div w:id="271284979">
          <w:marLeft w:val="640"/>
          <w:marRight w:val="0"/>
          <w:marTop w:val="0"/>
          <w:marBottom w:val="0"/>
          <w:divBdr>
            <w:top w:val="none" w:sz="0" w:space="0" w:color="auto"/>
            <w:left w:val="none" w:sz="0" w:space="0" w:color="auto"/>
            <w:bottom w:val="none" w:sz="0" w:space="0" w:color="auto"/>
            <w:right w:val="none" w:sz="0" w:space="0" w:color="auto"/>
          </w:divBdr>
        </w:div>
      </w:divsChild>
    </w:div>
    <w:div w:id="1468551767">
      <w:bodyDiv w:val="1"/>
      <w:marLeft w:val="0"/>
      <w:marRight w:val="0"/>
      <w:marTop w:val="0"/>
      <w:marBottom w:val="0"/>
      <w:divBdr>
        <w:top w:val="none" w:sz="0" w:space="0" w:color="auto"/>
        <w:left w:val="none" w:sz="0" w:space="0" w:color="auto"/>
        <w:bottom w:val="none" w:sz="0" w:space="0" w:color="auto"/>
        <w:right w:val="none" w:sz="0" w:space="0" w:color="auto"/>
      </w:divBdr>
    </w:div>
    <w:div w:id="1493448704">
      <w:bodyDiv w:val="1"/>
      <w:marLeft w:val="0"/>
      <w:marRight w:val="0"/>
      <w:marTop w:val="0"/>
      <w:marBottom w:val="0"/>
      <w:divBdr>
        <w:top w:val="none" w:sz="0" w:space="0" w:color="auto"/>
        <w:left w:val="none" w:sz="0" w:space="0" w:color="auto"/>
        <w:bottom w:val="none" w:sz="0" w:space="0" w:color="auto"/>
        <w:right w:val="none" w:sz="0" w:space="0" w:color="auto"/>
      </w:divBdr>
      <w:divsChild>
        <w:div w:id="2135445528">
          <w:marLeft w:val="640"/>
          <w:marRight w:val="0"/>
          <w:marTop w:val="0"/>
          <w:marBottom w:val="0"/>
          <w:divBdr>
            <w:top w:val="none" w:sz="0" w:space="0" w:color="auto"/>
            <w:left w:val="none" w:sz="0" w:space="0" w:color="auto"/>
            <w:bottom w:val="none" w:sz="0" w:space="0" w:color="auto"/>
            <w:right w:val="none" w:sz="0" w:space="0" w:color="auto"/>
          </w:divBdr>
        </w:div>
        <w:div w:id="1082409076">
          <w:marLeft w:val="640"/>
          <w:marRight w:val="0"/>
          <w:marTop w:val="0"/>
          <w:marBottom w:val="0"/>
          <w:divBdr>
            <w:top w:val="none" w:sz="0" w:space="0" w:color="auto"/>
            <w:left w:val="none" w:sz="0" w:space="0" w:color="auto"/>
            <w:bottom w:val="none" w:sz="0" w:space="0" w:color="auto"/>
            <w:right w:val="none" w:sz="0" w:space="0" w:color="auto"/>
          </w:divBdr>
        </w:div>
        <w:div w:id="1053653897">
          <w:marLeft w:val="640"/>
          <w:marRight w:val="0"/>
          <w:marTop w:val="0"/>
          <w:marBottom w:val="0"/>
          <w:divBdr>
            <w:top w:val="none" w:sz="0" w:space="0" w:color="auto"/>
            <w:left w:val="none" w:sz="0" w:space="0" w:color="auto"/>
            <w:bottom w:val="none" w:sz="0" w:space="0" w:color="auto"/>
            <w:right w:val="none" w:sz="0" w:space="0" w:color="auto"/>
          </w:divBdr>
        </w:div>
        <w:div w:id="1837649661">
          <w:marLeft w:val="640"/>
          <w:marRight w:val="0"/>
          <w:marTop w:val="0"/>
          <w:marBottom w:val="0"/>
          <w:divBdr>
            <w:top w:val="none" w:sz="0" w:space="0" w:color="auto"/>
            <w:left w:val="none" w:sz="0" w:space="0" w:color="auto"/>
            <w:bottom w:val="none" w:sz="0" w:space="0" w:color="auto"/>
            <w:right w:val="none" w:sz="0" w:space="0" w:color="auto"/>
          </w:divBdr>
        </w:div>
        <w:div w:id="1728070631">
          <w:marLeft w:val="640"/>
          <w:marRight w:val="0"/>
          <w:marTop w:val="0"/>
          <w:marBottom w:val="0"/>
          <w:divBdr>
            <w:top w:val="none" w:sz="0" w:space="0" w:color="auto"/>
            <w:left w:val="none" w:sz="0" w:space="0" w:color="auto"/>
            <w:bottom w:val="none" w:sz="0" w:space="0" w:color="auto"/>
            <w:right w:val="none" w:sz="0" w:space="0" w:color="auto"/>
          </w:divBdr>
        </w:div>
        <w:div w:id="147287638">
          <w:marLeft w:val="640"/>
          <w:marRight w:val="0"/>
          <w:marTop w:val="0"/>
          <w:marBottom w:val="0"/>
          <w:divBdr>
            <w:top w:val="none" w:sz="0" w:space="0" w:color="auto"/>
            <w:left w:val="none" w:sz="0" w:space="0" w:color="auto"/>
            <w:bottom w:val="none" w:sz="0" w:space="0" w:color="auto"/>
            <w:right w:val="none" w:sz="0" w:space="0" w:color="auto"/>
          </w:divBdr>
        </w:div>
        <w:div w:id="2141410279">
          <w:marLeft w:val="640"/>
          <w:marRight w:val="0"/>
          <w:marTop w:val="0"/>
          <w:marBottom w:val="0"/>
          <w:divBdr>
            <w:top w:val="none" w:sz="0" w:space="0" w:color="auto"/>
            <w:left w:val="none" w:sz="0" w:space="0" w:color="auto"/>
            <w:bottom w:val="none" w:sz="0" w:space="0" w:color="auto"/>
            <w:right w:val="none" w:sz="0" w:space="0" w:color="auto"/>
          </w:divBdr>
        </w:div>
        <w:div w:id="1928229350">
          <w:marLeft w:val="640"/>
          <w:marRight w:val="0"/>
          <w:marTop w:val="0"/>
          <w:marBottom w:val="0"/>
          <w:divBdr>
            <w:top w:val="none" w:sz="0" w:space="0" w:color="auto"/>
            <w:left w:val="none" w:sz="0" w:space="0" w:color="auto"/>
            <w:bottom w:val="none" w:sz="0" w:space="0" w:color="auto"/>
            <w:right w:val="none" w:sz="0" w:space="0" w:color="auto"/>
          </w:divBdr>
        </w:div>
        <w:div w:id="945190480">
          <w:marLeft w:val="640"/>
          <w:marRight w:val="0"/>
          <w:marTop w:val="0"/>
          <w:marBottom w:val="0"/>
          <w:divBdr>
            <w:top w:val="none" w:sz="0" w:space="0" w:color="auto"/>
            <w:left w:val="none" w:sz="0" w:space="0" w:color="auto"/>
            <w:bottom w:val="none" w:sz="0" w:space="0" w:color="auto"/>
            <w:right w:val="none" w:sz="0" w:space="0" w:color="auto"/>
          </w:divBdr>
        </w:div>
        <w:div w:id="249972203">
          <w:marLeft w:val="640"/>
          <w:marRight w:val="0"/>
          <w:marTop w:val="0"/>
          <w:marBottom w:val="0"/>
          <w:divBdr>
            <w:top w:val="none" w:sz="0" w:space="0" w:color="auto"/>
            <w:left w:val="none" w:sz="0" w:space="0" w:color="auto"/>
            <w:bottom w:val="none" w:sz="0" w:space="0" w:color="auto"/>
            <w:right w:val="none" w:sz="0" w:space="0" w:color="auto"/>
          </w:divBdr>
        </w:div>
      </w:divsChild>
    </w:div>
    <w:div w:id="1511992236">
      <w:bodyDiv w:val="1"/>
      <w:marLeft w:val="0"/>
      <w:marRight w:val="0"/>
      <w:marTop w:val="0"/>
      <w:marBottom w:val="0"/>
      <w:divBdr>
        <w:top w:val="none" w:sz="0" w:space="0" w:color="auto"/>
        <w:left w:val="none" w:sz="0" w:space="0" w:color="auto"/>
        <w:bottom w:val="none" w:sz="0" w:space="0" w:color="auto"/>
        <w:right w:val="none" w:sz="0" w:space="0" w:color="auto"/>
      </w:divBdr>
    </w:div>
    <w:div w:id="1546136454">
      <w:bodyDiv w:val="1"/>
      <w:marLeft w:val="0"/>
      <w:marRight w:val="0"/>
      <w:marTop w:val="0"/>
      <w:marBottom w:val="0"/>
      <w:divBdr>
        <w:top w:val="none" w:sz="0" w:space="0" w:color="auto"/>
        <w:left w:val="none" w:sz="0" w:space="0" w:color="auto"/>
        <w:bottom w:val="none" w:sz="0" w:space="0" w:color="auto"/>
        <w:right w:val="none" w:sz="0" w:space="0" w:color="auto"/>
      </w:divBdr>
      <w:divsChild>
        <w:div w:id="1389376446">
          <w:marLeft w:val="640"/>
          <w:marRight w:val="0"/>
          <w:marTop w:val="0"/>
          <w:marBottom w:val="0"/>
          <w:divBdr>
            <w:top w:val="none" w:sz="0" w:space="0" w:color="auto"/>
            <w:left w:val="none" w:sz="0" w:space="0" w:color="auto"/>
            <w:bottom w:val="none" w:sz="0" w:space="0" w:color="auto"/>
            <w:right w:val="none" w:sz="0" w:space="0" w:color="auto"/>
          </w:divBdr>
        </w:div>
        <w:div w:id="472987953">
          <w:marLeft w:val="640"/>
          <w:marRight w:val="0"/>
          <w:marTop w:val="0"/>
          <w:marBottom w:val="0"/>
          <w:divBdr>
            <w:top w:val="none" w:sz="0" w:space="0" w:color="auto"/>
            <w:left w:val="none" w:sz="0" w:space="0" w:color="auto"/>
            <w:bottom w:val="none" w:sz="0" w:space="0" w:color="auto"/>
            <w:right w:val="none" w:sz="0" w:space="0" w:color="auto"/>
          </w:divBdr>
        </w:div>
        <w:div w:id="937642664">
          <w:marLeft w:val="640"/>
          <w:marRight w:val="0"/>
          <w:marTop w:val="0"/>
          <w:marBottom w:val="0"/>
          <w:divBdr>
            <w:top w:val="none" w:sz="0" w:space="0" w:color="auto"/>
            <w:left w:val="none" w:sz="0" w:space="0" w:color="auto"/>
            <w:bottom w:val="none" w:sz="0" w:space="0" w:color="auto"/>
            <w:right w:val="none" w:sz="0" w:space="0" w:color="auto"/>
          </w:divBdr>
        </w:div>
        <w:div w:id="455832412">
          <w:marLeft w:val="640"/>
          <w:marRight w:val="0"/>
          <w:marTop w:val="0"/>
          <w:marBottom w:val="0"/>
          <w:divBdr>
            <w:top w:val="none" w:sz="0" w:space="0" w:color="auto"/>
            <w:left w:val="none" w:sz="0" w:space="0" w:color="auto"/>
            <w:bottom w:val="none" w:sz="0" w:space="0" w:color="auto"/>
            <w:right w:val="none" w:sz="0" w:space="0" w:color="auto"/>
          </w:divBdr>
        </w:div>
        <w:div w:id="1065445143">
          <w:marLeft w:val="640"/>
          <w:marRight w:val="0"/>
          <w:marTop w:val="0"/>
          <w:marBottom w:val="0"/>
          <w:divBdr>
            <w:top w:val="none" w:sz="0" w:space="0" w:color="auto"/>
            <w:left w:val="none" w:sz="0" w:space="0" w:color="auto"/>
            <w:bottom w:val="none" w:sz="0" w:space="0" w:color="auto"/>
            <w:right w:val="none" w:sz="0" w:space="0" w:color="auto"/>
          </w:divBdr>
        </w:div>
        <w:div w:id="307710144">
          <w:marLeft w:val="640"/>
          <w:marRight w:val="0"/>
          <w:marTop w:val="0"/>
          <w:marBottom w:val="0"/>
          <w:divBdr>
            <w:top w:val="none" w:sz="0" w:space="0" w:color="auto"/>
            <w:left w:val="none" w:sz="0" w:space="0" w:color="auto"/>
            <w:bottom w:val="none" w:sz="0" w:space="0" w:color="auto"/>
            <w:right w:val="none" w:sz="0" w:space="0" w:color="auto"/>
          </w:divBdr>
        </w:div>
        <w:div w:id="264115838">
          <w:marLeft w:val="640"/>
          <w:marRight w:val="0"/>
          <w:marTop w:val="0"/>
          <w:marBottom w:val="0"/>
          <w:divBdr>
            <w:top w:val="none" w:sz="0" w:space="0" w:color="auto"/>
            <w:left w:val="none" w:sz="0" w:space="0" w:color="auto"/>
            <w:bottom w:val="none" w:sz="0" w:space="0" w:color="auto"/>
            <w:right w:val="none" w:sz="0" w:space="0" w:color="auto"/>
          </w:divBdr>
        </w:div>
      </w:divsChild>
    </w:div>
    <w:div w:id="1546989938">
      <w:bodyDiv w:val="1"/>
      <w:marLeft w:val="0"/>
      <w:marRight w:val="0"/>
      <w:marTop w:val="0"/>
      <w:marBottom w:val="0"/>
      <w:divBdr>
        <w:top w:val="none" w:sz="0" w:space="0" w:color="auto"/>
        <w:left w:val="none" w:sz="0" w:space="0" w:color="auto"/>
        <w:bottom w:val="none" w:sz="0" w:space="0" w:color="auto"/>
        <w:right w:val="none" w:sz="0" w:space="0" w:color="auto"/>
      </w:divBdr>
    </w:div>
    <w:div w:id="1593246788">
      <w:bodyDiv w:val="1"/>
      <w:marLeft w:val="0"/>
      <w:marRight w:val="0"/>
      <w:marTop w:val="0"/>
      <w:marBottom w:val="0"/>
      <w:divBdr>
        <w:top w:val="none" w:sz="0" w:space="0" w:color="auto"/>
        <w:left w:val="none" w:sz="0" w:space="0" w:color="auto"/>
        <w:bottom w:val="none" w:sz="0" w:space="0" w:color="auto"/>
        <w:right w:val="none" w:sz="0" w:space="0" w:color="auto"/>
      </w:divBdr>
    </w:div>
    <w:div w:id="1705666010">
      <w:bodyDiv w:val="1"/>
      <w:marLeft w:val="0"/>
      <w:marRight w:val="0"/>
      <w:marTop w:val="0"/>
      <w:marBottom w:val="0"/>
      <w:divBdr>
        <w:top w:val="none" w:sz="0" w:space="0" w:color="auto"/>
        <w:left w:val="none" w:sz="0" w:space="0" w:color="auto"/>
        <w:bottom w:val="none" w:sz="0" w:space="0" w:color="auto"/>
        <w:right w:val="none" w:sz="0" w:space="0" w:color="auto"/>
      </w:divBdr>
    </w:div>
    <w:div w:id="1806504089">
      <w:bodyDiv w:val="1"/>
      <w:marLeft w:val="0"/>
      <w:marRight w:val="0"/>
      <w:marTop w:val="0"/>
      <w:marBottom w:val="0"/>
      <w:divBdr>
        <w:top w:val="none" w:sz="0" w:space="0" w:color="auto"/>
        <w:left w:val="none" w:sz="0" w:space="0" w:color="auto"/>
        <w:bottom w:val="none" w:sz="0" w:space="0" w:color="auto"/>
        <w:right w:val="none" w:sz="0" w:space="0" w:color="auto"/>
      </w:divBdr>
    </w:div>
    <w:div w:id="1895382612">
      <w:bodyDiv w:val="1"/>
      <w:marLeft w:val="0"/>
      <w:marRight w:val="0"/>
      <w:marTop w:val="0"/>
      <w:marBottom w:val="0"/>
      <w:divBdr>
        <w:top w:val="none" w:sz="0" w:space="0" w:color="auto"/>
        <w:left w:val="none" w:sz="0" w:space="0" w:color="auto"/>
        <w:bottom w:val="none" w:sz="0" w:space="0" w:color="auto"/>
        <w:right w:val="none" w:sz="0" w:space="0" w:color="auto"/>
      </w:divBdr>
    </w:div>
    <w:div w:id="1981612673">
      <w:bodyDiv w:val="1"/>
      <w:marLeft w:val="0"/>
      <w:marRight w:val="0"/>
      <w:marTop w:val="0"/>
      <w:marBottom w:val="0"/>
      <w:divBdr>
        <w:top w:val="none" w:sz="0" w:space="0" w:color="auto"/>
        <w:left w:val="none" w:sz="0" w:space="0" w:color="auto"/>
        <w:bottom w:val="none" w:sz="0" w:space="0" w:color="auto"/>
        <w:right w:val="none" w:sz="0" w:space="0" w:color="auto"/>
      </w:divBdr>
    </w:div>
    <w:div w:id="1989044709">
      <w:bodyDiv w:val="1"/>
      <w:marLeft w:val="0"/>
      <w:marRight w:val="0"/>
      <w:marTop w:val="0"/>
      <w:marBottom w:val="0"/>
      <w:divBdr>
        <w:top w:val="none" w:sz="0" w:space="0" w:color="auto"/>
        <w:left w:val="none" w:sz="0" w:space="0" w:color="auto"/>
        <w:bottom w:val="none" w:sz="0" w:space="0" w:color="auto"/>
        <w:right w:val="none" w:sz="0" w:space="0" w:color="auto"/>
      </w:divBdr>
      <w:divsChild>
        <w:div w:id="509106350">
          <w:marLeft w:val="640"/>
          <w:marRight w:val="0"/>
          <w:marTop w:val="0"/>
          <w:marBottom w:val="0"/>
          <w:divBdr>
            <w:top w:val="none" w:sz="0" w:space="0" w:color="auto"/>
            <w:left w:val="none" w:sz="0" w:space="0" w:color="auto"/>
            <w:bottom w:val="none" w:sz="0" w:space="0" w:color="auto"/>
            <w:right w:val="none" w:sz="0" w:space="0" w:color="auto"/>
          </w:divBdr>
        </w:div>
        <w:div w:id="507990669">
          <w:marLeft w:val="640"/>
          <w:marRight w:val="0"/>
          <w:marTop w:val="0"/>
          <w:marBottom w:val="0"/>
          <w:divBdr>
            <w:top w:val="none" w:sz="0" w:space="0" w:color="auto"/>
            <w:left w:val="none" w:sz="0" w:space="0" w:color="auto"/>
            <w:bottom w:val="none" w:sz="0" w:space="0" w:color="auto"/>
            <w:right w:val="none" w:sz="0" w:space="0" w:color="auto"/>
          </w:divBdr>
        </w:div>
        <w:div w:id="340670971">
          <w:marLeft w:val="640"/>
          <w:marRight w:val="0"/>
          <w:marTop w:val="0"/>
          <w:marBottom w:val="0"/>
          <w:divBdr>
            <w:top w:val="none" w:sz="0" w:space="0" w:color="auto"/>
            <w:left w:val="none" w:sz="0" w:space="0" w:color="auto"/>
            <w:bottom w:val="none" w:sz="0" w:space="0" w:color="auto"/>
            <w:right w:val="none" w:sz="0" w:space="0" w:color="auto"/>
          </w:divBdr>
        </w:div>
        <w:div w:id="1540700078">
          <w:marLeft w:val="640"/>
          <w:marRight w:val="0"/>
          <w:marTop w:val="0"/>
          <w:marBottom w:val="0"/>
          <w:divBdr>
            <w:top w:val="none" w:sz="0" w:space="0" w:color="auto"/>
            <w:left w:val="none" w:sz="0" w:space="0" w:color="auto"/>
            <w:bottom w:val="none" w:sz="0" w:space="0" w:color="auto"/>
            <w:right w:val="none" w:sz="0" w:space="0" w:color="auto"/>
          </w:divBdr>
        </w:div>
        <w:div w:id="535241369">
          <w:marLeft w:val="640"/>
          <w:marRight w:val="0"/>
          <w:marTop w:val="0"/>
          <w:marBottom w:val="0"/>
          <w:divBdr>
            <w:top w:val="none" w:sz="0" w:space="0" w:color="auto"/>
            <w:left w:val="none" w:sz="0" w:space="0" w:color="auto"/>
            <w:bottom w:val="none" w:sz="0" w:space="0" w:color="auto"/>
            <w:right w:val="none" w:sz="0" w:space="0" w:color="auto"/>
          </w:divBdr>
        </w:div>
        <w:div w:id="1323123826">
          <w:marLeft w:val="640"/>
          <w:marRight w:val="0"/>
          <w:marTop w:val="0"/>
          <w:marBottom w:val="0"/>
          <w:divBdr>
            <w:top w:val="none" w:sz="0" w:space="0" w:color="auto"/>
            <w:left w:val="none" w:sz="0" w:space="0" w:color="auto"/>
            <w:bottom w:val="none" w:sz="0" w:space="0" w:color="auto"/>
            <w:right w:val="none" w:sz="0" w:space="0" w:color="auto"/>
          </w:divBdr>
        </w:div>
        <w:div w:id="1917590722">
          <w:marLeft w:val="640"/>
          <w:marRight w:val="0"/>
          <w:marTop w:val="0"/>
          <w:marBottom w:val="0"/>
          <w:divBdr>
            <w:top w:val="none" w:sz="0" w:space="0" w:color="auto"/>
            <w:left w:val="none" w:sz="0" w:space="0" w:color="auto"/>
            <w:bottom w:val="none" w:sz="0" w:space="0" w:color="auto"/>
            <w:right w:val="none" w:sz="0" w:space="0" w:color="auto"/>
          </w:divBdr>
        </w:div>
        <w:div w:id="1594975313">
          <w:marLeft w:val="640"/>
          <w:marRight w:val="0"/>
          <w:marTop w:val="0"/>
          <w:marBottom w:val="0"/>
          <w:divBdr>
            <w:top w:val="none" w:sz="0" w:space="0" w:color="auto"/>
            <w:left w:val="none" w:sz="0" w:space="0" w:color="auto"/>
            <w:bottom w:val="none" w:sz="0" w:space="0" w:color="auto"/>
            <w:right w:val="none" w:sz="0" w:space="0" w:color="auto"/>
          </w:divBdr>
        </w:div>
        <w:div w:id="173540140">
          <w:marLeft w:val="640"/>
          <w:marRight w:val="0"/>
          <w:marTop w:val="0"/>
          <w:marBottom w:val="0"/>
          <w:divBdr>
            <w:top w:val="none" w:sz="0" w:space="0" w:color="auto"/>
            <w:left w:val="none" w:sz="0" w:space="0" w:color="auto"/>
            <w:bottom w:val="none" w:sz="0" w:space="0" w:color="auto"/>
            <w:right w:val="none" w:sz="0" w:space="0" w:color="auto"/>
          </w:divBdr>
        </w:div>
        <w:div w:id="687678509">
          <w:marLeft w:val="640"/>
          <w:marRight w:val="0"/>
          <w:marTop w:val="0"/>
          <w:marBottom w:val="0"/>
          <w:divBdr>
            <w:top w:val="none" w:sz="0" w:space="0" w:color="auto"/>
            <w:left w:val="none" w:sz="0" w:space="0" w:color="auto"/>
            <w:bottom w:val="none" w:sz="0" w:space="0" w:color="auto"/>
            <w:right w:val="none" w:sz="0" w:space="0" w:color="auto"/>
          </w:divBdr>
        </w:div>
      </w:divsChild>
    </w:div>
    <w:div w:id="1997025057">
      <w:bodyDiv w:val="1"/>
      <w:marLeft w:val="0"/>
      <w:marRight w:val="0"/>
      <w:marTop w:val="0"/>
      <w:marBottom w:val="0"/>
      <w:divBdr>
        <w:top w:val="none" w:sz="0" w:space="0" w:color="auto"/>
        <w:left w:val="none" w:sz="0" w:space="0" w:color="auto"/>
        <w:bottom w:val="none" w:sz="0" w:space="0" w:color="auto"/>
        <w:right w:val="none" w:sz="0" w:space="0" w:color="auto"/>
      </w:divBdr>
    </w:div>
    <w:div w:id="2017267980">
      <w:bodyDiv w:val="1"/>
      <w:marLeft w:val="0"/>
      <w:marRight w:val="0"/>
      <w:marTop w:val="0"/>
      <w:marBottom w:val="0"/>
      <w:divBdr>
        <w:top w:val="none" w:sz="0" w:space="0" w:color="auto"/>
        <w:left w:val="none" w:sz="0" w:space="0" w:color="auto"/>
        <w:bottom w:val="none" w:sz="0" w:space="0" w:color="auto"/>
        <w:right w:val="none" w:sz="0" w:space="0" w:color="auto"/>
      </w:divBdr>
    </w:div>
    <w:div w:id="2032026988">
      <w:bodyDiv w:val="1"/>
      <w:marLeft w:val="0"/>
      <w:marRight w:val="0"/>
      <w:marTop w:val="0"/>
      <w:marBottom w:val="0"/>
      <w:divBdr>
        <w:top w:val="none" w:sz="0" w:space="0" w:color="auto"/>
        <w:left w:val="none" w:sz="0" w:space="0" w:color="auto"/>
        <w:bottom w:val="none" w:sz="0" w:space="0" w:color="auto"/>
        <w:right w:val="none" w:sz="0" w:space="0" w:color="auto"/>
      </w:divBdr>
    </w:div>
    <w:div w:id="2118284363">
      <w:bodyDiv w:val="1"/>
      <w:marLeft w:val="0"/>
      <w:marRight w:val="0"/>
      <w:marTop w:val="0"/>
      <w:marBottom w:val="0"/>
      <w:divBdr>
        <w:top w:val="none" w:sz="0" w:space="0" w:color="auto"/>
        <w:left w:val="none" w:sz="0" w:space="0" w:color="auto"/>
        <w:bottom w:val="none" w:sz="0" w:space="0" w:color="auto"/>
        <w:right w:val="none" w:sz="0" w:space="0" w:color="auto"/>
      </w:divBdr>
    </w:div>
    <w:div w:id="2128156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F3524EE-5082-6645-9C28-08F3173485B8}">
  <we:reference id="wa104382081" version="1.55.1.0" store="en-001" storeType="OMEX"/>
  <we:alternateReferences>
    <we:reference id="wa104382081" version="1.55.1.0" store="" storeType="OMEX"/>
  </we:alternateReferences>
  <we:properties>
    <we:property name="MENDELEY_CITATIONS" value="[{&quot;citationID&quot;:&quot;MENDELEY_CITATION_9d3bbd04-067d-4d16-a0cb-d44e6c662854&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&quot;,&quot;citationItems&quot;:[{&quot;id&quot;:&quot;7d0fa010-da34-356c-b5ce-5ae445102ae2&quot;,&quot;itemData&quot;:{&quot;type&quot;:&quot;article-journal&quot;,&quot;id&quot;:&quot;7d0fa010-da34-356c-b5ce-5ae445102ae2&quot;,&quot;title&quot;:&quot;When cell death goes wrong: inflammatory outcomes of failed apoptosis and mitotic cell death.&quot;,&quot;author&quot;:[{&quot;family&quot;:&quot;Bock&quot;,&quot;given&quot;:&quot;Florian J&quot;,&quot;parse-names&quot;:false,&quot;dropping-particle&quot;:&quot;&quot;,&quot;non-dropping-particle&quot;:&quot;&quot;},{&quot;family&quot;:&quot;Riley&quot;,&quot;given&quot;:&quot;Joel S&quot;,&quot;parse-names&quot;:false,&quot;dropping-particle&quot;:&quot;&quot;,&quot;non-dropping-particle&quot;:&quot;&quot;}],&quot;container-title&quot;:&quot;Cell death and differentiation&quot;,&quot;container-title-short&quot;:&quot;Cell Death Differ&quot;,&quot;DOI&quot;:&quot;10.1038/s41418-022-01082-0&quot;,&quot;ISSN&quot;:&quot;1476-5403&quot;,&quot;PMID&quot;:&quot;36376381&quot;,&quot;issued&quot;:{&quot;date-parts&quot;:[[2023,2]]},&quot;page&quot;:&quot;293-303&quot;,&quot;abstract&quot;:&quot;Apoptosis is a regulated cellular pathway that ensures that a cell dies in a structured fashion to prevent negative consequences for the tissue or the organism. Dysfunctional apoptosis is a hallmark of numerous pathologies, and treatments for various diseases are successful based on the induction of apoptosis. Under homeostatic conditions, apoptosis is a non-inflammatory event, as the activation of caspases ensures that inflammatory pathways are disabled. However, there is an increasing understanding that under specific conditions, such as caspase inhibition, apoptosis and the apoptotic machinery can be re-wired into a process which is inflammatory. In this review we discuss how the death receptor and mitochondrial pathways of apoptosis can activate inflammation. Furthermore, we will highlight how cell death due to mitotic stress might be a special case when it comes to cell death and the induction of inflammation.&quot;,&quot;issue&quot;:&quot;2&quot;,&quot;volume&quot;:&quot;30&quot;},&quot;isTemporary&quot;:false},{&quot;id&quot;:&quot;7e0e228b-9325-3bb7-90b0-1101e9543a15&quot;,&quot;itemData&quot;:{&quot;type&quot;:&quot;article-journal&quot;,&quot;id&quot;:&quot;7e0e228b-9325-3bb7-90b0-1101e9543a15&quot;,&quot;title&quot;:&quot;Apoptosis and its therapeutic implications in neurodegenerative diseases.&quot;,&quot;author&quot;:[{&quot;family&quot;:&quot;Erekat&quot;,&quot;given&quot;:&quot;Nour S&quot;,&quot;parse-names&quot;:false,&quot;dropping-particle&quot;:&quot;&quot;,&quot;non-dropping-particle&quot;:&quot;&quot;}],&quot;container-title&quot;:&quot;Clinical anatomy (New York, N.Y.)&quot;,&quot;container-title-short&quot;:&quot;Clin Anat&quot;,&quot;DOI&quot;:&quot;10.1002/ca.23792&quot;,&quot;ISSN&quot;:&quot;1098-2353&quot;,&quot;PMID&quot;:&quot;34558138&quot;,&quot;issued&quot;:{&quot;date-parts&quot;:[[2022,1]]},&quot;page&quot;:&quot;65-78&quot;,&quot;abstract&quot;:&quot;Neurodegenerative disorders are characterized by progressive loss of particular populations of neurons. Apoptosis has been implicated in the pathogenesis of neurodegenerative diseases, including Parkinson disease, Alzheimer disease, Huntington disease, and amyotrophic lateral sclerosis. In this review, we focus on the existing notions relevant to comprehending the apoptotic death process, including the morphological features, mediators and regulators of cellular apoptosis. We also highlight the evidence of neuronal apoptotic death in Parkinson disease, Alzheimer disease, Huntington disease, and amyotrophic lateral sclerosis. Additionally, we present evidence of potential therapeutic agents that could modify the apoptotic pathway in the aforementioned neurodegenerative diseases and delay disease progression. Finally, we review the clinical trials that were conducted to evaluate the use of anti-apoptotic drugs in the treatment of the aforementioned neurodegenerative diseases, in order to highlight the essential need for early detection and intervention of neurodegenerative diseases in humans.&quot;,&quot;issue&quot;:&quot;1&quot;,&quot;volume&quot;:&quot;35&quot;},&quot;isTemporary&quot;:false},{&quot;id&quot;:&quot;eae28cc3-d271-3b85-8ec7-fce82bb4f766&quot;,&quot;itemData&quot;:{&quot;type&quot;:&quot;article-journal&quot;,&quot;id&quot;:&quot;eae28cc3-d271-3b85-8ec7-fce82bb4f766&quot;,&quot;title&quot;:&quot;3-Dimensional Model to Study Apoptosis Induction of Activated Natural Killer Cells Conditioned Medium Using Patient-Derived Colorectal Cancer Organoids&quot;,&quot;author&quot;:[{&quot;family&quot;:&quot;Parseh&quot;,&quot;given&quot;:&quot;Benyamin&quot;,&quot;parse-names&quot;:false,&quot;dropping-particle&quot;:&quot;&quot;,&quot;non-dropping-particle&quot;:&quot;&quot;},{&quot;family&quot;:&quot;Khosravi&quot;,&quot;given&quot;:&quot;Ayyoob&quot;,&quot;parse-names&quot;:false,&quot;dropping-particle&quot;:&quot;&quot;,&quot;non-dropping-particle&quot;:&quot;&quot;},{&quot;family&quot;:&quot;Fazel&quot;,&quot;given&quot;:&quot;Abdolreza&quot;,&quot;parse-names&quot;:false,&quot;dropping-particle&quot;:&quot;&quot;,&quot;non-dropping-particle&quot;:&quot;&quot;},{&quot;family&quot;:&quot;Ai&quot;,&quot;given&quot;:&quot;Jafar&quot;,&quot;parse-names&quot;:false,&quot;dropping-particle&quot;:&quot;&quot;,&quot;non-dropping-particle&quot;:&quot;&quot;},{&quot;family&quot;:&quot;Ebrahimi-Barough&quot;,&quot;given&quot;:&quot;Somayeh&quot;,&quot;parse-names&quot;:false,&quot;dropping-particle&quot;:&quot;&quot;,&quot;non-dropping-particle&quot;:&quot;&quot;},{&quot;family&quot;:&quot;Verdi&quot;,&quot;given&quot;:&quot;Javad&quot;,&quot;parse-names&quot;:false,&quot;dropping-particle&quot;:&quot;&quot;,&quot;non-dropping-particle&quot;:&quot;&quot;},{&quot;family&quot;:&quot;Shahbazi&quot;,&quot;given&quot;:&quot;Majid&quot;,&quot;parse-names&quot;:false,&quot;dropping-particle&quot;:&quot;&quot;,&quot;non-dropping-particle&quot;:&quot;&quot;}],&quot;container-title&quot;:&quot;Frontiers in Cell and Developmental Biology&quot;,&quot;container-title-short&quot;:&quot;Front Cell Dev Biol&quot;,&quot;DOI&quot;:&quot;10.3389/fcell.2022.895284&quot;,&quot;ISSN&quot;:&quot;2296634X&quot;,&quot;issued&quot;:{&quot;date-parts&quot;:[[2022,5,26]]},&quot;abstract&quot;:&quot;Natural killer (NK) cells are innate lymphocytes that can kill tumor cells via different pathways, including the secretion of cytotoxic granules in immunological synapses and the binding of apoptosis-inducing ligands with cognate death receptors on tumor cells. These ligands are also soluble in NK cells conditioned medium (NK-CM). However, novel preclinical in vitro models are required for solid tumors such as colorectal cancer (CRC) to investigate apoptosis induction of activated NK-CM in a tissue-like structure. In the present study, we established a patient-derived CRC organoid culture system as a new tool for CRC research in the last decade. Tumor organoids were stained with hematoxylin and eosin (H&amp;E) and compared with the original tumor taken from the patient. Goblet cell differentiation and mucus secretion were evaluated using periodic acid–Schiff and alcian blue histochemical staining. Moreover, tumor organoids were stained for CDX2 and Ki67 markers with immunohistochemistry (IHC) to investigate gastrointestinal origin and proliferation. Histopathological evaluations indicated tumor organoids represent patient tumor characteristics. Primary NK cells were isolated and characterized using CD56 marker expression and the lack of the CD3 marker. Flow cytometry results showed the purity of isolated CD3−and CD56 + NK cells about 93%. After further ex vivo expansion, IL-2-activated NK-CM was collected. Secretions of IFN-γ and TNF-α were measured to characterize activated NK-CM. Cytokines levels were significantly elevated in comparison to the control group. Soluble forms of apoptosis-inducing ligands, including TNF-related apoptosis-inducing ligand (TRAIL) and FasL, were detected by western blot assay. Colon cancer organoids were treated by IL-2-activated NK-CM. Apoptosis was assessed by Annexin V-FITC/PI staining and quantified by flow cytometry. In conclusion, despite the activated NK-CM containing apoptosis-inducing ligands, these ligands’ soluble forms failed to induce apoptosis in patient-derived colon cancer organoids. Nevertheless, we report a reliable in vitro assessment platform in a personalized setting.&quot;,&quot;publisher&quot;:&quot;Frontiers Media S.A.&quot;,&quot;volume&quot;:&quot;10&quot;},&quot;isTemporary&quot;:false}]},{&quot;citationID&quot;:&quot;MENDELEY_CITATION_4a69604a-571d-4bf7-acc9-61e4fc464a42&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&quot;,&quot;citationItems&quot;:[{&quot;id&quot;:&quot;3cb9f946-dc6b-3897-a279-b3db36b3dfe6&quot;,&quot;itemData&quot;:{&quot;type&quot;:&quot;article-journal&quot;,&quot;id&quot;:&quot;3cb9f946-dc6b-3897-a279-b3db36b3dfe6&quot;,&quot;title&quot;:&quot;Human Pluripotent Stem Cell-Based Models for Hirschsprung Disease: From 2-D Cell to 3-D Organoid Model.&quot;,&quot;author&quot;:[{&quot;family&quot;:&quot;Lui&quot;,&quot;given&quot;:&quot;Kathy Nga-Chu&quot;,&quot;parse-names&quot;:false,&quot;dropping-particle&quot;:&quot;&quot;,&quot;non-dropping-particle&quot;:&quot;&quot;},{&quot;family&quot;:&quot;Ngan&quot;,&quot;given&quot;:&quot;Elly Sau-Wai&quot;,&quot;parse-names&quot;:false,&quot;dropping-particle&quot;:&quot;&quot;,&quot;non-dropping-particle&quot;:&quot;&quot;}],&quot;container-title&quot;:&quot;Cells&quot;,&quot;DOI&quot;:&quot;10.3390/cells11213428&quot;,&quot;ISSN&quot;:&quot;2073-4409&quot;,&quot;PMID&quot;:&quot;36359824&quot;,&quot;issued&quot;:{&quot;date-parts&quot;:[[2022,10,29]]},&quot;abstract&quot;:&quot;Hirschsprung disease (HSCR) is a complex congenital disorder caused by defects in the development of the enteric nervous system (ENS). It is attributed to failures of the enteric neural crest stem cells (ENCCs) to proliferate, differentiate and/or migrate, leading to the absence of enteric neurons in the distal colon, resulting in colonic motility dysfunction. Due to the oligogenic nature of the disease, some HSCR conditions could not be phenocopied in animal models. Building the patient-based disease model using human induced pluripotent stem cells (hPSC) has opened up a new opportunity to untangle the unknowns of the disease. The expanding armamentarium of hPSC-based therapies provides needed new tools for developing cell-replacement therapy for HSCR. Here we summarize the recent studies of hPSC-based models of ENS in 2-D and 3-D culture systems. These studies have highlighted how hPSC-based models complement the population-based genetic screens and bioinformatic approaches for the discovery of new HSCR susceptibility genes and provide a human model for the close-to-physiological functional studies. We will also discuss the potential applications of these hPSC-based models in translational medicines and their advantages and limitations. The use of these hPSC-based models for drug discovery or cell replacement therapy likely leads to new treatment strategies for HSCR in the future. Further improvements in incorporating hPSC-based models with the human-mouse chimera model and organ-on-a-chip system for establishing a better disease model of HSCR and for drug discovery will further propel us to success in the development of an efficacious treatment for HSCR.&quot;,&quot;issue&quot;:&quot;21&quot;,&quot;volume&quot;:&quot;11&quot;,&quot;container-title-short&quot;:&quot;Cells&quot;},&quot;isTemporary&quot;:false},{&quot;id&quot;:&quot;ca10ef23-ee5c-3e48-82d4-c80cf00ebfb6&quot;,&quot;itemData&quot;:{&quot;type&quot;:&quot;article-journal&quot;,&quot;id&quot;:&quot;ca10ef23-ee5c-3e48-82d4-c80cf00ebfb6&quot;,&quot;title&quot;:&quot;Organoids Models of Pancreatic Duct Adenocarcinoma.&quot;,&quot;author&quot;:[{&quot;family&quot;:&quot;Yu&quot;,&quot;given&quot;:&quot;Chunhua&quot;,&quot;parse-names&quot;:false,&quot;dropping-particle&quot;:&quot;&quot;,&quot;non-dropping-particle&quot;:&quot;&quot;},{&quot;family&quot;:&quot;Kang&quot;,&quot;given&quot;:&quot;Rui&quot;,&quot;parse-names&quot;:false,&quot;dropping-particle&quot;:&quot;&quot;,&quot;non-dropping-particle&quot;:&quot;&quot;},{&quot;family&quot;:&quot;Tang&quot;,&quot;given&quot;:&quot;Daolin&quot;,&quot;parse-names&quot;:false,&quot;dropping-particle&quot;:&quot;&quot;,&quot;non-dropping-particle&quot;:&quot;&quot;}],&quot;container-title&quot;:&quot;Methods in molecular biology (Clifton, N.J.)&quot;,&quot;DOI&quot;:&quot;10.1007/978-1-0716-3433-2_5&quot;,&quot;ISSN&quot;:&quot;1940-6029&quot;,&quot;PMID&quot;:&quot;37578695&quot;,&quot;issued&quot;:{&quot;date-parts&quot;:[[2023]]},&quot;page&quot;:&quot;45-60&quot;,&quot;abstract&quot;:&quot;Three-dimensional (3D) organoid culture is a laboratory technique used to grow and study miniature organs that mimic the structure and function of real organs in the human body. Organoids are created from stem cells or tissue samples and are grown in a 3D matrix that allows them to self-organize into a complex, three-dimensional structure. Organoids are valuable tools for studying human biology and disease, including cancer. Pancreatic ductal adenocarcinoma (PDAC) still has the worst survival rate of common malignancies, despite recent advances in cancer treatment. Preclinical studies have shown that impaired cell death pathways, including apoptosis, necroptosis, ferroptosis, pyroptosis, and alkaliptosis, promote PDAC development. Organoid models are now widely used in the study of pancreatic cancer biology, including cell death machinery. This chapter provides step-by-step protocols for generating human or mice PDAC organoids in a 3D Matrigel system.&quot;,&quot;volume&quot;:&quot;2712&quot;,&quot;container-title-short&quot;:&quot;Methods Mol Biol&quot;},&quot;isTemporary&quot;:false}]},{&quot;citationID&quot;:&quot;MENDELEY_CITATION_7e3aed9e-3ead-43c7-ab45-a7a16e31eb9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&quot;,&quot;citationItems&quot;:[{&quot;id&quot;:&quot;8a3690f4-32f7-3342-a4a4-60ef9f087e7d&quot;,&quot;itemData&quot;:{&quot;type&quot;:&quot;article-journal&quot;,&quot;id&quot;:&quot;8a3690f4-32f7-3342-a4a4-60ef9f087e7d&quot;,&quot;title&quot;:&quot;Screening for modulators of the cellular composition of gut epithelia via organoid models of intestinal stem cell differentiation&quot;,&quot;author&quot;:[{&quot;family&quot;:&quot;Mead&quot;,&quot;given&quot;:&quot;Benjamin E.&quot;,&quot;parse-names&quot;:false,&quot;dropping-particle&quot;:&quot;&quot;,&quot;non-dropping-particle&quot;:&quot;&quot;},{&quot;family&quot;:&quot;Hattori&quot;,&quot;given&quot;:&quot;Kazuki&quot;,&quot;parse-names&quot;:false,&quot;dropping-particle&quot;:&quot;&quot;,&quot;non-dropping-particle&quot;:&quot;&quot;},{&quot;family&quot;:&quot;Levy&quot;,&quot;given&quot;:&quot;Lauren&quot;,&quot;parse-names&quot;:false,&quot;dropping-particle&quot;:&quot;&quot;,&quot;non-dropping-particle&quot;:&quot;&quot;},{&quot;family&quot;:&quot;Imada&quot;,&quot;given&quot;:&quot;Shinya&quot;,&quot;parse-names&quot;:false,&quot;dropping-particle&quot;:&quot;&quot;,&quot;non-dropping-particle&quot;:&quot;&quot;},{&quot;family&quot;:&quot;Goto&quot;,&quot;given&quot;:&quot;Norihiro&quot;,&quot;parse-names&quot;:false,&quot;dropping-particle&quot;:&quot;&quot;,&quot;non-dropping-particle&quot;:&quot;&quot;},{&quot;family&quot;:&quot;Vukovic&quot;,&quot;given&quot;:&quot;Marko&quot;,&quot;parse-names&quot;:false,&quot;dropping-particle&quot;:&quot;&quot;,&quot;non-dropping-particle&quot;:&quot;&quot;},{&quot;family&quot;:&quot;Sze&quot;,&quot;given&quot;:&quot;Daphne&quot;,&quot;parse-names&quot;:false,&quot;dropping-particle&quot;:&quot;&quot;,&quot;non-dropping-particle&quot;:&quot;&quot;},{&quot;family&quot;:&quot;Kummerlowe&quot;,&quot;given&quot;:&quot;Conner&quot;,&quot;parse-names&quot;:false,&quot;dropping-particle&quot;:&quot;&quot;,&quot;non-dropping-particle&quot;:&quot;&quot;},{&quot;family&quot;:&quot;Matute&quot;,&quot;given&quot;:&quot;Juan D.&quot;,&quot;parse-names&quot;:false,&quot;dropping-particle&quot;:&quot;&quot;,&quot;non-dropping-particle&quot;:&quot;&quot;},{&quot;family&quot;:&quot;Duan&quot;,&quot;given&quot;:&quot;Jinzhi&quot;,&quot;parse-names&quot;:false,&quot;dropping-particle&quot;:&quot;&quot;,&quot;non-dropping-particle&quot;:&quot;&quot;},{&quot;family&quot;:&quot;Langer&quot;,&quot;given&quot;:&quot;Robert&quot;,&quot;parse-names&quot;:false,&quot;dropping-particle&quot;:&quot;&quot;,&quot;non-dropping-particle&quot;:&quot;&quot;},{&quot;family&quot;:&quot;Blumberg&quot;,&quot;given&quot;:&quot;Richard S.&quot;,&quot;parse-names&quot;:false,&quot;dropping-particle&quot;:&quot;&quot;,&quot;non-dropping-particle&quot;:&quot;&quot;},{&quot;family&quot;:&quot;Ordovas-Montanes&quot;,&quot;given&quot;:&quot;Jose&quot;,&quot;parse-names&quot;:false,&quot;dropping-particle&quot;:&quot;&quot;,&quot;non-dropping-particle&quot;:&quot;&quot;},{&quot;family&quot;:&quot;Yilmaz&quot;,&quot;given&quot;:&quot;Ömer H.&quot;,&quot;parse-names&quot;:false,&quot;dropping-particle&quot;:&quot;&quot;,&quot;non-dropping-particle&quot;:&quot;&quot;},{&quot;family&quot;:&quot;Karp&quot;,&quot;given&quot;:&quot;Jeffrey M.&quot;,&quot;parse-names&quot;:false,&quot;dropping-particle&quot;:&quot;&quot;,&quot;non-dropping-particle&quot;:&quot;&quot;},{&quot;family&quot;:&quot;Shalek&quot;,&quot;given&quot;:&quot;Alex K.&quot;,&quot;parse-names&quot;:false,&quot;dropping-particle&quot;:&quot;&quot;,&quot;non-dropping-particle&quot;:&quot;&quot;}],&quot;container-title&quot;:&quot;Nature Biomedical Engineering&quot;,&quot;container-title-short&quot;:&quot;Nat Biomed Eng&quot;,&quot;DOI&quot;:&quot;10.1038/s41551-022-00863-9&quot;,&quot;ISSN&quot;:&quot;2157846X&quot;,&quot;PMID&quot;:&quot;35314801&quot;,&quot;issued&quot;:{&quot;date-parts&quot;:[[2022,4,1]]},&quot;page&quot;:&quot;476-494&quot;,&quot;abstract&quot;:&quot;The cellular composition of barrier epithelia is essential to organismal homoeostasis. In particular, within the small intestine, adult stem cells establish tissue cellularity, and may provide a means to control the abundance and quality of specialized epithelial cells. Yet, methods for the identification of biological targets regulating epithelial composition and function, and of small molecules modulating them, are lacking. Here we show that druggable biological targets and small-molecule regulators of intestinal stem cell differentiation can be identified via multiplexed phenotypic screening using thousands of miniaturized organoid models of intestinal stem cell differentiation into Paneth cells, and validated via longitudinal single-cell RNA-sequencing. We found that inhibitors of the nuclear exporter Exportin 1 modulate the fate of intestinal stem cells, independently of known differentiation cues, significantly increasing the abundance of Paneth cells in the organoids and in wild-type mice. Physiological organoid models of the differentiation of intestinal stem cells could find broader utility for the screening of biological targets and small molecules that can modulate the composition and function of other barrier epithelia.&quot;,&quot;publisher&quot;:&quot;Nature Research&quot;,&quot;issue&quot;:&quot;4&quot;,&quot;volume&quot;:&quot;6&quot;},&quot;isTemporary&quot;:false}]},{&quot;citationID&quot;:&quot;MENDELEY_CITATION_0cdc4507-04a9-42f4-ad9a-a40828fdab0e&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&quot;,&quot;citationItems&quot;:[{&quot;id&quot;:&quot;e64d6d0c-fa57-324b-9c96-0f28ee3a980a&quot;,&quot;itemData&quot;:{&quot;type&quot;:&quot;article-journal&quot;,&quot;id&quot;:&quot;e64d6d0c-fa57-324b-9c96-0f28ee3a980a&quot;,&quot;title&quot;:&quot;Recent advances in organoid development and applications in disease modeling.&quot;,&quot;author&quot;:[{&quot;family&quot;:&quot;Rauth&quot;,&quot;given&quot;:&quot;Sanchita&quot;,&quot;parse-names&quot;:false,&quot;dropping-particle&quot;:&quot;&quot;,&quot;non-dropping-particle&quot;:&quot;&quot;},{&quot;family&quot;:&quot;Karmakar&quot;,&quot;given&quot;:&quot;Saswati&quot;,&quot;parse-names&quot;:false,&quot;dropping-particle&quot;:&quot;&quot;,&quot;non-dropping-particle&quot;:&quot;&quot;},{&quot;family&quot;:&quot;Batra&quot;,&quot;given&quot;:&quot;Surinder K&quot;,&quot;parse-names&quot;:false,&quot;dropping-particle&quot;:&quot;&quot;,&quot;non-dropping-particle&quot;:&quot;&quot;},{&quot;family&quot;:&quot;Ponnusamy&quot;,&quot;given&quot;:&quot;Moorthy P&quot;,&quot;parse-names&quot;:false,&quot;dropping-particle&quot;:&quot;&quot;,&quot;non-dropping-particle&quot;:&quot;&quot;}],&quot;container-title&quot;:&quot;Biochimica et biophysica acta. Reviews on cancer&quot;,&quot;DOI&quot;:&quot;10.1016/j.bbcan.2021.188527&quot;,&quot;ISSN&quot;:&quot;1879-2561&quot;,&quot;PMID&quot;:&quot;33640383&quot;,&quot;issued&quot;:{&quot;date-parts&quot;:[[2021,4]]},&quot;page&quot;:&quot;188527&quot;,&quot;abstract&quot;:&quot;An improved understanding of stem cell niches, organogenesis, and disease models has paved the way for developing a three-dimensional (3D) organoid culture system. Organoid cultures can be derived from primary tissues (single cells or tissue subunits), adult stem cells (ASCs), induced pluripotent stem cells (iPSCs), or embryonic stem cells (ESCs). As a significant technological breakthrough, 3D organoid models offer a promising approach for understanding the complexities of human diseases ranging from the mechanistic investigation of disease pathogenesis to therapy. Here, we discuss the recent applications, advantages, and limitations of organoids as in vitro models for studying metabolomics, drug development, infectious diseases, and the gut microbiome. We further discuss the use of organoids in cancer modeling using high throughput sequencing approaches.&quot;,&quot;issue&quot;:&quot;2&quot;,&quot;volume&quot;:&quot;1875&quot;,&quot;container-title-short&quot;:&quot;Biochim Biophys Acta Rev Cancer&quot;},&quot;isTemporary&quot;:false},{&quot;id&quot;:&quot;b89d11cd-afd8-3e14-9a42-af32ed0a166e&quot;,&quot;itemData&quot;:{&quot;type&quot;:&quot;article-journal&quot;,&quot;id&quot;:&quot;b89d11cd-afd8-3e14-9a42-af32ed0a166e&quot;,&quot;title&quot;:&quot;New insights into the regulation of apoptosis, necroptosis, and pyroptosis by receptor interacting protein kinase 1 and caspase-8.&quot;,&quot;author&quot;:[{&quot;family&quot;:&quot;Schwarzer&quot;,&quot;given&quot;:&quot;Robin&quot;,&quot;parse-names&quot;:false,&quot;dropping-particle&quot;:&quot;&quot;,&quot;non-dropping-particle&quot;:&quot;&quot;},{&quot;family&quot;:&quot;Laurien&quot;,&quot;given&quot;:&quot;Lucie&quot;,&quot;parse-names&quot;:false,&quot;dropping-particle&quot;:&quot;&quot;,&quot;non-dropping-particle&quot;:&quot;&quot;},{&quot;family&quot;:&quot;Pasparakis&quot;,&quot;given&quot;:&quot;Manolis&quot;,&quot;parse-names&quot;:false,&quot;dropping-particle&quot;:&quot;&quot;,&quot;non-dropping-particle&quot;:&quot;&quot;}],&quot;container-title&quot;:&quot;Current opinion in cell biology&quot;,&quot;DOI&quot;:&quot;10.1016/j.ceb.2020.02.004&quot;,&quot;ISSN&quot;:&quot;1879-0410&quot;,&quot;PMID&quot;:&quot;32163825&quot;,&quot;issued&quot;:{&quot;date-parts&quot;:[[2020,4]]},&quot;page&quot;:&quot;186-193&quot;,&quot;abstract&quot;:&quot;Necroptosis and pyroptosis are inflammatory forms of regulated necrotic cell death as opposed to apoptosis that is generally considered immunologically silent. Recent studies revealed unexpected links in the pathways regulating and executing cell death in response to activation of signaling cascades inducing apoptosis, necroptosis, and pyroptosis. Emerging evidence suggests that receptor interacting protein kinase 1 and caspase-8 control the cross-talk between apoptosis, necroptosis, and pyroptosis and determine the type of cell death induced in response to activation of cell death signaling.&quot;,&quot;volume&quot;:&quot;63&quot;,&quot;container-title-short&quot;:&quot;Curr Opin Cell Biol&quot;},&quot;isTemporary&quot;:false}]},{&quot;citationID&quot;:&quot;MENDELEY_CITATION_56b9053d-8af0-4880-8812-28523134eac3&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&quot;,&quot;citationItems&quot;:[{&quot;id&quot;:&quot;e8ffd8c1-0296-3a0b-9e5c-5076745326b6&quot;,&quot;itemData&quot;:{&quot;type&quot;:&quot;article-journal&quot;,&quot;id&quot;:&quot;e8ffd8c1-0296-3a0b-9e5c-5076745326b6&quot;,&quot;title&quot;:&quot;Simultaneous flow cytometric immunophenotyping of necroptosis, apoptosis and RIP1-dependent apoptosis&quot;,&quot;author&quot;:[{&quot;family&quot;:&quot;Lee&quot;,&quot;given&quot;:&quot;H. L.&quot;,&quot;parse-names&quot;:false,&quot;dropping-particle&quot;:&quot;&quot;,&quot;non-dropping-particle&quot;:&quot;&quot;},{&quot;family&quot;:&quot;Pike&quot;,&quot;given&quot;:&quot;R.&quot;,&quot;parse-names&quot;:false,&quot;dropping-particle&quot;:&quot;&quot;,&quot;non-dropping-particle&quot;:&quot;&quot;},{&quot;family&quot;:&quot;Chong&quot;,&quot;given&quot;:&quot;M. H.A.&quot;,&quot;parse-names&quot;:false,&quot;dropping-particle&quot;:&quot;&quot;,&quot;non-dropping-particle&quot;:&quot;&quot;},{&quot;family&quot;:&quot;Vossenkamper&quot;,&quot;given&quot;:&quot;A.&quot;,&quot;parse-names&quot;:false,&quot;dropping-particle&quot;:&quot;&quot;,&quot;non-dropping-particle&quot;:&quot;&quot;},{&quot;family&quot;:&quot;Warnes&quot;,&quot;given&quot;:&quot;G.&quot;,&quot;parse-names&quot;:false,&quot;dropping-particle&quot;:&quot;&quot;,&quot;non-dropping-particle&quot;:&quot;&quot;}],&quot;container-title&quot;:&quot;Methods&quot;,&quot;DOI&quot;:&quot;10.1016/j.ymeth.2017.10.013&quot;,&quot;ISSN&quot;:&quot;10959130&quot;,&quot;PMID&quot;:&quot;29175336&quot;,&quot;issued&quot;:{&quot;date-parts&quot;:[[2018,2,1]]},&quot;page&quot;:&quot;56-66&quot;,&quot;abstract&quot;:&quot;Flow cytometry was been widely used to measure apoptosis for many decades but the researcher has no definitive way of determining other forms of cell death using this technology. The use of Western Blot technology has numerous drawbacks in that all the cells in the sample whether live, dead or maybe undergoing multiple discrete forms of cell death are analysed as one population. Flow cytometry given that it can analyse different sub-populations of cells within a sample would reveal the expression of cell death markers within these sub-populations rather than just give a single result from the entire population. Here we describe a flow cytometric assay fully realising that potential by the use of anti-RIP-3 (Receptor-interacting serine/threonine-protein kinase 3) and anti-active caspase-3 fluorescently tagged antibodies and a fixable live dead fluorescent dye. This allows the determination of the degree of necroptosis, apoptosis and RIP1-dependent apoptosis within live and dead populations. Necroptosis was identified by the up-regulation of RIP3, while RIP1-dependent apoptosis was described by double positive for RIP3/active Caspase-3 events in live and dead populations. Apoptotic cells were defined by an active-Caspase-3+ve/RIP3−ve phenotype. Pan-caspase blocker zVAD and RIP1 inhibitors GSK’481 or necrostatin-1 revealed interesting modulations of such sub-populations of Jurkat cells. This novel flow cytometric assay employing two antibodies and a fixable viability probe provides the researcher with in-depth analysis of various forms of regulated forms of cell death beyond what is currently available and is a major methodological advancement in this field.&quot;,&quot;publisher&quot;:&quot;Academic Press Inc.&quot;,&quot;volume&quot;:&quot;134-135&quot;,&quot;container-title-short&quot;:&quot;&quot;},&quot;isTemporary&quot;:false}]},{&quot;citationID&quot;:&quot;MENDELEY_CITATION_8a2df63f-0138-4717-a9d0-c8303dfbc083&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&quot;,&quot;citationItems&quot;:[{&quot;id&quot;:&quot;e8ffd8c1-0296-3a0b-9e5c-5076745326b6&quot;,&quot;itemData&quot;:{&quot;type&quot;:&quot;article-journal&quot;,&quot;id&quot;:&quot;e8ffd8c1-0296-3a0b-9e5c-5076745326b6&quot;,&quot;title&quot;:&quot;Simultaneous flow cytometric immunophenotyping of necroptosis, apoptosis and RIP1-dependent apoptosis&quot;,&quot;author&quot;:[{&quot;family&quot;:&quot;Lee&quot;,&quot;given&quot;:&quot;H. L.&quot;,&quot;parse-names&quot;:false,&quot;dropping-particle&quot;:&quot;&quot;,&quot;non-dropping-particle&quot;:&quot;&quot;},{&quot;family&quot;:&quot;Pike&quot;,&quot;given&quot;:&quot;R.&quot;,&quot;parse-names&quot;:false,&quot;dropping-particle&quot;:&quot;&quot;,&quot;non-dropping-particle&quot;:&quot;&quot;},{&quot;family&quot;:&quot;Chong&quot;,&quot;given&quot;:&quot;M. H.A.&quot;,&quot;parse-names&quot;:false,&quot;dropping-particle&quot;:&quot;&quot;,&quot;non-dropping-particle&quot;:&quot;&quot;},{&quot;family&quot;:&quot;Vossenkamper&quot;,&quot;given&quot;:&quot;A.&quot;,&quot;parse-names&quot;:false,&quot;dropping-particle&quot;:&quot;&quot;,&quot;non-dropping-particle&quot;:&quot;&quot;},{&quot;family&quot;:&quot;Warnes&quot;,&quot;given&quot;:&quot;G.&quot;,&quot;parse-names&quot;:false,&quot;dropping-particle&quot;:&quot;&quot;,&quot;non-dropping-particle&quot;:&quot;&quot;}],&quot;container-title&quot;:&quot;Methods&quot;,&quot;DOI&quot;:&quot;10.1016/j.ymeth.2017.10.013&quot;,&quot;ISSN&quot;:&quot;10959130&quot;,&quot;PMID&quot;:&quot;29175336&quot;,&quot;issued&quot;:{&quot;date-parts&quot;:[[2018,2,1]]},&quot;page&quot;:&quot;56-66&quot;,&quot;abstract&quot;:&quot;Flow cytometry was been widely used to measure apoptosis for many decades but the researcher has no definitive way of determining other forms of cell death using this technology. The use of Western Blot technology has numerous drawbacks in that all the cells in the sample whether live, dead or maybe undergoing multiple discrete forms of cell death are analysed as one population. Flow cytometry given that it can analyse different sub-populations of cells within a sample would reveal the expression of cell death markers within these sub-populations rather than just give a single result from the entire population. Here we describe a flow cytometric assay fully realising that potential by the use of anti-RIP-3 (Receptor-interacting serine/threonine-protein kinase 3) and anti-active caspase-3 fluorescently tagged antibodies and a fixable live dead fluorescent dye. This allows the determination of the degree of necroptosis, apoptosis and RIP1-dependent apoptosis within live and dead populations. Necroptosis was identified by the up-regulation of RIP3, while RIP1-dependent apoptosis was described by double positive for RIP3/active Caspase-3 events in live and dead populations. Apoptotic cells were defined by an active-Caspase-3+ve/RIP3−ve phenotype. Pan-caspase blocker zVAD and RIP1 inhibitors GSK’481 or necrostatin-1 revealed interesting modulations of such sub-populations of Jurkat cells. This novel flow cytometric assay employing two antibodies and a fixable viability probe provides the researcher with in-depth analysis of various forms of regulated forms of cell death beyond what is currently available and is a major methodological advancement in this field.&quot;,&quot;publisher&quot;:&quot;Academic Press Inc.&quot;,&quot;volume&quot;:&quot;134-135&quot;,&quot;container-title-short&quot;:&quot;&quot;},&quot;isTemporary&quot;:false}]},{&quot;citationID&quot;:&quot;MENDELEY_CITATION_8f230497-4e28-46ff-b831-2abd67efb0a9&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&quot;,&quot;citationItems&quot;:[{&quot;id&quot;:&quot;d486e079-9284-3586-a7e0-9ffd7d4c8977&quot;,&quot;itemData&quot;:{&quot;type&quot;:&quot;article-journal&quot;,&quot;id&quot;:&quot;d486e079-9284-3586-a7e0-9ffd7d4c8977&quot;,&quot;title&quot;:&quot;CYLD, A20 and OTULIN deubiquitinases in NF-κB signaling and cell death: so similar, yet so different.&quot;,&quot;author&quot;:[{&quot;family&quot;:&quot;Lork&quot;,&quot;given&quot;:&quot;Marie&quot;,&quot;parse-names&quot;:false,&quot;dropping-particle&quot;:&quot;&quot;,&quot;non-dropping-particle&quot;:&quot;&quot;},{&quot;family&quot;:&quot;Verhelst&quot;,&quot;given&quot;:&quot;Kelly&quot;,&quot;parse-names&quot;:false,&quot;dropping-particle&quot;:&quot;&quot;,&quot;non-dropping-particle&quot;:&quot;&quot;},{&quot;family&quot;:&quot;Beyaert&quot;,&quot;given&quot;:&quot;Rudi&quot;,&quot;parse-names&quot;:false,&quot;dropping-particle&quot;:&quot;&quot;,&quot;non-dropping-particle&quot;:&quot;&quot;}],&quot;container-title&quot;:&quot;Cell death and differentiation&quot;,&quot;container-title-short&quot;:&quot;Cell Death Differ&quot;,&quot;DOI&quot;:&quot;10.1038/cdd.2017.46&quot;,&quot;ISSN&quot;:&quot;1476-5403&quot;,&quot;PMID&quot;:&quot;28362430&quot;,&quot;issued&quot;:{&quot;date-parts&quot;:[[2017,7]]},&quot;page&quot;:&quot;1172-1183&quot;,&quot;abstract&quot;:&quot;Polyubiquitination of proteins has a pivotal role in the regulation of numerous cellular functions such as protein degradation, DNA repair and cell signaling. As deregulation of these processes can result in pathological conditions such as inflammatory diseases, neurodegeneration or cancer, tight regulation of the ubiquitin system is of tremendous importance. Ubiquitination by E3 ubiquitin ligases can be counteracted by the activity of several deubiquitinating enzymes (DUBs). CYLD, A20 and OTULIN have been implicated as key DUBs in the negative regulation of NF-κB transcription factor-mediated gene expression upon stimulation of cytokine receptors, antigen receptors and pattern recognition receptors, by removing distinct types of polyubiquitin chains from specific NF-κB signaling proteins. In addition, they control TNF-induced cell death signaling leading to apoptosis and necroptosis via similar mechanisms. In the case of A20, also catalytic-independent mechanisms of action have been demonstrated to have an important role. CYLD, A20 and OTULIN have largely overlapping substrates, suggesting at least partially redundant functions. However, mice deficient in one of the three DUBs show significant phenotypic differences, indicating also non-redundant functions. Here we discuss the activity and polyubiquitin chain-type specificity of CYLD, A20 and OTULIN, their specific role in NF-κB signaling and cell death, the molecular mechanisms that regulate their activity, their role in immune homeostasis and the association of defects in their activity with inflammation, autoimmunity and cancer.&quot;,&quot;issue&quot;:&quot;7&quot;,&quot;volume&quot;:&quot;24&quot;},&quot;isTemporary&quot;:false}]},{&quot;citationID&quot;:&quot;MENDELEY_CITATION_e3d13602-2f85-46b4-b197-977fc0f53795&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&quot;,&quot;citationItems&quot;:[{&quot;id&quot;:&quot;b1343474-f61f-3084-bad8-b7d355f61105&quot;,&quot;itemData&quot;:{&quot;type&quot;:&quot;article-journal&quot;,&quot;id&quot;:&quot;b1343474-f61f-3084-bad8-b7d355f61105&quot;,&quot;title&quot;:&quot;Death by TNF: a road to inflammation.&quot;,&quot;author&quot;:[{&quot;family&quot;:&quot;Loo&quot;,&quot;given&quot;:&quot;Geert&quot;,&quot;parse-names&quot;:false,&quot;dropping-particle&quot;:&quot;&quot;,&quot;non-dropping-particle&quot;:&quot;van&quot;},{&quot;family&quot;:&quot;Bertrand&quot;,&quot;given&quot;:&quot;Mathieu J M&quot;,&quot;parse-names&quot;:false,&quot;dropping-particle&quot;:&quot;&quot;,&quot;non-dropping-particle&quot;:&quot;&quot;}],&quot;container-title&quot;:&quot;Nature reviews. Immunology&quot;,&quot;DOI&quot;:&quot;10.1038/s41577-022-00792-3&quot;,&quot;ISSN&quot;:&quot;1474-1741&quot;,&quot;PMID&quot;:&quot;36380021&quot;,&quot;issued&quot;:{&quot;date-parts&quot;:[[2023,5]]},&quot;page&quot;:&quot;289-303&quot;,&quot;abstract&quot;:&quot;Tumour necrosis factor (TNF) is a central cytokine in inflammatory reactions, and biologics that neutralize TNF are among the most successful drugs for the treatment of chronic inflammatory and autoimmune pathologies. In recent years, it became clear that TNF drives inflammatory responses not only directly by inducing inflammatory gene expression but also indirectly by inducing cell death, instigating inflammatory immune reactions and disease development. Hence, inhibitors of cell death are being considered as a new therapy for TNF-dependent inflammatory diseases.&quot;,&quot;issue&quot;:&quot;5&quot;,&quot;volume&quot;:&quot;23&quot;,&quot;container-title-short&quot;:&quot;Nat Rev Immunol&quot;},&quot;isTemporary&quot;:false}]},{&quot;citationID&quot;:&quot;MENDELEY_CITATION_12b333be-c47e-458d-8311-379e5e5a255a&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&quot;,&quot;citationItems&quot;:[{&quot;id&quot;:&quot;b1343474-f61f-3084-bad8-b7d355f61105&quot;,&quot;itemData&quot;:{&quot;type&quot;:&quot;article-journal&quot;,&quot;id&quot;:&quot;b1343474-f61f-3084-bad8-b7d355f61105&quot;,&quot;title&quot;:&quot;Death by TNF: a road to inflammation.&quot;,&quot;author&quot;:[{&quot;family&quot;:&quot;Loo&quot;,&quot;given&quot;:&quot;Geert&quot;,&quot;parse-names&quot;:false,&quot;dropping-particle&quot;:&quot;&quot;,&quot;non-dropping-particle&quot;:&quot;van&quot;},{&quot;family&quot;:&quot;Bertrand&quot;,&quot;given&quot;:&quot;Mathieu J M&quot;,&quot;parse-names&quot;:false,&quot;dropping-particle&quot;:&quot;&quot;,&quot;non-dropping-particle&quot;:&quot;&quot;}],&quot;container-title&quot;:&quot;Nature reviews. Immunology&quot;,&quot;DOI&quot;:&quot;10.1038/s41577-022-00792-3&quot;,&quot;ISSN&quot;:&quot;1474-1741&quot;,&quot;PMID&quot;:&quot;36380021&quot;,&quot;issued&quot;:{&quot;date-parts&quot;:[[2023,5]]},&quot;page&quot;:&quot;289-303&quot;,&quot;abstract&quot;:&quot;Tumour necrosis factor (TNF) is a central cytokine in inflammatory reactions, and biologics that neutralize TNF are among the most successful drugs for the treatment of chronic inflammatory and autoimmune pathologies. In recent years, it became clear that TNF drives inflammatory responses not only directly by inducing inflammatory gene expression but also indirectly by inducing cell death, instigating inflammatory immune reactions and disease development. Hence, inhibitors of cell death are being considered as a new therapy for TNF-dependent inflammatory diseases.&quot;,&quot;issue&quot;:&quot;5&quot;,&quot;volume&quot;:&quot;23&quot;,&quot;container-title-short&quot;:&quot;Nat Rev Immunol&quot;},&quot;isTemporary&quot;:false}]},{&quot;citationID&quot;:&quot;MENDELEY_CITATION_6e095618-6f70-4de7-8b3b-793921032fd6&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&quot;,&quot;citationItems&quot;:[{&quot;id&quot;:&quot;b1343474-f61f-3084-bad8-b7d355f61105&quot;,&quot;itemData&quot;:{&quot;type&quot;:&quot;article-journal&quot;,&quot;id&quot;:&quot;b1343474-f61f-3084-bad8-b7d355f61105&quot;,&quot;title&quot;:&quot;Death by TNF: a road to inflammation.&quot;,&quot;author&quot;:[{&quot;family&quot;:&quot;Loo&quot;,&quot;given&quot;:&quot;Geert&quot;,&quot;parse-names&quot;:false,&quot;dropping-particle&quot;:&quot;&quot;,&quot;non-dropping-particle&quot;:&quot;van&quot;},{&quot;family&quot;:&quot;Bertrand&quot;,&quot;given&quot;:&quot;Mathieu J M&quot;,&quot;parse-names&quot;:false,&quot;dropping-particle&quot;:&quot;&quot;,&quot;non-dropping-particle&quot;:&quot;&quot;}],&quot;container-title&quot;:&quot;Nature reviews. Immunology&quot;,&quot;DOI&quot;:&quot;10.1038/s41577-022-00792-3&quot;,&quot;ISSN&quot;:&quot;1474-1741&quot;,&quot;PMID&quot;:&quot;36380021&quot;,&quot;issued&quot;:{&quot;date-parts&quot;:[[2023,5]]},&quot;page&quot;:&quot;289-303&quot;,&quot;abstract&quot;:&quot;Tumour necrosis factor (TNF) is a central cytokine in inflammatory reactions, and biologics that neutralize TNF are among the most successful drugs for the treatment of chronic inflammatory and autoimmune pathologies. In recent years, it became clear that TNF drives inflammatory responses not only directly by inducing inflammatory gene expression but also indirectly by inducing cell death, instigating inflammatory immune reactions and disease development. Hence, inhibitors of cell death are being considered as a new therapy for TNF-dependent inflammatory diseases.&quot;,&quot;issue&quot;:&quot;5&quot;,&quot;volume&quot;:&quot;23&quot;,&quot;container-title-short&quot;:&quot;Nat Rev Immunol&quot;},&quot;isTemporary&quot;:false}]},{&quot;citationID&quot;:&quot;MENDELEY_CITATION_38c8f53e-aad1-48a3-bb5f-7f6022aafa51&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&quot;,&quot;citationItems&quot;:[{&quot;id&quot;:&quot;cb5a2aa6-a052-3542-bbc8-85e063cd8840&quot;,&quot;itemData&quot;:{&quot;type&quot;:&quot;article-journal&quot;,&quot;id&quot;:&quot;cb5a2aa6-a052-3542-bbc8-85e063cd8840&quot;,&quot;title&quot;:&quot;Tumor Necrosis Factor Alpha Signaling and Organogenesis.&quot;,&quot;author&quot;:[{&quot;family&quot;:&quot;You&quot;,&quot;given&quot;:&quot;Kai&quot;,&quot;parse-names&quot;:false,&quot;dropping-particle&quot;:&quot;&quot;,&quot;non-dropping-particle&quot;:&quot;&quot;},{&quot;family&quot;:&quot;Gu&quot;,&quot;given&quot;:&quot;Hui&quot;,&quot;parse-names&quot;:false,&quot;dropping-particle&quot;:&quot;&quot;,&quot;non-dropping-particle&quot;:&quot;&quot;},{&quot;family&quot;:&quot;Yuan&quot;,&quot;given&quot;:&quot;Zhengwei&quot;,&quot;parse-names&quot;:false,&quot;dropping-particle&quot;:&quot;&quot;,&quot;non-dropping-particle&quot;:&quot;&quot;},{&quot;family&quot;:&quot;Xu&quot;,&quot;given&quot;:&quot;Xuewen&quot;,&quot;parse-names&quot;:false,&quot;dropping-particle&quot;:&quot;&quot;,&quot;non-dropping-particle&quot;:&quot;&quot;}],&quot;container-title&quot;:&quot;Frontiers in cell and developmental biology&quot;,&quot;DOI&quot;:&quot;10.3389/fcell.2021.727075&quot;,&quot;ISSN&quot;:&quot;2296-634X&quot;,&quot;PMID&quot;:&quot;34395451&quot;,&quot;issued&quot;:{&quot;date-parts&quot;:[[2021]]},&quot;page&quot;:&quot;727075&quot;,&quot;abstract&quot;:&quot;Tumor necrosis factor alpha (TNF-α) plays important roles in processes such as immunomodulation, fever, inflammatory response, inhibition of tumor formation, and inhibition of viral replication. TNF-α and its receptors are ubiquitously expressed in developing organs and they regulate the survival, proliferation, and apoptosis of embryonic stem cells (ESCs) and progenitor cells. TNF-α is an important inflammatory factor that also regulates the inflammatory response during organogenesis, and its cytotoxic effects can interfere with normal developmental processes, even leading to the onset of diseases. This review summarizes the various roles of TNF-α in organogenesis in terms of its secreting pattern, concentration-dependent activities, and interactions with other signaling pathways. We also explored new potential functions of TNF-α.&quot;,&quot;volume&quot;:&quot;9&quot;,&quot;container-title-short&quot;:&quot;Front Cell Dev Biol&quot;},&quot;isTemporary&quot;:false}]},{&quot;citationID&quot;:&quot;MENDELEY_CITATION_26f1df5c-b8b3-45f9-b2ad-ac0a7cbd5510&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&quot;,&quot;citationItems&quot;:[{&quot;id&quot;:&quot;b1343474-f61f-3084-bad8-b7d355f61105&quot;,&quot;itemData&quot;:{&quot;type&quot;:&quot;article-journal&quot;,&quot;id&quot;:&quot;b1343474-f61f-3084-bad8-b7d355f61105&quot;,&quot;title&quot;:&quot;Death by TNF: a road to inflammation.&quot;,&quot;author&quot;:[{&quot;family&quot;:&quot;Loo&quot;,&quot;given&quot;:&quot;Geert&quot;,&quot;parse-names&quot;:false,&quot;dropping-particle&quot;:&quot;&quot;,&quot;non-dropping-particle&quot;:&quot;van&quot;},{&quot;family&quot;:&quot;Bertrand&quot;,&quot;given&quot;:&quot;Mathieu J M&quot;,&quot;parse-names&quot;:false,&quot;dropping-particle&quot;:&quot;&quot;,&quot;non-dropping-particle&quot;:&quot;&quot;}],&quot;container-title&quot;:&quot;Nature reviews. Immunology&quot;,&quot;DOI&quot;:&quot;10.1038/s41577-022-00792-3&quot;,&quot;ISSN&quot;:&quot;1474-1741&quot;,&quot;PMID&quot;:&quot;36380021&quot;,&quot;issued&quot;:{&quot;date-parts&quot;:[[2023,5]]},&quot;page&quot;:&quot;289-303&quot;,&quot;abstract&quot;:&quot;Tumour necrosis factor (TNF) is a central cytokine in inflammatory reactions, and biologics that neutralize TNF are among the most successful drugs for the treatment of chronic inflammatory and autoimmune pathologies. In recent years, it became clear that TNF drives inflammatory responses not only directly by inducing inflammatory gene expression but also indirectly by inducing cell death, instigating inflammatory immune reactions and disease development. Hence, inhibitors of cell death are being considered as a new therapy for TNF-dependent inflammatory diseases.&quot;,&quot;issue&quot;:&quot;5&quot;,&quot;volume&quot;:&quot;23&quot;,&quot;container-title-short&quot;:&quot;Nat Rev Immunol&quot;},&quot;isTemporary&quot;:false}]},{&quot;citationID&quot;:&quot;MENDELEY_CITATION_6d99dad6-f0ce-4cc3-bc6f-6d1ece501dbd&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&quot;,&quot;citationItems&quot;:[{&quot;id&quot;:&quot;e64d6d0c-fa57-324b-9c96-0f28ee3a980a&quot;,&quot;itemData&quot;:{&quot;type&quot;:&quot;article-journal&quot;,&quot;id&quot;:&quot;e64d6d0c-fa57-324b-9c96-0f28ee3a980a&quot;,&quot;title&quot;:&quot;Recent advances in organoid development and applications in disease modeling.&quot;,&quot;author&quot;:[{&quot;family&quot;:&quot;Rauth&quot;,&quot;given&quot;:&quot;Sanchita&quot;,&quot;parse-names&quot;:false,&quot;dropping-particle&quot;:&quot;&quot;,&quot;non-dropping-particle&quot;:&quot;&quot;},{&quot;family&quot;:&quot;Karmakar&quot;,&quot;given&quot;:&quot;Saswati&quot;,&quot;parse-names&quot;:false,&quot;dropping-particle&quot;:&quot;&quot;,&quot;non-dropping-particle&quot;:&quot;&quot;},{&quot;family&quot;:&quot;Batra&quot;,&quot;given&quot;:&quot;Surinder K&quot;,&quot;parse-names&quot;:false,&quot;dropping-particle&quot;:&quot;&quot;,&quot;non-dropping-particle&quot;:&quot;&quot;},{&quot;family&quot;:&quot;Ponnusamy&quot;,&quot;given&quot;:&quot;Moorthy P&quot;,&quot;parse-names&quot;:false,&quot;dropping-particle&quot;:&quot;&quot;,&quot;non-dropping-particle&quot;:&quot;&quot;}],&quot;container-title&quot;:&quot;Biochimica et biophysica acta. Reviews on cancer&quot;,&quot;DOI&quot;:&quot;10.1016/j.bbcan.2021.188527&quot;,&quot;ISSN&quot;:&quot;1879-2561&quot;,&quot;PMID&quot;:&quot;33640383&quot;,&quot;issued&quot;:{&quot;date-parts&quot;:[[2021,4]]},&quot;page&quot;:&quot;188527&quot;,&quot;abstract&quot;:&quot;An improved understanding of stem cell niches, organogenesis, and disease models has paved the way for developing a three-dimensional (3D) organoid culture system. Organoid cultures can be derived from primary tissues (single cells or tissue subunits), adult stem cells (ASCs), induced pluripotent stem cells (iPSCs), or embryonic stem cells (ESCs). As a significant technological breakthrough, 3D organoid models offer a promising approach for understanding the complexities of human diseases ranging from the mechanistic investigation of disease pathogenesis to therapy. Here, we discuss the recent applications, advantages, and limitations of organoids as in vitro models for studying metabolomics, drug development, infectious diseases, and the gut microbiome. We further discuss the use of organoids in cancer modeling using high throughput sequencing approaches.&quot;,&quot;issue&quot;:&quot;2&quot;,&quot;volume&quot;:&quot;1875&quot;,&quot;container-title-short&quot;:&quot;Biochim Biophys Acta Rev Cancer&quot;},&quot;isTemporary&quot;:false}]},{&quot;citationID&quot;:&quot;MENDELEY_CITATION_7d3331be-48e6-4d9e-a6db-fe4c7b42c9c0&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&quot;,&quot;citationItems&quot;:[{&quot;id&quot;:&quot;e64d6d0c-fa57-324b-9c96-0f28ee3a980a&quot;,&quot;itemData&quot;:{&quot;type&quot;:&quot;article-journal&quot;,&quot;id&quot;:&quot;e64d6d0c-fa57-324b-9c96-0f28ee3a980a&quot;,&quot;title&quot;:&quot;Recent advances in organoid development and applications in disease modeling.&quot;,&quot;author&quot;:[{&quot;family&quot;:&quot;Rauth&quot;,&quot;given&quot;:&quot;Sanchita&quot;,&quot;parse-names&quot;:false,&quot;dropping-particle&quot;:&quot;&quot;,&quot;non-dropping-particle&quot;:&quot;&quot;},{&quot;family&quot;:&quot;Karmakar&quot;,&quot;given&quot;:&quot;Saswati&quot;,&quot;parse-names&quot;:false,&quot;dropping-particle&quot;:&quot;&quot;,&quot;non-dropping-particle&quot;:&quot;&quot;},{&quot;family&quot;:&quot;Batra&quot;,&quot;given&quot;:&quot;Surinder K&quot;,&quot;parse-names&quot;:false,&quot;dropping-particle&quot;:&quot;&quot;,&quot;non-dropping-particle&quot;:&quot;&quot;},{&quot;family&quot;:&quot;Ponnusamy&quot;,&quot;given&quot;:&quot;Moorthy P&quot;,&quot;parse-names&quot;:false,&quot;dropping-particle&quot;:&quot;&quot;,&quot;non-dropping-particle&quot;:&quot;&quot;}],&quot;container-title&quot;:&quot;Biochimica et biophysica acta. Reviews on cancer&quot;,&quot;DOI&quot;:&quot;10.1016/j.bbcan.2021.188527&quot;,&quot;ISSN&quot;:&quot;1879-2561&quot;,&quot;PMID&quot;:&quot;33640383&quot;,&quot;issued&quot;:{&quot;date-parts&quot;:[[2021,4]]},&quot;page&quot;:&quot;188527&quot;,&quot;abstract&quot;:&quot;An improved understanding of stem cell niches, organogenesis, and disease models has paved the way for developing a three-dimensional (3D) organoid culture system. Organoid cultures can be derived from primary tissues (single cells or tissue subunits), adult stem cells (ASCs), induced pluripotent stem cells (iPSCs), or embryonic stem cells (ESCs). As a significant technological breakthrough, 3D organoid models offer a promising approach for understanding the complexities of human diseases ranging from the mechanistic investigation of disease pathogenesis to therapy. Here, we discuss the recent applications, advantages, and limitations of organoids as in vitro models for studying metabolomics, drug development, infectious diseases, and the gut microbiome. We further discuss the use of organoids in cancer modeling using high throughput sequencing approaches.&quot;,&quot;issue&quot;:&quot;2&quot;,&quot;volume&quot;:&quot;1875&quot;,&quot;container-title-short&quot;:&quot;Biochim Biophys Acta Rev Cancer&quot;},&quot;isTemporary&quot;:false}]}]"/>
    <we:property name="MENDELEY_CITATIONS_LOCALE_CODE" value="&quot;en-GB&quot;"/>
    <we:property name="MENDELEY_CITATIONS_STYLE" value="{&quot;id&quot;:&quot;https://www.zotero.org/styles/scientific-reports&quot;,&quot;title&quot;:&quot;Scientific Report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ADC623-1CF5-664C-AF4C-6D4BE9E14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139</Words>
  <Characters>877</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Tomuschat</dc:creator>
  <cp:keywords/>
  <dc:description/>
  <cp:lastModifiedBy>Johanna Hagens</cp:lastModifiedBy>
  <cp:revision>3</cp:revision>
  <dcterms:created xsi:type="dcterms:W3CDTF">2024-01-15T10:20:00Z</dcterms:created>
  <dcterms:modified xsi:type="dcterms:W3CDTF">2024-01-15T10:20:00Z</dcterms:modified>
</cp:coreProperties>
</file>