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45D3" w14:textId="77777777" w:rsidR="00E81EB1" w:rsidRPr="00EF6028" w:rsidRDefault="00E81EB1" w:rsidP="00E81EB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bookmarkStart w:id="0" w:name="_Hlk134432927"/>
      <w:r w:rsidRPr="00EF6028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Temporal variability in air temperature lapse rates across the glacierized terrain of the Chandra basin, western Himalaya</w:t>
      </w:r>
      <w:bookmarkEnd w:id="0"/>
    </w:p>
    <w:p w14:paraId="69B67ABA" w14:textId="77777777" w:rsidR="00E81EB1" w:rsidRPr="00EF6028" w:rsidRDefault="00E81EB1" w:rsidP="00E81EB1">
      <w:pPr>
        <w:pStyle w:val="AbstractAuthors"/>
        <w:spacing w:after="240"/>
        <w:jc w:val="both"/>
        <w:rPr>
          <w:i w:val="0"/>
          <w:iCs/>
          <w:sz w:val="24"/>
          <w:szCs w:val="24"/>
          <w:vertAlign w:val="superscript"/>
        </w:rPr>
      </w:pPr>
      <w:r w:rsidRPr="00EF6028">
        <w:rPr>
          <w:i w:val="0"/>
          <w:iCs/>
          <w:sz w:val="24"/>
          <w:szCs w:val="24"/>
        </w:rPr>
        <w:t>Sunil N. Oulkar</w:t>
      </w:r>
      <w:r w:rsidRPr="00EF6028">
        <w:rPr>
          <w:i w:val="0"/>
          <w:iCs/>
          <w:sz w:val="24"/>
          <w:szCs w:val="24"/>
          <w:vertAlign w:val="superscript"/>
        </w:rPr>
        <w:t>1,2</w:t>
      </w:r>
      <w:r w:rsidRPr="00EF6028">
        <w:rPr>
          <w:i w:val="0"/>
          <w:iCs/>
          <w:sz w:val="24"/>
          <w:szCs w:val="24"/>
        </w:rPr>
        <w:t>, Parmanand Sharma</w:t>
      </w:r>
      <w:r w:rsidRPr="00EF6028">
        <w:rPr>
          <w:i w:val="0"/>
          <w:iCs/>
          <w:sz w:val="24"/>
          <w:szCs w:val="24"/>
          <w:vertAlign w:val="superscript"/>
        </w:rPr>
        <w:t>1*</w:t>
      </w:r>
      <w:r w:rsidRPr="00EF6028">
        <w:rPr>
          <w:i w:val="0"/>
          <w:iCs/>
          <w:sz w:val="24"/>
          <w:szCs w:val="24"/>
        </w:rPr>
        <w:t>, Sourav Laha</w:t>
      </w:r>
      <w:r w:rsidRPr="00EF6028">
        <w:rPr>
          <w:i w:val="0"/>
          <w:iCs/>
          <w:sz w:val="24"/>
          <w:szCs w:val="24"/>
          <w:vertAlign w:val="superscript"/>
        </w:rPr>
        <w:t>1</w:t>
      </w:r>
      <w:r w:rsidRPr="00EF6028">
        <w:rPr>
          <w:i w:val="0"/>
          <w:iCs/>
          <w:sz w:val="24"/>
          <w:szCs w:val="24"/>
        </w:rPr>
        <w:t>, Bhanu Pratap</w:t>
      </w:r>
      <w:r w:rsidRPr="00EF6028">
        <w:rPr>
          <w:i w:val="0"/>
          <w:iCs/>
          <w:sz w:val="24"/>
          <w:szCs w:val="24"/>
          <w:vertAlign w:val="superscript"/>
        </w:rPr>
        <w:t>1</w:t>
      </w:r>
      <w:r w:rsidRPr="00EF6028">
        <w:rPr>
          <w:i w:val="0"/>
          <w:iCs/>
          <w:sz w:val="24"/>
          <w:szCs w:val="24"/>
        </w:rPr>
        <w:t xml:space="preserve"> and Meloth Thamban</w:t>
      </w:r>
      <w:r w:rsidRPr="00EF6028">
        <w:rPr>
          <w:i w:val="0"/>
          <w:iCs/>
          <w:sz w:val="24"/>
          <w:szCs w:val="24"/>
          <w:vertAlign w:val="superscript"/>
        </w:rPr>
        <w:t>1</w:t>
      </w:r>
    </w:p>
    <w:p w14:paraId="188F31ED" w14:textId="77777777" w:rsidR="00E81EB1" w:rsidRPr="00EF6028" w:rsidRDefault="00E81EB1" w:rsidP="00E81EB1">
      <w:pPr>
        <w:pStyle w:val="AbstractAuthors"/>
        <w:jc w:val="both"/>
        <w:rPr>
          <w:sz w:val="24"/>
          <w:szCs w:val="24"/>
        </w:rPr>
      </w:pPr>
      <w:r w:rsidRPr="00EF6028">
        <w:rPr>
          <w:sz w:val="24"/>
          <w:szCs w:val="24"/>
          <w:vertAlign w:val="superscript"/>
        </w:rPr>
        <w:t>1</w:t>
      </w:r>
      <w:r w:rsidRPr="00EF6028">
        <w:rPr>
          <w:sz w:val="24"/>
          <w:szCs w:val="24"/>
        </w:rPr>
        <w:t>National Centre for Polar and Ocean Research, Ministry of Earth Sciences, Goa 403804, India.</w:t>
      </w:r>
    </w:p>
    <w:p w14:paraId="487B0A58" w14:textId="77777777" w:rsidR="00E81EB1" w:rsidRPr="00EF6028" w:rsidRDefault="00E81EB1" w:rsidP="00E81EB1">
      <w:pPr>
        <w:pStyle w:val="AbstractAuthors"/>
        <w:jc w:val="both"/>
        <w:rPr>
          <w:sz w:val="24"/>
          <w:szCs w:val="24"/>
        </w:rPr>
      </w:pPr>
      <w:r w:rsidRPr="00EF6028">
        <w:rPr>
          <w:sz w:val="24"/>
          <w:szCs w:val="24"/>
          <w:vertAlign w:val="superscript"/>
        </w:rPr>
        <w:t>2</w:t>
      </w:r>
      <w:r w:rsidRPr="00EF6028">
        <w:rPr>
          <w:sz w:val="24"/>
          <w:szCs w:val="24"/>
        </w:rPr>
        <w:t>School of Earth, Ocean and Atmosphere Sciences, Goa University, Taleigao Plateau, Goa 403206, India.</w:t>
      </w:r>
    </w:p>
    <w:p w14:paraId="3348A31E" w14:textId="3F1E8ED3" w:rsidR="00E81EB1" w:rsidRPr="00EF6028" w:rsidRDefault="00E81EB1" w:rsidP="00E81EB1">
      <w:pPr>
        <w:pStyle w:val="Correspondence"/>
        <w:rPr>
          <w:sz w:val="24"/>
        </w:rPr>
      </w:pPr>
      <w:r w:rsidRPr="00EF6028">
        <w:rPr>
          <w:i/>
          <w:sz w:val="24"/>
          <w:vertAlign w:val="superscript"/>
        </w:rPr>
        <w:t>*</w:t>
      </w:r>
      <w:r w:rsidR="003A2535" w:rsidRPr="00EF6028">
        <w:rPr>
          <w:i/>
          <w:sz w:val="24"/>
        </w:rPr>
        <w:t>Corresponding Author: Parmanand Sharma (Emil Id: pnsharma@ncpor.res.in)</w:t>
      </w:r>
      <w:r w:rsidR="005C3A66" w:rsidRPr="00EF6028">
        <w:rPr>
          <w:sz w:val="24"/>
        </w:rPr>
        <w:tab/>
      </w:r>
    </w:p>
    <w:p w14:paraId="389F5DDF" w14:textId="77777777" w:rsidR="00BD7AD7" w:rsidRPr="00EF6028" w:rsidRDefault="00BD7AD7" w:rsidP="00BD7A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028">
        <w:rPr>
          <w:rFonts w:ascii="Times New Roman" w:hAnsi="Times New Roman" w:cs="Times New Roman"/>
          <w:b/>
          <w:sz w:val="24"/>
          <w:szCs w:val="24"/>
        </w:rPr>
        <w:t>Supplementary information:</w:t>
      </w:r>
    </w:p>
    <w:p w14:paraId="109CC217" w14:textId="08BDBE05" w:rsidR="00BD7AD7" w:rsidRPr="00EF6028" w:rsidRDefault="00D00CE6" w:rsidP="00E76EC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028">
        <w:rPr>
          <w:rFonts w:ascii="Times New Roman" w:hAnsi="Times New Roman" w:cs="Times New Roman"/>
          <w:b/>
          <w:sz w:val="24"/>
          <w:szCs w:val="24"/>
        </w:rPr>
        <w:t>C</w:t>
      </w:r>
      <w:r w:rsidR="00E02C44" w:rsidRPr="00EF6028">
        <w:rPr>
          <w:rFonts w:ascii="Times New Roman" w:hAnsi="Times New Roman" w:cs="Times New Roman"/>
          <w:b/>
          <w:bCs/>
          <w:sz w:val="24"/>
          <w:szCs w:val="24"/>
        </w:rPr>
        <w:t>atchment for temperature lapse rate estimation</w:t>
      </w:r>
    </w:p>
    <w:p w14:paraId="59498990" w14:textId="0B8C43B5" w:rsidR="004A0883" w:rsidRPr="00EF6028" w:rsidRDefault="00515020">
      <w:pPr>
        <w:rPr>
          <w:rFonts w:ascii="Times New Roman" w:hAnsi="Times New Roman" w:cs="Times New Roman"/>
          <w:sz w:val="24"/>
          <w:szCs w:val="24"/>
        </w:rPr>
      </w:pPr>
      <w:r w:rsidRPr="00EF6028">
        <w:rPr>
          <w:rFonts w:ascii="Times New Roman" w:hAnsi="Times New Roman" w:cs="Times New Roman"/>
          <w:noProof/>
        </w:rPr>
        <w:drawing>
          <wp:inline distT="0" distB="0" distL="0" distR="0" wp14:anchorId="2E0DF365" wp14:editId="21809D09">
            <wp:extent cx="5512279" cy="4994619"/>
            <wp:effectExtent l="0" t="0" r="0" b="0"/>
            <wp:docPr id="322209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23" cy="500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2F50" w14:textId="62618296" w:rsidR="005D64F2" w:rsidRPr="00EF6028" w:rsidRDefault="00BD7AD7" w:rsidP="005D64F2">
      <w:pPr>
        <w:suppressAutoHyphens/>
        <w:spacing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F4867" w:rsidRPr="00EF60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602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77DAD" w:rsidRPr="00EF602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60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6028">
        <w:rPr>
          <w:rFonts w:ascii="Times New Roman" w:hAnsi="Times New Roman" w:cs="Times New Roman"/>
          <w:sz w:val="24"/>
          <w:szCs w:val="24"/>
        </w:rPr>
        <w:t xml:space="preserve"> The </w:t>
      </w:r>
      <w:r w:rsidR="007A7550" w:rsidRPr="00EF6028">
        <w:rPr>
          <w:rFonts w:ascii="Times New Roman" w:hAnsi="Times New Roman" w:cs="Times New Roman"/>
          <w:sz w:val="24"/>
          <w:szCs w:val="24"/>
        </w:rPr>
        <w:t>selected</w:t>
      </w:r>
      <w:r w:rsidRPr="00EF6028">
        <w:rPr>
          <w:rFonts w:ascii="Times New Roman" w:hAnsi="Times New Roman" w:cs="Times New Roman"/>
          <w:sz w:val="24"/>
          <w:szCs w:val="24"/>
        </w:rPr>
        <w:t xml:space="preserve"> catchment for </w:t>
      </w:r>
      <w:r w:rsidR="007A7550" w:rsidRPr="00EF6028">
        <w:rPr>
          <w:rFonts w:ascii="Times New Roman" w:hAnsi="Times New Roman" w:cs="Times New Roman"/>
          <w:sz w:val="24"/>
          <w:szCs w:val="24"/>
        </w:rPr>
        <w:t>temperature lapse rate (TLR) (ºC km</w:t>
      </w:r>
      <w:r w:rsidR="00E77DAD" w:rsidRPr="00EF60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7A7550" w:rsidRPr="00EF60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7550" w:rsidRPr="00EF6028">
        <w:rPr>
          <w:rFonts w:ascii="Times New Roman" w:hAnsi="Times New Roman" w:cs="Times New Roman"/>
          <w:sz w:val="24"/>
          <w:szCs w:val="24"/>
        </w:rPr>
        <w:t>)</w:t>
      </w:r>
      <w:r w:rsidRPr="00EF6028">
        <w:rPr>
          <w:rFonts w:ascii="Times New Roman" w:hAnsi="Times New Roman" w:cs="Times New Roman"/>
          <w:sz w:val="24"/>
          <w:szCs w:val="24"/>
        </w:rPr>
        <w:t xml:space="preserve"> estimation. </w:t>
      </w:r>
      <w:bookmarkStart w:id="1" w:name="_Hlk152613390"/>
      <w:r w:rsidR="007A7550" w:rsidRPr="00EF6028">
        <w:rPr>
          <w:rFonts w:ascii="Times New Roman" w:hAnsi="Times New Roman" w:cs="Times New Roman"/>
          <w:sz w:val="24"/>
          <w:szCs w:val="24"/>
        </w:rPr>
        <w:t xml:space="preserve">The </w:t>
      </w:r>
      <w:r w:rsidR="007F5D34" w:rsidRPr="00EF6028">
        <w:rPr>
          <w:rFonts w:ascii="Times New Roman" w:hAnsi="Times New Roman" w:cs="Times New Roman"/>
          <w:sz w:val="24"/>
          <w:szCs w:val="24"/>
        </w:rPr>
        <w:t>AWSs</w:t>
      </w:r>
      <w:r w:rsidR="007A7550" w:rsidRPr="00EF6028">
        <w:rPr>
          <w:rFonts w:ascii="Times New Roman" w:hAnsi="Times New Roman" w:cs="Times New Roman"/>
          <w:sz w:val="24"/>
          <w:szCs w:val="24"/>
        </w:rPr>
        <w:t xml:space="preserve"> pairs are 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A1-A3, A1-A4, A1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A5, A2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A3, A2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A4, A2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A5, A3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A4, and A3</w:t>
      </w:r>
      <w:r w:rsidR="007A094A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-</w:t>
      </w:r>
      <w:r w:rsidR="007A7550" w:rsidRPr="00EF6028">
        <w:rPr>
          <w:rFonts w:ascii="Times New Roman" w:eastAsiaTheme="minorEastAsia" w:hAnsi="Times New Roman" w:cs="Times New Roman"/>
          <w:kern w:val="0"/>
          <w:sz w:val="24"/>
          <w:szCs w:val="24"/>
          <w:lang w:val="en-US" w:bidi="ar-SA"/>
          <w14:ligatures w14:val="none"/>
        </w:rPr>
        <w:t>A5.</w:t>
      </w:r>
      <w:bookmarkEnd w:id="1"/>
      <w:r w:rsidR="005D64F2" w:rsidRPr="00EF602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br w:type="page"/>
      </w:r>
    </w:p>
    <w:p w14:paraId="5E7E1F7E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552F60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D8484C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6FCA21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23395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562B66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3D489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6FADE1" w14:textId="77777777" w:rsidR="00515020" w:rsidRPr="00EF6028" w:rsidRDefault="00515020" w:rsidP="00B14713">
      <w:pPr>
        <w:suppressLineNumber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6AFE0" w14:textId="62373EC3" w:rsidR="009A1D6B" w:rsidRPr="00EF6028" w:rsidRDefault="009A1D6B" w:rsidP="009A1D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6028">
        <w:rPr>
          <w:rFonts w:ascii="Times New Roman" w:hAnsi="Times New Roman" w:cs="Times New Roman"/>
          <w:b/>
          <w:sz w:val="24"/>
          <w:szCs w:val="24"/>
        </w:rPr>
        <w:t>Table S</w:t>
      </w:r>
      <w:r w:rsidR="00676595" w:rsidRPr="00EF6028">
        <w:rPr>
          <w:rFonts w:ascii="Times New Roman" w:hAnsi="Times New Roman" w:cs="Times New Roman"/>
          <w:b/>
          <w:sz w:val="24"/>
          <w:szCs w:val="24"/>
        </w:rPr>
        <w:t>1</w:t>
      </w:r>
      <w:r w:rsidRPr="00EF6028">
        <w:rPr>
          <w:rFonts w:ascii="Times New Roman" w:hAnsi="Times New Roman" w:cs="Times New Roman"/>
          <w:b/>
          <w:sz w:val="24"/>
          <w:szCs w:val="24"/>
        </w:rPr>
        <w:t>.</w:t>
      </w:r>
      <w:r w:rsidRPr="00EF6028">
        <w:rPr>
          <w:rFonts w:ascii="Times New Roman" w:hAnsi="Times New Roman" w:cs="Times New Roman"/>
          <w:sz w:val="24"/>
          <w:szCs w:val="24"/>
        </w:rPr>
        <w:t xml:space="preserve"> List of </w:t>
      </w:r>
      <w:r w:rsidRPr="00EF6028">
        <w:rPr>
          <w:rFonts w:ascii="Times New Roman" w:hAnsi="Times New Roman" w:cs="Times New Roman"/>
          <w:sz w:val="24"/>
          <w:szCs w:val="24"/>
          <w:shd w:val="clear" w:color="auto" w:fill="FFFFFF"/>
        </w:rPr>
        <w:t>hydrometeorological </w:t>
      </w:r>
      <w:r w:rsidRPr="00EF6028">
        <w:rPr>
          <w:rFonts w:ascii="Times New Roman" w:hAnsi="Times New Roman" w:cs="Times New Roman"/>
          <w:sz w:val="24"/>
          <w:szCs w:val="24"/>
        </w:rPr>
        <w:t>variables measured at the AWSs sensors used in the study</w:t>
      </w:r>
    </w:p>
    <w:tbl>
      <w:tblPr>
        <w:tblW w:w="9197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44"/>
        <w:gridCol w:w="2778"/>
        <w:gridCol w:w="1982"/>
        <w:gridCol w:w="1793"/>
      </w:tblGrid>
      <w:tr w:rsidR="00EF6028" w:rsidRPr="00EF6028" w14:paraId="713FA13B" w14:textId="77777777" w:rsidTr="009A1D6B">
        <w:trPr>
          <w:trHeight w:val="642"/>
        </w:trPr>
        <w:tc>
          <w:tcPr>
            <w:tcW w:w="26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86197E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7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8CA6A7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Sensor Type</w:t>
            </w:r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E23121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 xml:space="preserve">Measurement </w:t>
            </w:r>
          </w:p>
          <w:p w14:paraId="64839E5F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17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5F851E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</w:p>
        </w:tc>
      </w:tr>
      <w:tr w:rsidR="00EF6028" w:rsidRPr="00EF6028" w14:paraId="64968AD4" w14:textId="77777777" w:rsidTr="009A1D6B">
        <w:trPr>
          <w:trHeight w:val="450"/>
        </w:trPr>
        <w:tc>
          <w:tcPr>
            <w:tcW w:w="264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119382A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Air Temperature</w:t>
            </w:r>
          </w:p>
        </w:tc>
        <w:tc>
          <w:tcPr>
            <w:tcW w:w="277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F8C741B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Campbell HC2S3</w:t>
            </w:r>
          </w:p>
        </w:tc>
        <w:tc>
          <w:tcPr>
            <w:tcW w:w="198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A4F0946" w14:textId="52AA4CD9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–50 ºC to 60 ºC</w:t>
            </w:r>
          </w:p>
        </w:tc>
        <w:tc>
          <w:tcPr>
            <w:tcW w:w="179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52397A1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±0.1 ºC</w:t>
            </w:r>
          </w:p>
        </w:tc>
      </w:tr>
      <w:tr w:rsidR="00EF6028" w:rsidRPr="00EF6028" w14:paraId="0113ECA3" w14:textId="77777777" w:rsidTr="009A1D6B">
        <w:trPr>
          <w:trHeight w:val="432"/>
        </w:trPr>
        <w:tc>
          <w:tcPr>
            <w:tcW w:w="2644" w:type="dxa"/>
            <w:shd w:val="clear" w:color="auto" w:fill="auto"/>
            <w:vAlign w:val="center"/>
          </w:tcPr>
          <w:p w14:paraId="7E58C45F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Relative Humidity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E727D27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Campbell HC2S3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3818C2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0-100% RH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1AB146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±0.8% RH</w:t>
            </w:r>
          </w:p>
        </w:tc>
      </w:tr>
      <w:tr w:rsidR="00EF6028" w:rsidRPr="00EF6028" w14:paraId="1CBADE5D" w14:textId="77777777" w:rsidTr="009A1D6B">
        <w:tc>
          <w:tcPr>
            <w:tcW w:w="2644" w:type="dxa"/>
            <w:shd w:val="clear" w:color="auto" w:fill="auto"/>
            <w:vAlign w:val="center"/>
          </w:tcPr>
          <w:p w14:paraId="7469CC21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Wind Speed &amp;</w:t>
            </w:r>
          </w:p>
          <w:p w14:paraId="19C9008F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Wind Direction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F2722A0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RM Young Sensor 05103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82234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0 to 100 ms</w:t>
            </w:r>
            <w:r w:rsidRPr="00EF60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F4E2B5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±0.3 ms</w:t>
            </w:r>
            <w:r w:rsidRPr="00EF60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</w:p>
          <w:p w14:paraId="51AA0DF9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±3° Direction</w:t>
            </w:r>
          </w:p>
          <w:p w14:paraId="03E6E998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028" w:rsidRPr="00EF6028" w14:paraId="0EBFFA80" w14:textId="77777777" w:rsidTr="009A1D6B">
        <w:trPr>
          <w:trHeight w:val="683"/>
        </w:trPr>
        <w:tc>
          <w:tcPr>
            <w:tcW w:w="2644" w:type="dxa"/>
            <w:shd w:val="clear" w:color="auto" w:fill="auto"/>
            <w:vAlign w:val="center"/>
          </w:tcPr>
          <w:p w14:paraId="100F3FFD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Solar Radiation</w:t>
            </w:r>
          </w:p>
          <w:p w14:paraId="34168C60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(Incoming &amp; Outgoing)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01412F1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Kipp &amp; Zonen CNR4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27A01B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0 to 2000 Wm</w:t>
            </w:r>
            <w:r w:rsidRPr="00EF60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3635F9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 10%-day total</w:t>
            </w:r>
          </w:p>
          <w:p w14:paraId="5EC18F8F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EF6028" w:rsidRPr="00EF6028" w14:paraId="1CE18475" w14:textId="77777777" w:rsidTr="009A1D6B">
        <w:trPr>
          <w:trHeight w:val="790"/>
        </w:trPr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9C01C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Longwave Radiation</w:t>
            </w:r>
          </w:p>
          <w:p w14:paraId="094BFA8C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(Incoming &amp; Outgoing)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77073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Kipp &amp; Zonen CNR4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1D054" w14:textId="3EDFE5B1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21D95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028">
              <w:rPr>
                <w:rFonts w:ascii="Times New Roman" w:hAnsi="Times New Roman" w:cs="Times New Roman"/>
                <w:sz w:val="24"/>
                <w:szCs w:val="24"/>
              </w:rPr>
              <w:t>± 10%-day total</w:t>
            </w:r>
          </w:p>
          <w:p w14:paraId="1455824C" w14:textId="77777777" w:rsidR="009A1D6B" w:rsidRPr="00EF6028" w:rsidRDefault="009A1D6B" w:rsidP="00C41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C399DF" w14:textId="77777777" w:rsidR="00C0626B" w:rsidRPr="00EF6028" w:rsidRDefault="00C0626B">
      <w:pPr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br w:type="page"/>
      </w:r>
    </w:p>
    <w:p w14:paraId="14490213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0C62251F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0CF4F0ED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4549814A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7365D4D8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37D378D1" w14:textId="77777777" w:rsidR="00515020" w:rsidRPr="00EF6028" w:rsidRDefault="00515020" w:rsidP="00C41A7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0AA8813E" w14:textId="3F338DCB" w:rsidR="00373C4C" w:rsidRPr="00EF6028" w:rsidRDefault="00E70EFE" w:rsidP="009A1D6B">
      <w:pPr>
        <w:suppressAutoHyphens/>
        <w:spacing w:before="24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Table S</w:t>
      </w:r>
      <w:r w:rsidR="006C6738"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2</w:t>
      </w: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.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</w:t>
      </w:r>
      <w:r w:rsidR="006C6738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Sesonal and annual mean of t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emperature lapse rate (TLR) </w:t>
      </w:r>
      <w:r w:rsidR="006C6738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(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°C km</w:t>
      </w:r>
      <w:r w:rsidRPr="00EF6028">
        <w:rPr>
          <w:rFonts w:ascii="Times New Roman" w:hAnsi="Times New Roman" w:cs="Times New Roman"/>
          <w:kern w:val="0"/>
          <w:sz w:val="24"/>
          <w:szCs w:val="24"/>
          <w:vertAlign w:val="superscript"/>
          <w:lang w:val="en-US" w:bidi="ar-SA"/>
          <w14:ligatures w14:val="none"/>
        </w:rPr>
        <w:t>−1</w:t>
      </w:r>
      <w:r w:rsidR="006C6738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). </w:t>
      </w:r>
    </w:p>
    <w:tbl>
      <w:tblPr>
        <w:tblW w:w="10504" w:type="dxa"/>
        <w:tblInd w:w="-709" w:type="dxa"/>
        <w:tblLook w:val="04A0" w:firstRow="1" w:lastRow="0" w:firstColumn="1" w:lastColumn="0" w:noHBand="0" w:noVBand="1"/>
      </w:tblPr>
      <w:tblGrid>
        <w:gridCol w:w="1096"/>
        <w:gridCol w:w="1188"/>
        <w:gridCol w:w="1188"/>
        <w:gridCol w:w="1188"/>
        <w:gridCol w:w="1068"/>
        <w:gridCol w:w="1068"/>
        <w:gridCol w:w="948"/>
        <w:gridCol w:w="948"/>
        <w:gridCol w:w="948"/>
        <w:gridCol w:w="948"/>
      </w:tblGrid>
      <w:tr w:rsidR="00EF6028" w:rsidRPr="00EF6028" w14:paraId="00C4B193" w14:textId="77777777" w:rsidTr="004F5F43">
        <w:trPr>
          <w:trHeight w:val="467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E1C60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TLR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36D6F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A1-A3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A1E01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A1-A4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EEAB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A1-A5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9FBF3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A2-A3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36D59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A2-A4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6C187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A2-A5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B3BDA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A3-A4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3CB92" w14:textId="7777777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A3-A5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594C7" w14:textId="63371C83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</w:tr>
      <w:tr w:rsidR="00EF6028" w:rsidRPr="00EF6028" w14:paraId="0B489B35" w14:textId="77777777" w:rsidTr="004F5F43">
        <w:trPr>
          <w:trHeight w:val="46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826E" w14:textId="77777777" w:rsidR="0032012E" w:rsidRPr="00EF6028" w:rsidRDefault="0032012E" w:rsidP="0069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Summer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75E1" w14:textId="7F4EEF73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5.8±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E9E5" w14:textId="7CA348BE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AFAA" w14:textId="3EFCBC79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5.7±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CC73" w14:textId="5E7148B4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0.9±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1A64" w14:textId="629FC794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2.2±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342A" w14:textId="08E6CEBE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3.7±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EDD2" w14:textId="2AC27BFC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84D5" w14:textId="6962E542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964D" w14:textId="01A509C1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</w:t>
            </w:r>
            <w:r w:rsidR="00664308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</w:tr>
      <w:tr w:rsidR="00EF6028" w:rsidRPr="00EF6028" w14:paraId="3DE07A96" w14:textId="77777777" w:rsidTr="004F5F43">
        <w:trPr>
          <w:trHeight w:val="467"/>
        </w:trPr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0376" w14:textId="77777777" w:rsidR="0032012E" w:rsidRPr="00EF6028" w:rsidRDefault="0032012E" w:rsidP="0069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Winter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C373" w14:textId="12C37896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D6BE" w14:textId="4436DB91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-1.6±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E0D6" w14:textId="0AB46449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2.3±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32DC" w14:textId="28436E5C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6.3±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CF7B" w14:textId="5CBC0C6D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65F1" w14:textId="68BAA3DD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BA9A" w14:textId="04FDD5AB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3.3±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56B9" w14:textId="2C6059FB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6.8±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DA8F" w14:textId="21996991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3.6±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</w:tr>
      <w:tr w:rsidR="00EF6028" w:rsidRPr="00EF6028" w14:paraId="7D32D03C" w14:textId="77777777" w:rsidTr="004F5F43">
        <w:trPr>
          <w:trHeight w:val="467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BA56E" w14:textId="77777777" w:rsidR="0032012E" w:rsidRPr="00EF6028" w:rsidRDefault="0032012E" w:rsidP="00690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Annual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65E1B" w14:textId="62A3C057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1.6±0.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EFED" w14:textId="63EAAE2D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2.4±0.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520D3" w14:textId="65F005C4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3.9±0.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34A9" w14:textId="0EC3D94D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3.7±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  <w:r w:rsidR="004F5F43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63AD2" w14:textId="253911D1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4.2±</w:t>
            </w:r>
            <w:r w:rsidR="004F5F43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B54D8" w14:textId="51C58B3E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5.5±</w:t>
            </w:r>
            <w:r w:rsidR="004F5F43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2B20A" w14:textId="0C6DF19D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3.3±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  <w:r w:rsidR="004F5F43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52616" w14:textId="68DB0B98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6.4±</w:t>
            </w:r>
            <w:r w:rsidR="00C839D9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30EF4" w14:textId="4892A5A4" w:rsidR="0032012E" w:rsidRPr="00EF6028" w:rsidRDefault="0032012E" w:rsidP="00690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3.8±</w:t>
            </w:r>
            <w:r w:rsidR="004F5F43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</w:t>
            </w:r>
            <w:r w:rsidR="00570B2A" w:rsidRPr="00EF60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</w:tr>
    </w:tbl>
    <w:p w14:paraId="68FDAD29" w14:textId="77777777" w:rsidR="00A8236C" w:rsidRPr="00EF6028" w:rsidRDefault="00A8236C">
      <w:pPr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br w:type="page"/>
      </w:r>
    </w:p>
    <w:p w14:paraId="402581E2" w14:textId="77777777" w:rsidR="00515020" w:rsidRPr="00EF6028" w:rsidRDefault="00515020" w:rsidP="0021053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7EC06925" w14:textId="77777777" w:rsidR="00515020" w:rsidRPr="00EF6028" w:rsidRDefault="00515020" w:rsidP="0021053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7982C610" w14:textId="77777777" w:rsidR="00515020" w:rsidRPr="00EF6028" w:rsidRDefault="00515020" w:rsidP="00210534">
      <w:pPr>
        <w:suppressLineNumbers/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62C3D001" w14:textId="224CDB38" w:rsidR="006D422C" w:rsidRPr="00EF6028" w:rsidRDefault="006D422C" w:rsidP="009A1D6B">
      <w:pPr>
        <w:suppressAutoHyphens/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Wind speed and direction</w:t>
      </w:r>
    </w:p>
    <w:p w14:paraId="2D745A84" w14:textId="7F7121B4" w:rsidR="006D422C" w:rsidRPr="00EF6028" w:rsidRDefault="00DC2268" w:rsidP="00764A82">
      <w:pPr>
        <w:suppressAutoHyphens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At A1 station 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wind direction 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flows 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from the south-southeast during the summe</w:t>
      </w:r>
      <w:r w:rsidR="00373C4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r (Fig S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2</w:t>
      </w:r>
      <w:r w:rsidR="00373C4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a)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. While during winter, the wind blows from the north-northeast</w:t>
      </w:r>
      <w:r w:rsidR="00373C4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, and 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indicates that there is a dominate </w:t>
      </w:r>
      <w:r w:rsidR="00373C4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downwind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(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Fig. S1, 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Fig. </w:t>
      </w:r>
      <w:r w:rsidR="00764A82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S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2</w:t>
      </w:r>
      <w:r w:rsidR="00373C4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b</w:t>
      </w:r>
      <w:r w:rsidR="006D422C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). </w:t>
      </w:r>
    </w:p>
    <w:p w14:paraId="0AF42ABE" w14:textId="73954244" w:rsidR="00441FCA" w:rsidRPr="00EF6028" w:rsidRDefault="00441FCA" w:rsidP="00441FCA">
      <w:pPr>
        <w:pStyle w:val="NormalWeb"/>
      </w:pPr>
      <w:r w:rsidRPr="00EF6028">
        <w:rPr>
          <w:noProof/>
        </w:rPr>
        <w:drawing>
          <wp:inline distT="0" distB="0" distL="0" distR="0" wp14:anchorId="0D22CBE1" wp14:editId="263E4409">
            <wp:extent cx="5172075" cy="3330905"/>
            <wp:effectExtent l="0" t="0" r="0" b="3175"/>
            <wp:docPr id="258167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212" cy="33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277F" w14:textId="1981AAE6" w:rsidR="00210534" w:rsidRPr="00EF6028" w:rsidRDefault="00441FCA" w:rsidP="00F61A13">
      <w:pPr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Fig. S</w:t>
      </w:r>
      <w:r w:rsidR="00DC2268"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2</w:t>
      </w: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.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Wind speed and directions at A1 AWS</w:t>
      </w:r>
      <w:r w:rsidR="00DC2268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during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a) summer </w:t>
      </w:r>
      <w:r w:rsidR="00DC2268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and 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b) winter</w:t>
      </w:r>
      <w:r w:rsidRPr="00EF6028">
        <w:rPr>
          <w:rFonts w:ascii="Times New Roman" w:hAnsi="Times New Roman" w:cs="Times New Roman"/>
          <w:sz w:val="24"/>
          <w:szCs w:val="24"/>
        </w:rPr>
        <w:t xml:space="preserve"> f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>or study period from October 2020 to September 2022. The frequency of wind directions is expressed as percentage over the observational period (indicated on the radial axes).</w:t>
      </w:r>
      <w:r w:rsidR="00210534"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br w:type="page"/>
      </w:r>
    </w:p>
    <w:p w14:paraId="5966F062" w14:textId="77777777" w:rsidR="001B6904" w:rsidRPr="00EF6028" w:rsidRDefault="001B6904" w:rsidP="00F61A13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584AED9A" w14:textId="77777777" w:rsidR="00515020" w:rsidRPr="00EF6028" w:rsidRDefault="00515020" w:rsidP="00F61A13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598F30BA" w14:textId="77777777" w:rsidR="00515020" w:rsidRPr="00EF6028" w:rsidRDefault="00515020" w:rsidP="00F61A13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1D4B660F" w14:textId="77777777" w:rsidR="00515020" w:rsidRPr="00EF6028" w:rsidRDefault="00515020" w:rsidP="00F61A13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15F443F7" w14:textId="112D98CB" w:rsidR="001B6904" w:rsidRPr="00EF6028" w:rsidRDefault="009732C7" w:rsidP="00764A82">
      <w:pPr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47AB34" wp14:editId="23E1C517">
            <wp:extent cx="5943600" cy="5333365"/>
            <wp:effectExtent l="0" t="0" r="0" b="635"/>
            <wp:docPr id="14357057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12AF" w14:textId="3B46B0A7" w:rsidR="00F61A13" w:rsidRPr="00EF6028" w:rsidRDefault="001B6904" w:rsidP="00F61A13">
      <w:pPr>
        <w:suppressAutoHyphens/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Fig. S</w:t>
      </w:r>
      <w:r w:rsidR="00485D99"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3</w:t>
      </w: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.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Correlation between monthly mean temperature lapse rate (TLR) (ºC km</w:t>
      </w:r>
      <w:r w:rsidR="00485D99" w:rsidRPr="00EF602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 and corresponding</w:t>
      </w:r>
      <w:r w:rsidR="00426D83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monthly mean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meteorological parameters over the study period. The meteorological parameters</w:t>
      </w:r>
      <w:r w:rsidR="007A094A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are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relative humidity (RH, %), incoming shortwave radiation (Sin,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outgoing shortwave radiation (Sout,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incoming longwave radiation (LWin,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outgoing longwave radiation (LWout,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and wind speed (WS, m s</w:t>
      </w:r>
      <w:r w:rsidR="00485D99" w:rsidRPr="00EF602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).</w:t>
      </w:r>
      <w:r w:rsidR="00F61A13" w:rsidRPr="00EF6028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028A2C53" w14:textId="77777777" w:rsidR="00515020" w:rsidRPr="00EF6028" w:rsidRDefault="00515020" w:rsidP="00DE3967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39C36EDE" w14:textId="77777777" w:rsidR="00515020" w:rsidRPr="00EF6028" w:rsidRDefault="00515020" w:rsidP="00DE3967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5CB83EDF" w14:textId="77777777" w:rsidR="00515020" w:rsidRPr="00EF6028" w:rsidRDefault="00515020" w:rsidP="00DE3967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45F4B1E0" w14:textId="77777777" w:rsidR="00515020" w:rsidRPr="00EF6028" w:rsidRDefault="00515020" w:rsidP="00DE3967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3EB3679E" w14:textId="66FAFE25" w:rsidR="001B6904" w:rsidRPr="00EF6028" w:rsidRDefault="00736723" w:rsidP="00764A82">
      <w:pPr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EF6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2FD57F" wp14:editId="0DF8FBD5">
            <wp:extent cx="5943600" cy="5380355"/>
            <wp:effectExtent l="0" t="0" r="0" b="0"/>
            <wp:docPr id="20955491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7030" w14:textId="45E58187" w:rsidR="00DE3967" w:rsidRPr="00EF6028" w:rsidRDefault="001260CC" w:rsidP="00DE3967">
      <w:pPr>
        <w:suppressAutoHyphens/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Fig. S</w:t>
      </w:r>
      <w:r w:rsidR="00485D99"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4</w:t>
      </w:r>
      <w:r w:rsidRPr="00EF6028">
        <w:rPr>
          <w:rFonts w:ascii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.</w:t>
      </w:r>
      <w:r w:rsidRPr="00EF6028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t xml:space="preserve"> 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Correlation between </w:t>
      </w:r>
      <w:r w:rsidR="00426D83" w:rsidRPr="00EF6028">
        <w:rPr>
          <w:rFonts w:ascii="Times New Roman" w:hAnsi="Times New Roman" w:cs="Times New Roman"/>
          <w:bCs/>
          <w:iCs/>
          <w:sz w:val="24"/>
          <w:szCs w:val="24"/>
        </w:rPr>
        <w:t>diurnal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mean temperature lapse rate (TLR) (ºC km</w:t>
      </w:r>
      <w:r w:rsidR="00485D99" w:rsidRPr="00EF602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) and corresponding </w:t>
      </w:r>
      <w:r w:rsidR="00426D83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diurnal mean 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meteorological parameters over the study period. The meteorological parameters</w:t>
      </w:r>
      <w:r w:rsidR="007A094A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are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 xml:space="preserve"> relative humidity (RH, %), incoming shortwave radiation (Sin,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outgoing shortwave radiation (Sout,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incoming longwave radiation (LWin,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outgoing longwave radiation (LWout, Wm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−2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), and wind speed (WS, m s</w:t>
      </w:r>
      <w:r w:rsidR="00485D99" w:rsidRPr="00EF602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485D99" w:rsidRPr="00EF6028">
        <w:rPr>
          <w:rFonts w:ascii="Times New Roman" w:hAnsi="Times New Roman" w:cs="Times New Roman"/>
          <w:bCs/>
          <w:iCs/>
          <w:sz w:val="24"/>
          <w:szCs w:val="24"/>
        </w:rPr>
        <w:t>).</w:t>
      </w:r>
      <w:r w:rsidR="00DE3967" w:rsidRPr="00EF6028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1B5D9FC2" w14:textId="77777777" w:rsidR="001260CC" w:rsidRPr="00EF6028" w:rsidRDefault="001260CC" w:rsidP="003A7EC4">
      <w:pPr>
        <w:suppressLineNumbers/>
        <w:suppressAutoHyphens/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46D288B0" w14:textId="21CEB8DD" w:rsidR="00B02940" w:rsidRPr="00EF6028" w:rsidRDefault="00B02940" w:rsidP="003A7EC4">
      <w:pPr>
        <w:suppressLineNumbers/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4C368068" w14:textId="77777777" w:rsidR="00515020" w:rsidRPr="00EF6028" w:rsidRDefault="00515020" w:rsidP="003A7EC4">
      <w:pPr>
        <w:suppressLineNumbers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</w:pPr>
    </w:p>
    <w:p w14:paraId="6C144917" w14:textId="77777777" w:rsidR="00515020" w:rsidRPr="00EF6028" w:rsidRDefault="00515020" w:rsidP="003A7EC4">
      <w:pPr>
        <w:suppressLineNumbers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</w:pPr>
    </w:p>
    <w:p w14:paraId="6586B0DA" w14:textId="77777777" w:rsidR="00515020" w:rsidRPr="00EF6028" w:rsidRDefault="00515020" w:rsidP="003A7EC4">
      <w:pPr>
        <w:suppressLineNumbers/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</w:pPr>
    </w:p>
    <w:p w14:paraId="11605DCD" w14:textId="553B7865" w:rsidR="00B02940" w:rsidRPr="00932FFD" w:rsidRDefault="00B02940" w:rsidP="00913B0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</w:pPr>
      <w:r w:rsidRPr="00932F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 xml:space="preserve">Table </w:t>
      </w:r>
      <w:r w:rsidR="00913B08" w:rsidRPr="00932F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S3</w:t>
      </w:r>
      <w:r w:rsidRPr="00932F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 xml:space="preserve">: </w:t>
      </w:r>
      <w:r w:rsidR="00913B08" w:rsidRPr="00932FFD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 xml:space="preserve">The </w:t>
      </w:r>
      <w:r w:rsidRPr="00932FFD">
        <w:rPr>
          <w:rFonts w:ascii="Times New Roman" w:eastAsia="Calibri" w:hAnsi="Times New Roman" w:cs="Times New Roman"/>
          <w:kern w:val="0"/>
          <w:sz w:val="24"/>
          <w:szCs w:val="24"/>
          <w:lang w:bidi="ar-SA"/>
          <w14:ligatures w14:val="none"/>
        </w:rPr>
        <w:t>glaciers mass balance studies in the Chandra basin using different methodologies.</w:t>
      </w:r>
    </w:p>
    <w:tbl>
      <w:tblPr>
        <w:tblW w:w="100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8"/>
        <w:gridCol w:w="2068"/>
        <w:gridCol w:w="1920"/>
        <w:gridCol w:w="1772"/>
        <w:gridCol w:w="2510"/>
      </w:tblGrid>
      <w:tr w:rsidR="00EF6028" w:rsidRPr="00932FFD" w14:paraId="026F5FCF" w14:textId="77777777" w:rsidTr="00B02940">
        <w:trPr>
          <w:trHeight w:val="327"/>
        </w:trPr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B32ED" w14:textId="77777777" w:rsidR="00B02940" w:rsidRPr="00932FFD" w:rsidRDefault="00B02940" w:rsidP="00B0294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bookmarkStart w:id="2" w:name="_Hlk134472551"/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MB Method</w:t>
            </w:r>
          </w:p>
        </w:tc>
        <w:tc>
          <w:tcPr>
            <w:tcW w:w="2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8372" w14:textId="77777777" w:rsidR="00B02940" w:rsidRPr="00932FFD" w:rsidRDefault="00B02940" w:rsidP="00B0294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 xml:space="preserve">Region 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85B9F" w14:textId="77777777" w:rsidR="00B02940" w:rsidRPr="00932FFD" w:rsidRDefault="00B02940" w:rsidP="00B02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bidi="ar-SA"/>
                <w14:ligatures w14:val="none"/>
              </w:rPr>
              <w:t>Mass Balance</w:t>
            </w:r>
          </w:p>
          <w:p w14:paraId="63AFA6DF" w14:textId="77777777" w:rsidR="00B02940" w:rsidRPr="00932FFD" w:rsidRDefault="00B02940" w:rsidP="00B02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bidi="ar-SA"/>
                <w14:ligatures w14:val="none"/>
              </w:rPr>
              <w:t>(m w.e. a</w:t>
            </w: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en-US" w:bidi="ar-SA"/>
                <w14:ligatures w14:val="none"/>
              </w:rPr>
              <w:t>-1</w:t>
            </w: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bidi="ar-SA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971F" w14:textId="77777777" w:rsidR="00B02940" w:rsidRPr="00932FFD" w:rsidRDefault="00B02940" w:rsidP="00B0294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Year</w:t>
            </w:r>
          </w:p>
        </w:tc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5F7F" w14:textId="77777777" w:rsidR="00B02940" w:rsidRPr="00932FFD" w:rsidRDefault="00B02940" w:rsidP="00B0294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Reference</w:t>
            </w:r>
          </w:p>
        </w:tc>
      </w:tr>
      <w:tr w:rsidR="00EF6028" w:rsidRPr="00932FFD" w14:paraId="43592A2B" w14:textId="77777777" w:rsidTr="00B02940">
        <w:trPr>
          <w:trHeight w:val="327"/>
        </w:trPr>
        <w:tc>
          <w:tcPr>
            <w:tcW w:w="178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B456B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Geodetic</w:t>
            </w:r>
          </w:p>
        </w:tc>
        <w:tc>
          <w:tcPr>
            <w:tcW w:w="206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</w:tcPr>
          <w:p w14:paraId="7C62DCB5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Chandra basin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</w:tcPr>
          <w:p w14:paraId="77B9FD7C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−0.47 ± 0.50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</w:tcPr>
          <w:p w14:paraId="353E64C6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1989-2020</w:t>
            </w:r>
          </w:p>
        </w:tc>
        <w:tc>
          <w:tcPr>
            <w:tcW w:w="2510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35ACDAF8" w14:textId="4C8CABEF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AuthorYear="1"&gt;&lt;Author&gt;Chandrasekharan&lt;/Author&gt;&lt;Year&gt;2023&lt;/Year&gt;&lt;RecNum&gt;213&lt;/RecNum&gt;&lt;DisplayText&gt;Chandrasekharan and Ramsankaran (2023)&lt;/DisplayText&gt;&lt;record&gt;&lt;rec-number&gt;213&lt;/rec-number&gt;&lt;foreign-keys&gt;&lt;key app="EN" db-id="r5fxdwr99sat09eppe052fwcteezarpax9t0" timestamp="1701760636"&gt;213&lt;/key&gt;&lt;/foreign-keys&gt;&lt;ref-type name="Journal Article"&gt;17&lt;/ref-type&gt;&lt;contributors&gt;&lt;authors&gt;&lt;author&gt;Chandrasekharan, A.&lt;/author&gt;&lt;author&gt;Ramsankaran, R.&lt;/author&gt;&lt;/authors&gt;&lt;/contributors&gt;&lt;titles&gt;&lt;title&gt;Reconstructing 32 years (1989-2020) of annual glacier surface mass balance in Chandra Basin, Western Himalayas, India&lt;/title&gt;&lt;secondary-title&gt;Regional Environmental Change&lt;/secondary-title&gt;&lt;/titles&gt;&lt;periodical&gt;&lt;full-title&gt;Regional Environmental Change&lt;/full-title&gt;&lt;/periodical&gt;&lt;volume&gt;23&lt;/volume&gt;&lt;number&gt;4&lt;/number&gt;&lt;dates&gt;&lt;year&gt;2023&lt;/year&gt;&lt;pub-dates&gt;&lt;date&gt;Dec&lt;/date&gt;&lt;/pub-dates&gt;&lt;/dates&gt;&lt;isbn&gt;1436-3798&lt;/isbn&gt;&lt;accession-num&gt;WOS:001059859000003&lt;/accession-num&gt;&lt;urls&gt;&lt;related-urls&gt;&lt;url&gt;&amp;lt;Go to ISI&amp;gt;://WOS:001059859000003&lt;/url&gt;&lt;/related-urls&gt;&lt;/urls&gt;&lt;custom7&gt;118&lt;/custom7&gt;&lt;electronic-resource-num&gt;10.1007/s10113-023-02112-4&lt;/electronic-resource-num&gt;&lt;/record&gt;&lt;/Cite&gt;&lt;/EndNote&gt;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Chandrasekharan and Ramsankaran (2023)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38D26414" w14:textId="77777777" w:rsidTr="00C41BB5">
        <w:trPr>
          <w:trHeight w:val="327"/>
        </w:trPr>
        <w:tc>
          <w:tcPr>
            <w:tcW w:w="178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397CD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Energy balance </w:t>
            </w:r>
          </w:p>
        </w:tc>
        <w:tc>
          <w:tcPr>
            <w:tcW w:w="206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5AD367B1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Sutri Dhaka</w:t>
            </w:r>
          </w:p>
        </w:tc>
        <w:tc>
          <w:tcPr>
            <w:tcW w:w="192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7B3DD16E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−0.82 ± 0.21 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0D986AE4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2015-2017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  <w:hideMark/>
          </w:tcPr>
          <w:p w14:paraId="2B495F1B" w14:textId="3F036D75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AuthorYear="1"&gt;&lt;Author&gt;Oulkar&lt;/Author&gt;&lt;Year&gt;2022&lt;/Year&gt;&lt;RecNum&gt;186&lt;/RecNum&gt;&lt;DisplayText&gt;Oulkar et al. (2022)&lt;/DisplayText&gt;&lt;record&gt;&lt;rec-number&gt;186&lt;/rec-number&gt;&lt;foreign-keys&gt;&lt;key app="EN" db-id="r5fxdwr99sat09eppe052fwcteezarpax9t0" timestamp="1668055852"&gt;186&lt;/key&gt;&lt;/foreign-keys&gt;&lt;ref-type name="Journal Article"&gt;17&lt;/ref-type&gt;&lt;contributors&gt;&lt;authors&gt;&lt;author&gt;Oulkar, S. N.&lt;/author&gt;&lt;author&gt;Thamban, M.&lt;/author&gt;&lt;author&gt;Sharma, P.&lt;/author&gt;&lt;author&gt;Pratap, B.&lt;/author&gt;&lt;author&gt;Singh, A. T.&lt;/author&gt;&lt;author&gt;Patel, L. K.&lt;/author&gt;&lt;author&gt;Pramanik, A.&lt;/author&gt;&lt;author&gt;Ravichandran, M.&lt;/author&gt;&lt;/authors&gt;&lt;/contributors&gt;&lt;titles&gt;&lt;title&gt;Energy fluxes, mass balance, and climate sensitivity of the Sutri Dhaka Glacier in the western Himalaya&lt;/title&gt;&lt;secondary-title&gt;Frontiers in Earth Science&lt;/secondary-title&gt;&lt;/titles&gt;&lt;periodical&gt;&lt;full-title&gt;Frontiers in Earth Science&lt;/full-title&gt;&lt;/periodical&gt;&lt;volume&gt;10&lt;/volume&gt;&lt;dates&gt;&lt;year&gt;2022&lt;/year&gt;&lt;pub-dates&gt;&lt;date&gt;Aug&lt;/date&gt;&lt;/pub-dates&gt;&lt;/dates&gt;&lt;accession-num&gt;WOS:000844535200001&lt;/accession-num&gt;&lt;urls&gt;&lt;related-urls&gt;&lt;url&gt;&amp;lt;Go to ISI&amp;gt;://WOS:000844535200001&lt;/url&gt;&lt;/related-urls&gt;&lt;/urls&gt;&lt;custom7&gt;919735&lt;/custom7&gt;&lt;electronic-resource-num&gt;10.3389/feart.2022.949735&lt;/electronic-resource-num&gt;&lt;/record&gt;&lt;/Cite&gt;&lt;/EndNote&gt;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Oulkar et al. (2022)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7FB25708" w14:textId="77777777" w:rsidTr="00C41BB5">
        <w:trPr>
          <w:trHeight w:val="32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621DD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Energy balance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555E09E1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Eight glaciers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13ADDA7A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–0.59 ± 0.12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0FA336B7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2013-2018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0376CD65" w14:textId="49133095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AuthorYear="1"&gt;&lt;Author&gt;Patel&lt;/Author&gt;&lt;Year&gt;2021&lt;/Year&gt;&lt;RecNum&gt;113&lt;/RecNum&gt;&lt;DisplayText&gt;Patel et al. (2021)&lt;/DisplayText&gt;&lt;record&gt;&lt;rec-number&gt;113&lt;/rec-number&gt;&lt;foreign-keys&gt;&lt;key app="EN" db-id="r5fxdwr99sat09eppe052fwcteezarpax9t0" timestamp="1614157123"&gt;113&lt;/key&gt;&lt;/foreign-keys&gt;&lt;ref-type name="Journal Article"&gt;17&lt;/ref-type&gt;&lt;contributors&gt;&lt;authors&gt;&lt;author&gt;Patel, A.&lt;/author&gt;&lt;author&gt;Goswami, A.&lt;/author&gt;&lt;author&gt;Dharpure, J. K.&lt;/author&gt;&lt;author&gt;Thamban, M.&lt;/author&gt;&lt;author&gt;Sharma, P.&lt;/author&gt;&lt;author&gt;Kulkarni, A. V. &lt;/author&gt;&lt;author&gt;Oulkar, S.&lt;/author&gt;&lt;/authors&gt;&lt;/contributors&gt;&lt;titles&gt;&lt;title&gt;Estimation of mass and energy balance of glaciers using a distributed energy balance model over the Chandra river basin (Western Himalaya)&lt;/title&gt;&lt;secondary-title&gt;Hydrological Processes&lt;/secondary-title&gt;&lt;/titles&gt;&lt;periodical&gt;&lt;full-title&gt;Hydrological Processes&lt;/full-title&gt;&lt;/periodical&gt;&lt;dates&gt;&lt;year&gt;2021&lt;/year&gt;&lt;/dates&gt;&lt;urls&gt;&lt;/urls&gt;&lt;electronic-resource-num&gt;DOI: 10.1002/hyp.14058&lt;/electronic-resource-num&gt;&lt;/record&gt;&lt;/Cite&gt;&lt;/EndNote&gt;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Patel et al. (2021)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6F56AB3B" w14:textId="77777777" w:rsidTr="00B02940">
        <w:trPr>
          <w:trHeight w:val="32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1C8B6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Glaciological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603DE33A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Five glaciers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414324AD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−0.57 ± 0.12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47E2DD4F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2013-2017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6550FF15" w14:textId="0D278DB4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AuthorYear="1"&gt;&lt;Author&gt;Sharma&lt;/Author&gt;&lt;Year&gt;2020&lt;/Year&gt;&lt;RecNum&gt;112&lt;/RecNum&gt;&lt;DisplayText&gt;Sharma et al. (2020)&lt;/DisplayText&gt;&lt;record&gt;&lt;rec-number&gt;112&lt;/rec-number&gt;&lt;foreign-keys&gt;&lt;key app="EN" db-id="r5fxdwr99sat09eppe052fwcteezarpax9t0" timestamp="1614155450"&gt;112&lt;/key&gt;&lt;/foreign-keys&gt;&lt;ref-type name="Journal Article"&gt;17&lt;/ref-type&gt;&lt;contributors&gt;&lt;authors&gt;&lt;author&gt;Sharma, P.&lt;/author&gt;&lt;author&gt;Patel, L. K.&lt;/author&gt;&lt;author&gt;Singh, A. T.&lt;/author&gt;&lt;author&gt;Meloth, T.&lt;/author&gt;&lt;author&gt;Ravindra, R.&lt;/author&gt;&lt;/authors&gt;&lt;/contributors&gt;&lt;titles&gt;&lt;title&gt;Glacier response to climate in Arctic and Himalaya during last seventeen years: A case study of Svalbard, Arctic and Chandra Basin, Himalaya&lt;/title&gt;&lt;secondary-title&gt;In P. S. Goel, R. Ravindra, &amp;amp; S. Chattopadhyay (Eds.), Climate change and the white world (Springer)&lt;/secondary-title&gt;&lt;/titles&gt;&lt;periodical&gt;&lt;full-title&gt;In P. S. Goel, R. Ravindra, &amp;amp; S. Chattopadhyay (Eds.), Climate change and the white world (Springer)&lt;/full-title&gt;&lt;/periodical&gt;&lt;pages&gt;pp. 139–156&lt;/pages&gt;&lt;dates&gt;&lt;year&gt;2020&lt;/year&gt;&lt;/dates&gt;&lt;urls&gt;&lt;/urls&gt;&lt;/record&gt;&lt;/Cite&gt;&lt;/EndNote&gt;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Sharma et al. (2020)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420B5F9C" w14:textId="77777777" w:rsidTr="00B02940">
        <w:trPr>
          <w:trHeight w:val="32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3F822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Glaciological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2C831A60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Chhota Shigri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3C97AF9D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−0.46 ± 0.40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2238F29A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2002-2019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7DBFCC3E" w14:textId="16D60F3C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AuthorYear="1"&gt;&lt;Author&gt;Mandal&lt;/Author&gt;&lt;Year&gt;2020&lt;/Year&gt;&lt;RecNum&gt;120&lt;/RecNum&gt;&lt;DisplayText&gt;Mandal et al. (2020)&lt;/DisplayText&gt;&lt;record&gt;&lt;rec-number&gt;120&lt;/rec-number&gt;&lt;foreign-keys&gt;&lt;key app="EN" db-id="r5fxdwr99sat09eppe052fwcteezarpax9t0" timestamp="1617044938"&gt;120&lt;/key&gt;&lt;/foreign-keys&gt;&lt;ref-type name="Journal Article"&gt;17&lt;/ref-type&gt;&lt;contributors&gt;&lt;authors&gt;&lt;author&gt;Mandal, A.&lt;/author&gt;&lt;author&gt;Ramanathan, A.&lt;/author&gt;&lt;author&gt;Azam, M. F.&lt;/author&gt;&lt;author&gt;Angchuk, T.&lt;/author&gt;&lt;author&gt;Soheb, M.&lt;/author&gt;&lt;author&gt;Kumar, N.&lt;/author&gt;&lt;author&gt;Pottakkal, J. G.&lt;/author&gt;&lt;author&gt;Vatsal, S.&lt;/author&gt;&lt;author&gt;Mishra, S.&lt;/author&gt;&lt;author&gt;Singh, V. B.&lt;/author&gt;&lt;/authors&gt;&lt;/contributors&gt;&lt;titles&gt;&lt;title&gt;Understanding the interrelationships among mass balance, meteorology, discharge and surface velocity on Chhota Shigri Glacier over 2002-2019 using in situ measurements&lt;/title&gt;&lt;secondary-title&gt;Journal of Glaciology&lt;/secondary-title&gt;&lt;/titles&gt;&lt;periodical&gt;&lt;full-title&gt;Journal of Glaciology&lt;/full-title&gt;&lt;/periodical&gt;&lt;pages&gt;727-741&lt;/pages&gt;&lt;volume&gt;66&lt;/volume&gt;&lt;number&gt;259&lt;/number&gt;&lt;dates&gt;&lt;year&gt;2020&lt;/year&gt;&lt;pub-dates&gt;&lt;date&gt;Oct&lt;/date&gt;&lt;/pub-dates&gt;&lt;/dates&gt;&lt;isbn&gt;0022-1430&lt;/isbn&gt;&lt;accession-num&gt;WOS:000573265700003&lt;/accession-num&gt;&lt;urls&gt;&lt;related-urls&gt;&lt;url&gt;&amp;lt;Go to ISI&amp;gt;://WOS:000573265700003&lt;/url&gt;&lt;/related-urls&gt;&lt;/urls&gt;&lt;custom7&gt;Pii s0022143020000428&lt;/custom7&gt;&lt;electronic-resource-num&gt;10.1017/jog.2020.42&lt;/electronic-resource-num&gt;&lt;/record&gt;&lt;/Cite&gt;&lt;/EndNote&gt;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Mandal et al. (2020)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3A9C4BA1" w14:textId="77777777" w:rsidTr="00B02940">
        <w:trPr>
          <w:trHeight w:val="32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FAB87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Geodetic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76443B4C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Chandra basin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32A3C9F9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−0.61 ± 0.46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50881692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1984-2012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0FD6B2F6" w14:textId="52ED5CE5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AuthorYear="1"&gt;&lt;Author&gt;Tawde&lt;/Author&gt;&lt;Year&gt;2017&lt;/Year&gt;&lt;RecNum&gt;5&lt;/RecNum&gt;&lt;DisplayText&gt;Tawde et al. (2017)&lt;/DisplayText&gt;&lt;record&gt;&lt;rec-number&gt;5&lt;/rec-number&gt;&lt;foreign-keys&gt;&lt;key app="EN" db-id="r5fxdwr99sat09eppe052fwcteezarpax9t0" timestamp="0"&gt;5&lt;/key&gt;&lt;/foreign-keys&gt;&lt;ref-type name="Journal Article"&gt;17&lt;/ref-type&gt;&lt;contributors&gt;&lt;authors&gt;&lt;author&gt;Tawde, S. A.&lt;/author&gt;&lt;author&gt;Kulkarni, A. V.&lt;/author&gt;&lt;author&gt;Bala, G.&lt;/author&gt;&lt;/authors&gt;&lt;/contributors&gt;&lt;titles&gt;&lt;title&gt;An estimate of glacier mass balance for the Chandra basin, western Himalaya, for the period 1984-2012&lt;/title&gt;&lt;secondary-title&gt;Annals of Glaciology&lt;/secondary-title&gt;&lt;/titles&gt;&lt;periodical&gt;&lt;full-title&gt;Annals of Glaciology&lt;/full-title&gt;&lt;abbr-1&gt;Ann. Glaciol.&lt;/abbr-1&gt;&lt;/periodical&gt;&lt;pages&gt;99-109&lt;/pages&gt;&lt;volume&gt;58&lt;/volume&gt;&lt;number&gt;75&lt;/number&gt;&lt;dates&gt;&lt;year&gt;2017&lt;/year&gt;&lt;pub-dates&gt;&lt;date&gt;Jul&lt;/date&gt;&lt;/pub-dates&gt;&lt;/dates&gt;&lt;isbn&gt;0260-3055&lt;/isbn&gt;&lt;accession-num&gt;WOS:000425012900002&lt;/accession-num&gt;&lt;urls&gt;&lt;related-urls&gt;&lt;url&gt;&amp;lt;Go to ISI&amp;gt;://WOS:000425012900002&lt;/url&gt;&lt;/related-urls&gt;&lt;/urls&gt;&lt;electronic-resource-num&gt;10.1017/aog.2017.18&lt;/electronic-resource-num&gt;&lt;/record&gt;&lt;/Cite&gt;&lt;/EndNote&gt;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Tawde et al. (2017)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394469F0" w14:textId="77777777" w:rsidTr="00B02940">
        <w:trPr>
          <w:trHeight w:val="327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E252D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Geodetic </w:t>
            </w:r>
          </w:p>
        </w:tc>
        <w:tc>
          <w:tcPr>
            <w:tcW w:w="206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4EB4DFFA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Chandra basin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0C014F3E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−0.65 ± 0.43 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2949B3B3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2000-2012</w:t>
            </w: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0B7F9A05" w14:textId="77E4AAB2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AuthorYear="1"&gt;&lt;Author&gt;Vijay&lt;/Author&gt;&lt;Year&gt;2016&lt;/Year&gt;&lt;RecNum&gt;74&lt;/RecNum&gt;&lt;DisplayText&gt;Vijay and Braun (2016)&lt;/DisplayText&gt;&lt;record&gt;&lt;rec-number&gt;74&lt;/rec-number&gt;&lt;foreign-keys&gt;&lt;key app="EN" db-id="r5fxdwr99sat09eppe052fwcteezarpax9t0" timestamp="1577856439"&gt;74&lt;/key&gt;&lt;/foreign-keys&gt;&lt;ref-type name="Journal Article"&gt;17&lt;/ref-type&gt;&lt;contributors&gt;&lt;authors&gt;&lt;author&gt;Vijay, S.&lt;/author&gt;&lt;author&gt;Braun, M.&lt;/author&gt;&lt;/authors&gt;&lt;/contributors&gt;&lt;titles&gt;&lt;title&gt;Elevation Change Rates of Glaciers in the Lahaul-Spiti (Western Himalaya, India) during 2000-2012 and 2012-2013&lt;/title&gt;&lt;secondary-title&gt;Remote Sensing&lt;/secondary-title&gt;&lt;/titles&gt;&lt;periodical&gt;&lt;full-title&gt;Remote Sensing&lt;/full-title&gt;&lt;/periodical&gt;&lt;volume&gt;8&lt;/volume&gt;&lt;number&gt;12&lt;/number&gt;&lt;dates&gt;&lt;year&gt;2016&lt;/year&gt;&lt;pub-dates&gt;&lt;date&gt;Dec&lt;/date&gt;&lt;/pub-dates&gt;&lt;/dates&gt;&lt;isbn&gt;2072-4292&lt;/isbn&gt;&lt;accession-num&gt;WOS:000392489400067&lt;/accession-num&gt;&lt;urls&gt;&lt;related-urls&gt;&lt;url&gt;&amp;lt;Go to ISI&amp;gt;://WOS:000392489400067&lt;/url&gt;&lt;/related-urls&gt;&lt;/urls&gt;&lt;custom7&gt;1038&lt;/custom7&gt;&lt;electronic-resource-num&gt;10.3390/rs8121038&lt;/electronic-resource-num&gt;&lt;/record&gt;&lt;/Cite&gt;&lt;/EndNote&gt;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Vijay and Braun (2016)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tr w:rsidR="00EF6028" w:rsidRPr="00932FFD" w14:paraId="08CB6626" w14:textId="77777777" w:rsidTr="00B02940">
        <w:trPr>
          <w:trHeight w:val="327"/>
        </w:trPr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0F7E7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Geodetic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0A5318FC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Chandra basin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57" w:type="dxa"/>
              <w:bottom w:w="0" w:type="dxa"/>
              <w:right w:w="15" w:type="dxa"/>
            </w:tcMar>
            <w:vAlign w:val="bottom"/>
            <w:hideMark/>
          </w:tcPr>
          <w:p w14:paraId="30F23AA3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−0.68 ± 0.15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70" w:type="dxa"/>
              <w:bottom w:w="0" w:type="dxa"/>
              <w:right w:w="15" w:type="dxa"/>
            </w:tcMar>
            <w:vAlign w:val="bottom"/>
            <w:hideMark/>
          </w:tcPr>
          <w:p w14:paraId="57C056CE" w14:textId="77777777" w:rsidR="00B02940" w:rsidRPr="00932FFD" w:rsidRDefault="00B02940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932FF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1999-2011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13" w:type="dxa"/>
              <w:bottom w:w="0" w:type="dxa"/>
              <w:right w:w="15" w:type="dxa"/>
            </w:tcMar>
            <w:vAlign w:val="bottom"/>
          </w:tcPr>
          <w:p w14:paraId="08CF03A4" w14:textId="27787D65" w:rsidR="00B02940" w:rsidRPr="00932FFD" w:rsidRDefault="00932FFD" w:rsidP="00B029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:lang w:val="en-US" w:bidi="ar-SA"/>
                <w14:ligatures w14:val="none"/>
              </w:rPr>
            </w:pP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ADDIN EN.CITE &lt;EndNote&gt;&lt;Cite AuthorYear="1"&gt;&lt;Author&gt;Gardelle&lt;/Author&gt;&lt;Year&gt;2013&lt;/Year&gt;&lt;RecNum&gt;12&lt;/RecNum&gt;&lt;DisplayText&gt;Gardelle et al. (2013)&lt;/DisplayText&gt;&lt;record&gt;&lt;rec-number&gt;12&lt;/rec-number&gt;&lt;foreign-keys&gt;&lt;key app="EN" db-id="r5fxdwr99sat09eppe052fwcteezarpax9t0" timestamp="0"&gt;12&lt;/key&gt;&lt;/foreign-keys&gt;&lt;ref-type name="Journal Article"&gt;17&lt;/ref-type&gt;&lt;contributors&gt;&lt;authors&gt;&lt;author&gt;Gardelle, J.&lt;/author&gt;&lt;author&gt;Berthier, E.&lt;/author&gt;&lt;author&gt;Arnaud, Y.&lt;/author&gt;&lt;author&gt;Kaab, A.&lt;/author&gt;&lt;/authors&gt;&lt;/contributors&gt;&lt;titles&gt;&lt;title&gt;Region-wide glacier mass balances over the Pamir-Karakoram-Himalaya during 1999-2011 (vol 7, pg 1263, 2013)&lt;/title&gt;&lt;secondary-title&gt;Cryosphere&lt;/secondary-title&gt;&lt;/titles&gt;&lt;periodical&gt;&lt;full-title&gt;Cryosphere&lt;/full-title&gt;&lt;abbr-1&gt;Cryosphere&lt;/abbr-1&gt;&lt;/periodical&gt;&lt;pages&gt;1885-1886&lt;/pages&gt;&lt;volume&gt;7&lt;/volume&gt;&lt;number&gt;6&lt;/number&gt;&lt;dates&gt;&lt;year&gt;2013&lt;/year&gt;&lt;/dates&gt;&lt;isbn&gt;1994-0416&lt;/isbn&gt;&lt;accession-num&gt;WOS:000328546300016&lt;/accession-num&gt;&lt;urls&gt;&lt;related-urls&gt;&lt;url&gt;&amp;lt;Go to ISI&amp;gt;://WOS:000328546300016&lt;/url&gt;&lt;/related-urls&gt;&lt;/urls&gt;&lt;electronic-resource-num&gt;10.5194/tc-7-1885-2013&lt;/electronic-resource-num&gt;&lt;/record&gt;&lt;/Cite&gt;&lt;/EndNote&gt;</w:instrTex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Gardelle et al. (2013)</w:t>
            </w:r>
            <w:r w:rsidRPr="00932F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</w:tr>
      <w:bookmarkEnd w:id="2"/>
    </w:tbl>
    <w:p w14:paraId="4CEEDC75" w14:textId="77777777" w:rsidR="00515020" w:rsidRPr="00932FFD" w:rsidRDefault="00515020">
      <w:pPr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932FFD">
        <w:rPr>
          <w:rFonts w:ascii="Times New Roman" w:hAnsi="Times New Roman" w:cs="Times New Roman"/>
          <w:kern w:val="0"/>
          <w:sz w:val="24"/>
          <w:szCs w:val="24"/>
          <w:lang w:val="en-US" w:bidi="ar-SA"/>
          <w14:ligatures w14:val="none"/>
        </w:rPr>
        <w:br w:type="page"/>
      </w:r>
    </w:p>
    <w:p w14:paraId="4C77D9E1" w14:textId="6A555D13" w:rsidR="009579B8" w:rsidRPr="00932FFD" w:rsidRDefault="009579B8" w:rsidP="009579B8">
      <w:pPr>
        <w:pStyle w:val="Heading1"/>
        <w:numPr>
          <w:ilvl w:val="0"/>
          <w:numId w:val="0"/>
        </w:numPr>
        <w:ind w:left="426" w:hanging="360"/>
        <w:rPr>
          <w:rFonts w:cs="Times New Roman"/>
          <w:color w:val="auto"/>
          <w:sz w:val="24"/>
          <w:szCs w:val="24"/>
        </w:rPr>
      </w:pPr>
      <w:r w:rsidRPr="00932FFD">
        <w:rPr>
          <w:rFonts w:cs="Times New Roman"/>
          <w:color w:val="auto"/>
          <w:sz w:val="24"/>
          <w:szCs w:val="24"/>
        </w:rPr>
        <w:lastRenderedPageBreak/>
        <w:t>Reference</w:t>
      </w:r>
    </w:p>
    <w:p w14:paraId="18BD0AF3" w14:textId="77777777" w:rsidR="00932FFD" w:rsidRPr="00932FFD" w:rsidRDefault="009579B8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sz w:val="24"/>
        </w:rPr>
        <w:fldChar w:fldCharType="begin"/>
      </w:r>
      <w:r w:rsidRPr="00932FFD">
        <w:rPr>
          <w:rFonts w:ascii="Times New Roman" w:hAnsi="Times New Roman" w:cs="Times New Roman"/>
          <w:sz w:val="24"/>
        </w:rPr>
        <w:instrText xml:space="preserve"> ADDIN EN.REFLIST </w:instrText>
      </w:r>
      <w:r w:rsidRPr="00932FFD">
        <w:rPr>
          <w:rFonts w:ascii="Times New Roman" w:hAnsi="Times New Roman" w:cs="Times New Roman"/>
          <w:sz w:val="24"/>
        </w:rPr>
        <w:fldChar w:fldCharType="separate"/>
      </w:r>
      <w:r w:rsidR="00932FFD" w:rsidRPr="00932FFD">
        <w:rPr>
          <w:rFonts w:ascii="Times New Roman" w:hAnsi="Times New Roman" w:cs="Times New Roman"/>
          <w:noProof/>
          <w:sz w:val="24"/>
        </w:rPr>
        <w:t>Chandrasekharan, A. and Ramsankaran, R., 2023. Reconstructing 32 years (1989-2020) of annual glacier surface mass balance in Chandra Basin, Western Himalayas, India. Regional Environmental Change, 23(4), doi:10.1007/s10113-023-02112-4.</w:t>
      </w:r>
    </w:p>
    <w:p w14:paraId="3DF7E2DA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Gardelle, J., Berthier, E., Arnaud, Y. and Kaab, A., 2013. Region-wide glacier mass balances over the Pamir-Karakoram-Himalaya during 1999-2011 (vol 7, pg 1263, 2013). Cryosphere, 7(6): 1885-1886, doi:10.5194/tc-7-1885-2013.</w:t>
      </w:r>
    </w:p>
    <w:p w14:paraId="78B5A53F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Mandal, A., Ramanathan, A., Azam, M.F., Angchuk, T., Soheb, M., Kumar, N., Pottakkal, J.G., Vatsal, S., Mishra, S. and Singh, V.B., 2020. Understanding the interrelationships among mass balance, meteorology, discharge and surface velocity on Chhota Shigri Glacier over 2002-2019 using in situ measurements. Journal of Glaciology, 66(259): 727-741, doi:10.1017/jog.2020.42.</w:t>
      </w:r>
    </w:p>
    <w:p w14:paraId="52C1753E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Oulkar, S.N., Thamban, M., Sharma, P., Pratap, B., Singh, A.T., Patel, L.K., Pramanik, A. and Ravichandran, M., 2022. Energy fluxes, mass balance, and climate sensitivity of the Sutri Dhaka Glacier in the western Himalaya. Frontiers in Earth Science, 10, doi:10.3389/feart.2022.949735.</w:t>
      </w:r>
    </w:p>
    <w:p w14:paraId="26DF2D94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Patel, A., Goswami, A., Dharpure, J.K., Thamban, M., Sharma, P., Kulkarni, A.V. and Oulkar, S., 2021. Estimation of mass and energy balance of glaciers using a distributed energy balance model over the Chandra river basin (Western Himalaya). Hydrological Processes, doi:DOI: 10.1002/hyp.14058.</w:t>
      </w:r>
    </w:p>
    <w:p w14:paraId="543008DF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Sharma, P., Patel, L.K., Singh, A.T., Meloth, T. and Ravindra, R., 2020. Glacier response to climate in Arctic and Himalaya during last seventeen years: A case study of Svalbard, Arctic and Chandra Basin, Himalaya. In P. S. Goel, R. Ravindra, &amp; S. Chattopadhyay (Eds.), Climate change and the white world (Springer): pp. 139–156.</w:t>
      </w:r>
    </w:p>
    <w:p w14:paraId="435831D9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Tawde, S.A., Kulkarni, A.V. and Bala, G., 2017. An estimate of glacier mass balance for the Chandra basin, western Himalaya, for the period 1984-2012. Annals of Glaciology, 58(75): 99-109, doi:10.1017/aog.2017.18.</w:t>
      </w:r>
    </w:p>
    <w:p w14:paraId="67401C3F" w14:textId="77777777" w:rsidR="00932FFD" w:rsidRPr="00932FFD" w:rsidRDefault="00932FFD" w:rsidP="00932FFD">
      <w:pPr>
        <w:pStyle w:val="EndNoteBibliography"/>
        <w:rPr>
          <w:rFonts w:ascii="Times New Roman" w:hAnsi="Times New Roman" w:cs="Times New Roman"/>
          <w:noProof/>
          <w:sz w:val="24"/>
        </w:rPr>
      </w:pPr>
      <w:r w:rsidRPr="00932FFD">
        <w:rPr>
          <w:rFonts w:ascii="Times New Roman" w:hAnsi="Times New Roman" w:cs="Times New Roman"/>
          <w:noProof/>
          <w:sz w:val="24"/>
        </w:rPr>
        <w:t>Vijay, S. and Braun, M., 2016. Elevation Change Rates of Glaciers in the Lahaul-Spiti (Western Himalaya, India) during 2000-2012 and 2012-2013. Remote Sensing, 8(12), doi:10.3390/rs8121038.</w:t>
      </w:r>
    </w:p>
    <w:p w14:paraId="4C44A496" w14:textId="57CE6C98" w:rsidR="00B02940" w:rsidRPr="00932FFD" w:rsidRDefault="009579B8" w:rsidP="00124595">
      <w:pPr>
        <w:pStyle w:val="EndNoteBibliography"/>
        <w:rPr>
          <w:rFonts w:ascii="Times New Roman" w:hAnsi="Times New Roman" w:cs="Times New Roman"/>
          <w:sz w:val="24"/>
        </w:rPr>
      </w:pPr>
      <w:r w:rsidRPr="00932FFD">
        <w:rPr>
          <w:rFonts w:ascii="Times New Roman" w:hAnsi="Times New Roman" w:cs="Times New Roman"/>
          <w:sz w:val="24"/>
        </w:rPr>
        <w:fldChar w:fldCharType="end"/>
      </w:r>
    </w:p>
    <w:sectPr w:rsidR="00B02940" w:rsidRPr="00932FFD" w:rsidSect="00AC7C32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16E6"/>
    <w:multiLevelType w:val="multilevel"/>
    <w:tmpl w:val="E3A014F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2414C98"/>
    <w:multiLevelType w:val="hybridMultilevel"/>
    <w:tmpl w:val="0F02FB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89873">
    <w:abstractNumId w:val="0"/>
  </w:num>
  <w:num w:numId="2" w16cid:durableId="1947881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0szQzMjG2sLQwMrZU0lEKTi0uzszPAykwMq4FAKTqRP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old Regions Sci Tec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1&lt;/HyperlinksVisible&gt;&lt;EnableBibliographyCategories&gt;0&lt;/EnableBibliographyCategories&gt;&lt;/ENLayout&gt;"/>
    <w:docVar w:name="EN.Libraries" w:val="&lt;Libraries&gt;&lt;item db-id=&quot;r5fxdwr99sat09eppe052fwcteezarpax9t0&quot;&gt;Tair_Lapse_Rate&lt;record-ids&gt;&lt;item&gt;5&lt;/item&gt;&lt;item&gt;12&lt;/item&gt;&lt;item&gt;74&lt;/item&gt;&lt;item&gt;112&lt;/item&gt;&lt;item&gt;113&lt;/item&gt;&lt;item&gt;120&lt;/item&gt;&lt;item&gt;186&lt;/item&gt;&lt;item&gt;213&lt;/item&gt;&lt;/record-ids&gt;&lt;/item&gt;&lt;/Libraries&gt;"/>
  </w:docVars>
  <w:rsids>
    <w:rsidRoot w:val="00BD7AD7"/>
    <w:rsid w:val="000B0077"/>
    <w:rsid w:val="000C4F6E"/>
    <w:rsid w:val="00124595"/>
    <w:rsid w:val="001260CC"/>
    <w:rsid w:val="0016217E"/>
    <w:rsid w:val="001B6530"/>
    <w:rsid w:val="001B6904"/>
    <w:rsid w:val="00210534"/>
    <w:rsid w:val="00212A70"/>
    <w:rsid w:val="00295E89"/>
    <w:rsid w:val="0032012E"/>
    <w:rsid w:val="00336589"/>
    <w:rsid w:val="0034420C"/>
    <w:rsid w:val="00373C4C"/>
    <w:rsid w:val="00382926"/>
    <w:rsid w:val="003A2535"/>
    <w:rsid w:val="003A7EC4"/>
    <w:rsid w:val="003C7EE9"/>
    <w:rsid w:val="004155E6"/>
    <w:rsid w:val="00417DBD"/>
    <w:rsid w:val="00426D83"/>
    <w:rsid w:val="00441FCA"/>
    <w:rsid w:val="0044670D"/>
    <w:rsid w:val="00480DA0"/>
    <w:rsid w:val="00485D99"/>
    <w:rsid w:val="004A0883"/>
    <w:rsid w:val="004F5F43"/>
    <w:rsid w:val="004F6416"/>
    <w:rsid w:val="00512271"/>
    <w:rsid w:val="00515020"/>
    <w:rsid w:val="005479E6"/>
    <w:rsid w:val="00570B2A"/>
    <w:rsid w:val="00587D0D"/>
    <w:rsid w:val="005C3A66"/>
    <w:rsid w:val="005D1AAC"/>
    <w:rsid w:val="005D64F2"/>
    <w:rsid w:val="005D7655"/>
    <w:rsid w:val="005E7874"/>
    <w:rsid w:val="005F0FEB"/>
    <w:rsid w:val="0065528E"/>
    <w:rsid w:val="00663D7F"/>
    <w:rsid w:val="00664308"/>
    <w:rsid w:val="006764C9"/>
    <w:rsid w:val="00676595"/>
    <w:rsid w:val="006909F2"/>
    <w:rsid w:val="006C6738"/>
    <w:rsid w:val="006D422C"/>
    <w:rsid w:val="00736723"/>
    <w:rsid w:val="00747768"/>
    <w:rsid w:val="00764A82"/>
    <w:rsid w:val="007808C2"/>
    <w:rsid w:val="00783D20"/>
    <w:rsid w:val="007A094A"/>
    <w:rsid w:val="007A7550"/>
    <w:rsid w:val="007F5D34"/>
    <w:rsid w:val="00913B08"/>
    <w:rsid w:val="00932FFD"/>
    <w:rsid w:val="00955519"/>
    <w:rsid w:val="009579B8"/>
    <w:rsid w:val="009732C7"/>
    <w:rsid w:val="0099561B"/>
    <w:rsid w:val="009A01F2"/>
    <w:rsid w:val="009A1D6B"/>
    <w:rsid w:val="00A8236C"/>
    <w:rsid w:val="00AA3FFE"/>
    <w:rsid w:val="00AB3738"/>
    <w:rsid w:val="00AC7C32"/>
    <w:rsid w:val="00AD4A7C"/>
    <w:rsid w:val="00AD51F1"/>
    <w:rsid w:val="00B02940"/>
    <w:rsid w:val="00B14713"/>
    <w:rsid w:val="00B20932"/>
    <w:rsid w:val="00B31449"/>
    <w:rsid w:val="00B907F0"/>
    <w:rsid w:val="00BA22FC"/>
    <w:rsid w:val="00BD7AD7"/>
    <w:rsid w:val="00C0626B"/>
    <w:rsid w:val="00C41A74"/>
    <w:rsid w:val="00C839D9"/>
    <w:rsid w:val="00CC757B"/>
    <w:rsid w:val="00CD48AC"/>
    <w:rsid w:val="00CF36E6"/>
    <w:rsid w:val="00D00CE6"/>
    <w:rsid w:val="00D66710"/>
    <w:rsid w:val="00D74834"/>
    <w:rsid w:val="00D77944"/>
    <w:rsid w:val="00DC0155"/>
    <w:rsid w:val="00DC2268"/>
    <w:rsid w:val="00DE3967"/>
    <w:rsid w:val="00E02C44"/>
    <w:rsid w:val="00E159AA"/>
    <w:rsid w:val="00E52B6B"/>
    <w:rsid w:val="00E70EFE"/>
    <w:rsid w:val="00E76EC7"/>
    <w:rsid w:val="00E77DAD"/>
    <w:rsid w:val="00E81EB1"/>
    <w:rsid w:val="00EA14D4"/>
    <w:rsid w:val="00ED570C"/>
    <w:rsid w:val="00EF2D63"/>
    <w:rsid w:val="00EF3127"/>
    <w:rsid w:val="00EF6028"/>
    <w:rsid w:val="00F61A13"/>
    <w:rsid w:val="00F86532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D691"/>
  <w15:chartTrackingRefBased/>
  <w15:docId w15:val="{2AEEEB17-DCEA-4A2D-9744-4869D8D7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79B8"/>
    <w:pPr>
      <w:keepNext/>
      <w:keepLines/>
      <w:numPr>
        <w:numId w:val="1"/>
      </w:numPr>
      <w:spacing w:before="240" w:after="0" w:line="360" w:lineRule="auto"/>
      <w:ind w:left="426"/>
      <w:jc w:val="both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kern w:val="0"/>
      <w:sz w:val="28"/>
      <w:szCs w:val="32"/>
      <w:lang w:val="en-US" w:bidi="ar-SA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579B8"/>
    <w:pPr>
      <w:keepNext/>
      <w:keepLines/>
      <w:numPr>
        <w:ilvl w:val="1"/>
        <w:numId w:val="1"/>
      </w:numPr>
      <w:spacing w:after="0" w:line="360" w:lineRule="auto"/>
      <w:ind w:left="851" w:hanging="491"/>
      <w:jc w:val="both"/>
      <w:outlineLvl w:val="1"/>
    </w:pPr>
    <w:rPr>
      <w:rFonts w:ascii="Times New Roman" w:eastAsiaTheme="majorEastAsia" w:hAnsi="Times New Roman" w:cstheme="majorBidi"/>
      <w:b/>
      <w:i/>
      <w:color w:val="2F5496" w:themeColor="accent1" w:themeShade="BF"/>
      <w:kern w:val="0"/>
      <w:sz w:val="26"/>
      <w:szCs w:val="26"/>
      <w:lang w:val="en-US" w:bidi="ar-SA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579B8"/>
    <w:pPr>
      <w:keepNext/>
      <w:keepLines/>
      <w:numPr>
        <w:ilvl w:val="2"/>
        <w:numId w:val="1"/>
      </w:numPr>
      <w:spacing w:before="40" w:after="0" w:line="360" w:lineRule="auto"/>
      <w:jc w:val="both"/>
      <w:outlineLvl w:val="2"/>
    </w:pPr>
    <w:rPr>
      <w:rFonts w:ascii="Times New Roman" w:eastAsiaTheme="majorEastAsia" w:hAnsi="Times New Roman" w:cstheme="majorBidi"/>
      <w:b/>
      <w:i/>
      <w:color w:val="2F5496" w:themeColor="accent1" w:themeShade="BF"/>
      <w:kern w:val="0"/>
      <w:sz w:val="24"/>
      <w:szCs w:val="24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rrespondenceChar">
    <w:name w:val="Correspondence Char"/>
    <w:basedOn w:val="DefaultParagraphFont"/>
    <w:link w:val="Correspondence"/>
    <w:qFormat/>
    <w:rsid w:val="00BD7AD7"/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customStyle="1" w:styleId="Correspondence">
    <w:name w:val="Correspondence"/>
    <w:basedOn w:val="Normal"/>
    <w:link w:val="CorrespondenceChar"/>
    <w:qFormat/>
    <w:rsid w:val="00BD7AD7"/>
    <w:pPr>
      <w:suppressAutoHyphens/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/>
    </w:rPr>
  </w:style>
  <w:style w:type="paragraph" w:customStyle="1" w:styleId="AbstractAuthors">
    <w:name w:val="Abstract_Authors"/>
    <w:basedOn w:val="Normal"/>
    <w:qFormat/>
    <w:rsid w:val="00BD7AD7"/>
    <w:pPr>
      <w:tabs>
        <w:tab w:val="left" w:pos="504"/>
      </w:tabs>
      <w:suppressAutoHyphens/>
      <w:spacing w:after="0" w:line="240" w:lineRule="auto"/>
    </w:pPr>
    <w:rPr>
      <w:rFonts w:ascii="Times New Roman" w:eastAsia="Times New Roman" w:hAnsi="Times New Roman" w:cs="Times New Roman"/>
      <w:i/>
      <w:kern w:val="0"/>
      <w:sz w:val="20"/>
      <w:lang w:val="en-US"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41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EndNoteBibliography">
    <w:name w:val="EndNote Bibliography"/>
    <w:basedOn w:val="Normal"/>
    <w:autoRedefine/>
    <w:qFormat/>
    <w:rsid w:val="009579B8"/>
    <w:pPr>
      <w:spacing w:after="0" w:line="240" w:lineRule="auto"/>
      <w:ind w:left="720" w:hanging="720"/>
      <w:jc w:val="both"/>
    </w:pPr>
    <w:rPr>
      <w:rFonts w:ascii="Calibri" w:eastAsia="Calibri" w:hAnsi="Calibri" w:cs="Calibri"/>
      <w:kern w:val="0"/>
      <w:szCs w:val="24"/>
      <w:lang w:val="en-US" w:bidi="ar-SA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579B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79B8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579B8"/>
    <w:rPr>
      <w:rFonts w:ascii="Times New Roman" w:eastAsiaTheme="majorEastAsia" w:hAnsi="Times New Roman" w:cstheme="majorBidi"/>
      <w:b/>
      <w:color w:val="2F5496" w:themeColor="accent1" w:themeShade="BF"/>
      <w:kern w:val="0"/>
      <w:sz w:val="28"/>
      <w:szCs w:val="32"/>
      <w:lang w:val="en-US"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79B8"/>
    <w:rPr>
      <w:rFonts w:ascii="Times New Roman" w:eastAsiaTheme="majorEastAsia" w:hAnsi="Times New Roman" w:cstheme="majorBidi"/>
      <w:b/>
      <w:i/>
      <w:color w:val="2F5496" w:themeColor="accent1" w:themeShade="BF"/>
      <w:kern w:val="0"/>
      <w:sz w:val="26"/>
      <w:szCs w:val="26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579B8"/>
    <w:rPr>
      <w:rFonts w:ascii="Times New Roman" w:eastAsiaTheme="majorEastAsia" w:hAnsi="Times New Roman" w:cstheme="majorBidi"/>
      <w:b/>
      <w:i/>
      <w:color w:val="2F5496" w:themeColor="accent1" w:themeShade="BF"/>
      <w:kern w:val="0"/>
      <w:sz w:val="24"/>
      <w:szCs w:val="24"/>
      <w:lang w:val="en-US" w:bidi="ar-SA"/>
      <w14:ligatures w14:val="none"/>
    </w:rPr>
  </w:style>
  <w:style w:type="paragraph" w:styleId="Revision">
    <w:name w:val="Revision"/>
    <w:hidden/>
    <w:uiPriority w:val="99"/>
    <w:semiHidden/>
    <w:rsid w:val="00663D7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C7C32"/>
  </w:style>
  <w:style w:type="character" w:styleId="Hyperlink">
    <w:name w:val="Hyperlink"/>
    <w:basedOn w:val="DefaultParagraphFont"/>
    <w:uiPriority w:val="99"/>
    <w:unhideWhenUsed/>
    <w:rsid w:val="005C3A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N. Oulkar</dc:creator>
  <cp:keywords/>
  <dc:description/>
  <cp:lastModifiedBy>Sunil N. Oulkar</cp:lastModifiedBy>
  <cp:revision>108</cp:revision>
  <dcterms:created xsi:type="dcterms:W3CDTF">2023-12-04T13:20:00Z</dcterms:created>
  <dcterms:modified xsi:type="dcterms:W3CDTF">2024-01-05T11:43:00Z</dcterms:modified>
</cp:coreProperties>
</file>