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EEAB" w14:textId="77777777" w:rsidR="00A911F2" w:rsidRPr="00A911F2" w:rsidRDefault="00A911F2" w:rsidP="00A911F2">
      <w:pPr>
        <w:rPr>
          <w:rFonts w:ascii="Times New Roman" w:hAnsi="Times New Roman" w:cs="Times New Roman"/>
          <w:noProof/>
          <w:sz w:val="24"/>
          <w:szCs w:val="24"/>
        </w:rPr>
      </w:pPr>
      <w:r w:rsidRPr="00A911F2">
        <w:rPr>
          <w:rFonts w:ascii="Times New Roman" w:hAnsi="Times New Roman" w:cs="Times New Roman"/>
          <w:noProof/>
          <w:sz w:val="24"/>
          <w:szCs w:val="24"/>
        </w:rPr>
        <w:t>TOC</w:t>
      </w:r>
    </w:p>
    <w:p w14:paraId="23EFAB8F" w14:textId="77777777" w:rsidR="008E7C72" w:rsidRPr="00F358AE" w:rsidRDefault="008E7C72" w:rsidP="008E7C72">
      <w:pPr>
        <w:spacing w:afterLines="50" w:after="156"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8A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358AE">
        <w:rPr>
          <w:rFonts w:ascii="Times New Roman" w:hAnsi="Times New Roman" w:cs="Times New Roman" w:hint="eastAsia"/>
          <w:b/>
          <w:bCs/>
          <w:sz w:val="28"/>
          <w:szCs w:val="28"/>
        </w:rPr>
        <w:t>n</w:t>
      </w:r>
      <w:r w:rsidRPr="00F358AE">
        <w:rPr>
          <w:rFonts w:ascii="Times New Roman" w:hAnsi="Times New Roman" w:cs="Times New Roman"/>
          <w:b/>
          <w:bCs/>
          <w:sz w:val="28"/>
          <w:szCs w:val="28"/>
        </w:rPr>
        <w:t>ionic aggregates induced interphase chemistry regulation toward wide-temperature silicon-based batteries</w:t>
      </w:r>
    </w:p>
    <w:p w14:paraId="5F1C5882" w14:textId="77777777" w:rsidR="008E7C72" w:rsidRPr="008E7C72" w:rsidRDefault="008E7C72">
      <w:pPr>
        <w:rPr>
          <w:rFonts w:ascii="Times New Roman" w:hAnsi="Times New Roman" w:cs="Times New Roman"/>
          <w:noProof/>
        </w:rPr>
      </w:pPr>
    </w:p>
    <w:p w14:paraId="5937789C" w14:textId="5D4A21A7" w:rsidR="00B85830" w:rsidRDefault="00EF26E7">
      <w:r>
        <w:rPr>
          <w:noProof/>
        </w:rPr>
        <w:drawing>
          <wp:inline distT="0" distB="0" distL="0" distR="0" wp14:anchorId="6950B767" wp14:editId="24D67435">
            <wp:extent cx="5274310" cy="2504440"/>
            <wp:effectExtent l="0" t="0" r="0" b="0"/>
            <wp:docPr id="953082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98E50" w14:textId="77777777" w:rsidR="00B35DF0" w:rsidRDefault="00B35DF0"/>
    <w:p w14:paraId="0FF7377E" w14:textId="197CD5CE" w:rsidR="00B35DF0" w:rsidRPr="00D16A90" w:rsidRDefault="00D16A90">
      <w:pPr>
        <w:rPr>
          <w:rFonts w:hint="eastAsia"/>
        </w:rPr>
      </w:pPr>
      <w:r>
        <w:rPr>
          <w:rFonts w:ascii="Times New Roman" w:eastAsia="宋体" w:hAnsi="Times New Roman"/>
          <w:sz w:val="24"/>
          <w:szCs w:val="28"/>
        </w:rPr>
        <w:t>To chase the long lifespan of</w:t>
      </w:r>
      <w:r w:rsidR="00123AA9">
        <w:rPr>
          <w:rFonts w:ascii="Times New Roman" w:eastAsia="宋体" w:hAnsi="Times New Roman"/>
          <w:sz w:val="24"/>
          <w:szCs w:val="28"/>
        </w:rPr>
        <w:t xml:space="preserve"> silicon-based batteries across wide temperature range</w:t>
      </w:r>
      <w:r>
        <w:rPr>
          <w:rFonts w:ascii="Times New Roman" w:eastAsia="宋体" w:hAnsi="Times New Roman"/>
          <w:sz w:val="24"/>
          <w:szCs w:val="28"/>
        </w:rPr>
        <w:t>, we</w:t>
      </w:r>
      <w:r w:rsidR="003849C9" w:rsidRPr="00CA15E6">
        <w:rPr>
          <w:rFonts w:ascii="Times New Roman" w:hAnsi="Times New Roman" w:cs="Times New Roman"/>
          <w:sz w:val="24"/>
          <w:szCs w:val="24"/>
        </w:rPr>
        <w:t xml:space="preserve"> manipulating</w:t>
      </w:r>
      <w:r w:rsidR="003849C9" w:rsidRPr="00F95B71">
        <w:rPr>
          <w:rFonts w:ascii="Times New Roman" w:hAnsi="Times New Roman" w:cs="Times New Roman"/>
          <w:sz w:val="24"/>
          <w:szCs w:val="24"/>
        </w:rPr>
        <w:t xml:space="preserve"> the solvation structure </w:t>
      </w:r>
      <w:r w:rsidR="003849C9" w:rsidRPr="00CA15E6">
        <w:rPr>
          <w:rFonts w:ascii="Times New Roman" w:hAnsi="Times New Roman" w:cs="Times New Roman"/>
          <w:sz w:val="24"/>
          <w:szCs w:val="24"/>
        </w:rPr>
        <w:t>through</w:t>
      </w:r>
      <w:r w:rsidR="003849C9" w:rsidRPr="00F95B71">
        <w:rPr>
          <w:rFonts w:ascii="Times New Roman" w:hAnsi="Times New Roman" w:cs="Times New Roman"/>
          <w:sz w:val="24"/>
          <w:szCs w:val="24"/>
        </w:rPr>
        <w:t xml:space="preserve"> molecular space hindrance</w:t>
      </w:r>
      <w:r>
        <w:rPr>
          <w:rFonts w:ascii="Times New Roman" w:eastAsia="宋体" w:hAnsi="Times New Roman"/>
          <w:sz w:val="24"/>
          <w:szCs w:val="28"/>
        </w:rPr>
        <w:t xml:space="preserve"> </w:t>
      </w:r>
      <w:r w:rsidR="003849C9" w:rsidRPr="003849C9">
        <w:rPr>
          <w:rFonts w:ascii="Times New Roman" w:hAnsi="Times New Roman" w:cs="Times New Roman"/>
          <w:sz w:val="24"/>
          <w:szCs w:val="24"/>
        </w:rPr>
        <w:t>which</w:t>
      </w:r>
      <w:r w:rsidR="003849C9">
        <w:t xml:space="preserve"> </w:t>
      </w:r>
      <w:r w:rsidR="00550AA4" w:rsidRPr="00F95B71">
        <w:rPr>
          <w:rFonts w:ascii="Times New Roman" w:hAnsi="Times New Roman" w:cs="Times New Roman"/>
          <w:sz w:val="24"/>
          <w:szCs w:val="24"/>
        </w:rPr>
        <w:t>enabl</w:t>
      </w:r>
      <w:r w:rsidR="00550AA4">
        <w:rPr>
          <w:rFonts w:ascii="Times New Roman" w:hAnsi="Times New Roman" w:cs="Times New Roman"/>
          <w:sz w:val="24"/>
          <w:szCs w:val="24"/>
        </w:rPr>
        <w:t>es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 anions to aggregate in the outer Helmholtz layer under an electric field</w:t>
      </w:r>
      <w:r w:rsidR="00550AA4">
        <w:rPr>
          <w:rFonts w:ascii="Times New Roman" w:hAnsi="Times New Roman" w:cs="Times New Roman"/>
          <w:sz w:val="24"/>
          <w:szCs w:val="24"/>
        </w:rPr>
        <w:t>,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 </w:t>
      </w:r>
      <w:r w:rsidR="00550AA4" w:rsidRPr="009E2AA0">
        <w:rPr>
          <w:rFonts w:ascii="Times New Roman" w:hAnsi="Times New Roman" w:cs="Times New Roman"/>
          <w:sz w:val="24"/>
          <w:szCs w:val="24"/>
        </w:rPr>
        <w:t>leading to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 rapid </w:t>
      </w:r>
      <w:proofErr w:type="spellStart"/>
      <w:r w:rsidR="00550AA4" w:rsidRPr="00F95B71">
        <w:rPr>
          <w:rFonts w:ascii="Times New Roman" w:hAnsi="Times New Roman" w:cs="Times New Roman"/>
          <w:sz w:val="24"/>
          <w:szCs w:val="24"/>
        </w:rPr>
        <w:t>desolvation</w:t>
      </w:r>
      <w:proofErr w:type="spellEnd"/>
      <w:r w:rsidR="00550AA4" w:rsidRPr="00F95B71">
        <w:rPr>
          <w:rFonts w:ascii="Times New Roman" w:hAnsi="Times New Roman" w:cs="Times New Roman"/>
          <w:sz w:val="24"/>
          <w:szCs w:val="24"/>
        </w:rPr>
        <w:t xml:space="preserve"> capabilities and the formation of anion-derived SEI. The </w:t>
      </w:r>
      <w:r w:rsidR="00550AA4" w:rsidRPr="009E2AA0">
        <w:rPr>
          <w:rFonts w:ascii="Times New Roman" w:hAnsi="Times New Roman" w:cs="Times New Roman"/>
          <w:sz w:val="24"/>
          <w:szCs w:val="24"/>
        </w:rPr>
        <w:t>resulting</w:t>
      </w:r>
      <w:r w:rsidR="00550AA4">
        <w:rPr>
          <w:rFonts w:ascii="Times New Roman" w:hAnsi="Times New Roman" w:cs="Times New Roman"/>
          <w:sz w:val="24"/>
          <w:szCs w:val="24"/>
        </w:rPr>
        <w:t xml:space="preserve"> </w:t>
      </w:r>
      <w:r w:rsidR="00550AA4" w:rsidRPr="00F95B71">
        <w:rPr>
          <w:rFonts w:ascii="Times New Roman" w:hAnsi="Times New Roman" w:cs="Times New Roman"/>
          <w:sz w:val="24"/>
          <w:szCs w:val="24"/>
        </w:rPr>
        <w:t>double-layer SEI</w:t>
      </w:r>
      <w:r w:rsidR="00550AA4">
        <w:rPr>
          <w:rFonts w:ascii="Times New Roman" w:hAnsi="Times New Roman" w:cs="Times New Roman"/>
          <w:sz w:val="24"/>
          <w:szCs w:val="24"/>
        </w:rPr>
        <w:t xml:space="preserve">, </w:t>
      </w:r>
      <w:r w:rsidR="00550AA4" w:rsidRPr="00F95B71">
        <w:rPr>
          <w:rFonts w:ascii="Times New Roman" w:hAnsi="Times New Roman" w:cs="Times New Roman"/>
          <w:sz w:val="24"/>
          <w:szCs w:val="24"/>
        </w:rPr>
        <w:t>where nano-clusters are uniformly dispersed in the amorphous structure, completely encapsulates the particles in the first cycle. The ultra-high modulus</w:t>
      </w:r>
      <w:r w:rsidR="00550AA4">
        <w:rPr>
          <w:rFonts w:ascii="Times New Roman" w:hAnsi="Times New Roman" w:cs="Times New Roman"/>
          <w:sz w:val="24"/>
          <w:szCs w:val="24"/>
        </w:rPr>
        <w:t xml:space="preserve"> </w:t>
      </w:r>
      <w:r w:rsidR="00550AA4" w:rsidRPr="009E2AA0">
        <w:rPr>
          <w:rFonts w:ascii="Times New Roman" w:hAnsi="Times New Roman" w:cs="Times New Roman"/>
          <w:sz w:val="24"/>
          <w:szCs w:val="24"/>
        </w:rPr>
        <w:t>of this structure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 can </w:t>
      </w:r>
      <w:r w:rsidR="00550AA4" w:rsidRPr="009E2AA0">
        <w:rPr>
          <w:rFonts w:ascii="Times New Roman" w:hAnsi="Times New Roman" w:cs="Times New Roman"/>
          <w:sz w:val="24"/>
          <w:szCs w:val="24"/>
        </w:rPr>
        <w:t>withstand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 stress accumulation</w:t>
      </w:r>
      <w:r w:rsidR="00550AA4">
        <w:rPr>
          <w:rFonts w:ascii="Times New Roman" w:hAnsi="Times New Roman" w:cs="Times New Roman"/>
          <w:sz w:val="24"/>
          <w:szCs w:val="24"/>
        </w:rPr>
        <w:t>,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 prevent</w:t>
      </w:r>
      <w:r w:rsidR="00550AA4">
        <w:rPr>
          <w:rFonts w:ascii="Times New Roman" w:hAnsi="Times New Roman" w:cs="Times New Roman"/>
          <w:sz w:val="24"/>
          <w:szCs w:val="24"/>
        </w:rPr>
        <w:t>ing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 electrolyte penetration </w:t>
      </w:r>
      <w:r w:rsidR="00D000BD">
        <w:rPr>
          <w:rFonts w:ascii="Times New Roman" w:hAnsi="Times New Roman" w:cs="Times New Roman"/>
          <w:sz w:val="24"/>
          <w:szCs w:val="24"/>
        </w:rPr>
        <w:t xml:space="preserve">and the formation of “dead Si” </w:t>
      </w:r>
      <w:r w:rsidR="00550AA4" w:rsidRPr="00F95B71">
        <w:rPr>
          <w:rFonts w:ascii="Times New Roman" w:hAnsi="Times New Roman" w:cs="Times New Roman"/>
          <w:sz w:val="24"/>
          <w:szCs w:val="24"/>
        </w:rPr>
        <w:t xml:space="preserve">during repeated expansion and contraction. </w:t>
      </w:r>
    </w:p>
    <w:sectPr w:rsidR="00B35DF0" w:rsidRPr="00D16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0C7D5" w14:textId="77777777" w:rsidR="00632677" w:rsidRDefault="00632677" w:rsidP="00EF26E7">
      <w:r>
        <w:separator/>
      </w:r>
    </w:p>
  </w:endnote>
  <w:endnote w:type="continuationSeparator" w:id="0">
    <w:p w14:paraId="34F6866C" w14:textId="77777777" w:rsidR="00632677" w:rsidRDefault="00632677" w:rsidP="00EF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DE8B6" w14:textId="77777777" w:rsidR="00632677" w:rsidRDefault="00632677" w:rsidP="00EF26E7">
      <w:r>
        <w:separator/>
      </w:r>
    </w:p>
  </w:footnote>
  <w:footnote w:type="continuationSeparator" w:id="0">
    <w:p w14:paraId="12CDA2EC" w14:textId="77777777" w:rsidR="00632677" w:rsidRDefault="00632677" w:rsidP="00EF2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5C"/>
    <w:rsid w:val="00037042"/>
    <w:rsid w:val="000462B9"/>
    <w:rsid w:val="00123AA9"/>
    <w:rsid w:val="001669FD"/>
    <w:rsid w:val="001A645C"/>
    <w:rsid w:val="003849C9"/>
    <w:rsid w:val="00550AA4"/>
    <w:rsid w:val="00632677"/>
    <w:rsid w:val="008E7C72"/>
    <w:rsid w:val="00A36967"/>
    <w:rsid w:val="00A911F2"/>
    <w:rsid w:val="00B35DF0"/>
    <w:rsid w:val="00B85830"/>
    <w:rsid w:val="00B90EEC"/>
    <w:rsid w:val="00BD78D2"/>
    <w:rsid w:val="00D000BD"/>
    <w:rsid w:val="00D16A90"/>
    <w:rsid w:val="00D62FE6"/>
    <w:rsid w:val="00EF26E7"/>
    <w:rsid w:val="00F3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D46A94"/>
  <w15:chartTrackingRefBased/>
  <w15:docId w15:val="{25B33DFA-8830-40B7-9A9E-95D7E45F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6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26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26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26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舒岚 毛</dc:creator>
  <cp:keywords/>
  <dc:description/>
  <cp:lastModifiedBy>舒岚 毛</cp:lastModifiedBy>
  <cp:revision>16</cp:revision>
  <dcterms:created xsi:type="dcterms:W3CDTF">2024-01-06T04:49:00Z</dcterms:created>
  <dcterms:modified xsi:type="dcterms:W3CDTF">2024-01-10T13:06:00Z</dcterms:modified>
</cp:coreProperties>
</file>