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130908" w14:textId="2710F972" w:rsidR="009B7B00" w:rsidRDefault="0049431E">
      <w:r>
        <w:t xml:space="preserve">Metadata for the manuscript: </w:t>
      </w:r>
      <w:r w:rsidRPr="0049431E">
        <w:t>Demographic changes in COVID-19 mortality during the pandemic: Analysis of trends in disparities among workers using California’s Mortality Surveillance System</w:t>
      </w:r>
    </w:p>
    <w:p w14:paraId="60A76E26" w14:textId="77777777" w:rsidR="0049431E" w:rsidRDefault="0049431E"/>
    <w:p w14:paraId="4340A7D6" w14:textId="77777777" w:rsidR="0049431E" w:rsidRDefault="0049431E"/>
    <w:p w14:paraId="6AAF9775" w14:textId="77777777" w:rsidR="0049431E" w:rsidRDefault="0049431E" w:rsidP="0049431E">
      <w:r>
        <w:t>Summary</w:t>
      </w:r>
    </w:p>
    <w:p w14:paraId="6D526667" w14:textId="77777777" w:rsidR="0049431E" w:rsidRDefault="0049431E" w:rsidP="0049431E"/>
    <w:p w14:paraId="0D2F63C6" w14:textId="5229D4D3" w:rsidR="0049431E" w:rsidRDefault="0049431E" w:rsidP="0049431E">
      <w:r>
        <w:t>This metadata record provides details of the data supporting the claims of the related manuscript: “</w:t>
      </w:r>
      <w:r w:rsidRPr="0049431E">
        <w:t>Demographic changes in COVID-19 mortality during the pandemic: Analysis of trends in disparities among workers using California’s Mortality Surveillance System</w:t>
      </w:r>
      <w:r>
        <w:t>”.</w:t>
      </w:r>
    </w:p>
    <w:p w14:paraId="6E135B0C" w14:textId="77777777" w:rsidR="0049431E" w:rsidRDefault="0049431E" w:rsidP="0049431E"/>
    <w:p w14:paraId="7798DD6F" w14:textId="4F0C3576" w:rsidR="0049431E" w:rsidRDefault="0049431E" w:rsidP="0049431E">
      <w:r>
        <w:t xml:space="preserve">The related study </w:t>
      </w:r>
      <w:r w:rsidRPr="0049431E">
        <w:t>examine</w:t>
      </w:r>
      <w:r>
        <w:t>d the</w:t>
      </w:r>
      <w:r w:rsidRPr="0049431E">
        <w:t xml:space="preserve"> trends in disparities by demographics </w:t>
      </w:r>
      <w:r>
        <w:t>(</w:t>
      </w:r>
      <w:r w:rsidRPr="0049431E">
        <w:t xml:space="preserve">sex, race, age, education level, foreign-born </w:t>
      </w:r>
      <w:r w:rsidRPr="0049431E">
        <w:t>status,</w:t>
      </w:r>
      <w:r w:rsidRPr="0049431E">
        <w:t xml:space="preserve"> and marital status</w:t>
      </w:r>
      <w:r>
        <w:t>)</w:t>
      </w:r>
      <w:r w:rsidRPr="0049431E">
        <w:t xml:space="preserve"> </w:t>
      </w:r>
      <w:r w:rsidRPr="0049431E">
        <w:t>over variants</w:t>
      </w:r>
      <w:r>
        <w:t xml:space="preserve"> and waves of COVID-19</w:t>
      </w:r>
      <w:r w:rsidRPr="0049431E">
        <w:t xml:space="preserve"> </w:t>
      </w:r>
      <w:r>
        <w:t xml:space="preserve">mortality </w:t>
      </w:r>
      <w:r w:rsidRPr="0049431E">
        <w:t>among Californian workers</w:t>
      </w:r>
      <w:r w:rsidRPr="0049431E">
        <w:t xml:space="preserve"> </w:t>
      </w:r>
      <w:r>
        <w:t xml:space="preserve">to </w:t>
      </w:r>
      <w:r w:rsidRPr="0049431E">
        <w:t>identify and characterize disparities that have persisted throughout the pandemic</w:t>
      </w:r>
      <w:r>
        <w:t>.</w:t>
      </w:r>
    </w:p>
    <w:p w14:paraId="3E73D1C0" w14:textId="77777777" w:rsidR="0049431E" w:rsidRDefault="0049431E" w:rsidP="0049431E"/>
    <w:p w14:paraId="74591BDB" w14:textId="2BCB361F" w:rsidR="0049431E" w:rsidRDefault="0049431E" w:rsidP="0049431E">
      <w:r>
        <w:t xml:space="preserve">Type of data: </w:t>
      </w:r>
      <w:r w:rsidRPr="0049431E">
        <w:t xml:space="preserve">electronic death certificates </w:t>
      </w:r>
      <w:r>
        <w:t xml:space="preserve">of COVID-19 decedents including their demographics obtained from </w:t>
      </w:r>
      <w:r w:rsidRPr="0049431E">
        <w:t>Electronic Death Registration System (EDRS)</w:t>
      </w:r>
      <w:r>
        <w:t xml:space="preserve"> merged with COVID-19 case registry of diagnoses and Current population survey data of California working residents and their demographic characteristics.</w:t>
      </w:r>
    </w:p>
    <w:p w14:paraId="3845D22F" w14:textId="77777777" w:rsidR="0049431E" w:rsidRDefault="0049431E" w:rsidP="0049431E"/>
    <w:p w14:paraId="699D1489" w14:textId="4334CF22" w:rsidR="0049431E" w:rsidRDefault="0049431E" w:rsidP="0049431E">
      <w:r>
        <w:t xml:space="preserve">Sample size: </w:t>
      </w:r>
      <w:r w:rsidRPr="0049431E">
        <w:t>26,068</w:t>
      </w:r>
      <w:r>
        <w:t xml:space="preserve"> COVID-19 decedents among </w:t>
      </w:r>
      <w:r w:rsidRPr="0049431E">
        <w:t>24,133,578</w:t>
      </w:r>
      <w:r>
        <w:t xml:space="preserve"> working age CA </w:t>
      </w:r>
      <w:r w:rsidR="000D044A">
        <w:t>population.</w:t>
      </w:r>
    </w:p>
    <w:p w14:paraId="4A29C634" w14:textId="77777777" w:rsidR="0049431E" w:rsidRDefault="0049431E" w:rsidP="0049431E"/>
    <w:p w14:paraId="5B0DD069" w14:textId="18DC618A" w:rsidR="000D044A" w:rsidRDefault="000D044A" w:rsidP="0049431E">
      <w:r>
        <w:t>Eligibility Criteria</w:t>
      </w:r>
      <w:r w:rsidR="0049431E">
        <w:t xml:space="preserve">: </w:t>
      </w:r>
      <w:r>
        <w:t xml:space="preserve">Analysis was restricted to the period </w:t>
      </w:r>
      <w:r w:rsidRPr="000D044A">
        <w:t xml:space="preserve">January 2020 </w:t>
      </w:r>
      <w:r>
        <w:t>to</w:t>
      </w:r>
      <w:r w:rsidRPr="000D044A">
        <w:t xml:space="preserve"> May 2022</w:t>
      </w:r>
      <w:r>
        <w:t xml:space="preserve"> and among CA population aged 18-64.</w:t>
      </w:r>
    </w:p>
    <w:p w14:paraId="52C43C92" w14:textId="77777777" w:rsidR="0049431E" w:rsidRDefault="0049431E" w:rsidP="0049431E"/>
    <w:p w14:paraId="3EC177AB" w14:textId="77777777" w:rsidR="0049431E" w:rsidRDefault="0049431E" w:rsidP="0049431E"/>
    <w:p w14:paraId="1F18BCC1" w14:textId="77777777" w:rsidR="0049431E" w:rsidRDefault="0049431E" w:rsidP="0049431E">
      <w:r>
        <w:t>Data access</w:t>
      </w:r>
    </w:p>
    <w:p w14:paraId="130E0598" w14:textId="77777777" w:rsidR="0049431E" w:rsidRDefault="0049431E" w:rsidP="0049431E"/>
    <w:p w14:paraId="2ADF5305" w14:textId="41A1AA38" w:rsidR="0049431E" w:rsidRDefault="000D044A" w:rsidP="0049431E">
      <w:r w:rsidRPr="000D044A">
        <w:t xml:space="preserve">Per the Center for Health Statistics and Informatics of the California Department of Public Health, data cannot be shared publicly because they contain personal and confidential information. Requests for data should be communicated to the Center for Health Statistics and Informatics at </w:t>
      </w:r>
      <w:proofErr w:type="spellStart"/>
      <w:proofErr w:type="gramStart"/>
      <w:r w:rsidRPr="000D044A">
        <w:t>vog.ac.hpdc</w:t>
      </w:r>
      <w:proofErr w:type="gramEnd"/>
      <w:r w:rsidRPr="000D044A">
        <w:t>@srih</w:t>
      </w:r>
      <w:proofErr w:type="spellEnd"/>
      <w:r w:rsidRPr="000D044A">
        <w:t>.</w:t>
      </w:r>
    </w:p>
    <w:p w14:paraId="5480A455" w14:textId="77777777" w:rsidR="0049431E" w:rsidRDefault="0049431E" w:rsidP="0049431E"/>
    <w:p w14:paraId="662D2F96" w14:textId="77777777" w:rsidR="0049431E" w:rsidRDefault="0049431E" w:rsidP="0049431E">
      <w:r>
        <w:t>Corresponding author(s) for this study</w:t>
      </w:r>
    </w:p>
    <w:p w14:paraId="6E877E1B" w14:textId="77777777" w:rsidR="0049431E" w:rsidRDefault="0049431E" w:rsidP="0049431E"/>
    <w:p w14:paraId="5EFDD23C" w14:textId="60E5C66F" w:rsidR="0049431E" w:rsidRDefault="000D044A" w:rsidP="0049431E">
      <w:r w:rsidRPr="000D044A">
        <w:t>Elisabeth Gebreegziabher, MPH</w:t>
      </w:r>
      <w:r w:rsidR="0049431E">
        <w:t xml:space="preserve">; </w:t>
      </w:r>
      <w:r w:rsidRPr="000D044A">
        <w:t>California Department of Public Health</w:t>
      </w:r>
      <w:r w:rsidR="0049431E">
        <w:t xml:space="preserve">, </w:t>
      </w:r>
      <w:r w:rsidRPr="000D044A">
        <w:t>850 Marina Bay Parkway</w:t>
      </w:r>
      <w:r>
        <w:t xml:space="preserve">, </w:t>
      </w:r>
      <w:r w:rsidRPr="000D044A">
        <w:t>Richmond, CA</w:t>
      </w:r>
      <w:r>
        <w:t xml:space="preserve"> </w:t>
      </w:r>
      <w:r w:rsidRPr="000D044A">
        <w:t>94804</w:t>
      </w:r>
      <w:r w:rsidR="0049431E">
        <w:t xml:space="preserve">. E-mail: </w:t>
      </w:r>
      <w:r w:rsidRPr="000D044A">
        <w:t>elisabeth.gebreegziabher@cdph.ca.gov</w:t>
      </w:r>
      <w:r w:rsidR="0049431E">
        <w:t>.</w:t>
      </w:r>
    </w:p>
    <w:p w14:paraId="4A772E60" w14:textId="77777777" w:rsidR="0049431E" w:rsidRDefault="0049431E" w:rsidP="0049431E"/>
    <w:p w14:paraId="593AE5E6" w14:textId="72075B25" w:rsidR="0049431E" w:rsidRDefault="000D044A" w:rsidP="0049431E">
      <w:r w:rsidRPr="00285A08">
        <w:rPr>
          <w:rFonts w:ascii="Arial" w:hAnsi="Arial" w:cs="Arial"/>
          <w:color w:val="000000" w:themeColor="text1"/>
          <w:sz w:val="22"/>
          <w:szCs w:val="22"/>
        </w:rPr>
        <w:t>Ximena Vergara, PhD, MPH</w:t>
      </w:r>
      <w:r w:rsidR="0049431E">
        <w:t xml:space="preserve">; </w:t>
      </w:r>
      <w:r w:rsidRPr="000D044A">
        <w:t xml:space="preserve">California Department of Public Health, 850 Marina Bay Parkway, Richmond, CA 94804. E-mail: </w:t>
      </w:r>
      <w:r w:rsidR="00E005CB" w:rsidRPr="00E005CB">
        <w:t>Ximena.Vergara@cdph.ca.gov</w:t>
      </w:r>
      <w:r w:rsidR="0049431E">
        <w:t>.</w:t>
      </w:r>
    </w:p>
    <w:p w14:paraId="43929E44" w14:textId="77777777" w:rsidR="0049431E" w:rsidRDefault="0049431E" w:rsidP="0049431E"/>
    <w:p w14:paraId="6ACE7E40" w14:textId="77777777" w:rsidR="0049431E" w:rsidRDefault="0049431E" w:rsidP="0049431E"/>
    <w:p w14:paraId="49F5886B" w14:textId="77777777" w:rsidR="00E005CB" w:rsidRDefault="00E005CB" w:rsidP="0049431E"/>
    <w:p w14:paraId="0ECE5E81" w14:textId="5D92207F" w:rsidR="0049431E" w:rsidRDefault="0049431E" w:rsidP="0049431E">
      <w:r>
        <w:lastRenderedPageBreak/>
        <w:t xml:space="preserve">Study </w:t>
      </w:r>
      <w:proofErr w:type="gramStart"/>
      <w:r>
        <w:t>approval</w:t>
      </w:r>
      <w:proofErr w:type="gramEnd"/>
    </w:p>
    <w:p w14:paraId="1E0C3B14" w14:textId="77777777" w:rsidR="0049431E" w:rsidRDefault="0049431E" w:rsidP="0049431E"/>
    <w:p w14:paraId="6C467B98" w14:textId="5BAB206B" w:rsidR="0049431E" w:rsidRDefault="00E005CB" w:rsidP="0049431E">
      <w:r w:rsidRPr="00E005CB">
        <w:t>The California Health and Human Services Agency’s Committee for the Protection of Human Subjects determined that this project was exempt from review because the activities involved public health practice/surveillance, not research. Informed consent for the use of identifiable information by a public health agency for public health practice/surveillance is not needed.</w:t>
      </w:r>
    </w:p>
    <w:p w14:paraId="0CC0EE6B" w14:textId="34ADD1DC" w:rsidR="00E005CB" w:rsidRDefault="00E005CB" w:rsidP="0049431E">
      <w:r>
        <w:t xml:space="preserve">The </w:t>
      </w:r>
      <w:r w:rsidR="00BB3525">
        <w:t>manuscript</w:t>
      </w:r>
      <w:r>
        <w:t xml:space="preserve"> has been approved by Infectious Disease Branch and </w:t>
      </w:r>
      <w:r w:rsidR="00A15256">
        <w:t xml:space="preserve">Center for Healthy Communities </w:t>
      </w:r>
      <w:r>
        <w:t>of California Department of Public Health.</w:t>
      </w:r>
    </w:p>
    <w:p w14:paraId="061CD651" w14:textId="77777777" w:rsidR="00E005CB" w:rsidRDefault="00E005CB" w:rsidP="0049431E"/>
    <w:p w14:paraId="67005DC5" w14:textId="0FBABEC3" w:rsidR="0049431E" w:rsidRDefault="00E005CB" w:rsidP="0049431E">
      <w:r>
        <w:t>Funding</w:t>
      </w:r>
    </w:p>
    <w:p w14:paraId="6EFC3BE1" w14:textId="77777777" w:rsidR="00E005CB" w:rsidRDefault="00E005CB" w:rsidP="0049431E"/>
    <w:p w14:paraId="495E8D0A" w14:textId="6576F6FF" w:rsidR="0049431E" w:rsidRDefault="00E005CB" w:rsidP="00E005CB">
      <w:r w:rsidRPr="00E005CB">
        <w:t>This project was partially funded by the Centers for Disease Control and Prevention, Epidemiology and Laboratory Capacity for Infectious Diseases, Cooperative Agreement Number 6 NU50CK000539. The funders had no role in the study design, data collection and analysis, decision to publish, or preparation of the manuscript.</w:t>
      </w:r>
    </w:p>
    <w:sectPr w:rsidR="0049431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31E"/>
    <w:rsid w:val="0001080B"/>
    <w:rsid w:val="00014B95"/>
    <w:rsid w:val="00043625"/>
    <w:rsid w:val="00085E6C"/>
    <w:rsid w:val="000934BF"/>
    <w:rsid w:val="000D044A"/>
    <w:rsid w:val="000E01B7"/>
    <w:rsid w:val="000F491E"/>
    <w:rsid w:val="00116B5A"/>
    <w:rsid w:val="00117730"/>
    <w:rsid w:val="001214CF"/>
    <w:rsid w:val="00121F71"/>
    <w:rsid w:val="00130075"/>
    <w:rsid w:val="00134C03"/>
    <w:rsid w:val="001475FE"/>
    <w:rsid w:val="00164EDF"/>
    <w:rsid w:val="00173C4B"/>
    <w:rsid w:val="00185CEF"/>
    <w:rsid w:val="001A68D7"/>
    <w:rsid w:val="001C036F"/>
    <w:rsid w:val="001C2BB0"/>
    <w:rsid w:val="001C499B"/>
    <w:rsid w:val="001C6DE5"/>
    <w:rsid w:val="001F0AD4"/>
    <w:rsid w:val="001F12C8"/>
    <w:rsid w:val="00236AD2"/>
    <w:rsid w:val="002669B9"/>
    <w:rsid w:val="00271468"/>
    <w:rsid w:val="00280F41"/>
    <w:rsid w:val="00285758"/>
    <w:rsid w:val="00292D3F"/>
    <w:rsid w:val="002B53D8"/>
    <w:rsid w:val="0030726D"/>
    <w:rsid w:val="003166F5"/>
    <w:rsid w:val="0031685E"/>
    <w:rsid w:val="00320476"/>
    <w:rsid w:val="00325A02"/>
    <w:rsid w:val="0034365B"/>
    <w:rsid w:val="00346B70"/>
    <w:rsid w:val="00365926"/>
    <w:rsid w:val="003B72DB"/>
    <w:rsid w:val="003C236D"/>
    <w:rsid w:val="003C2A72"/>
    <w:rsid w:val="003F46A2"/>
    <w:rsid w:val="003F6039"/>
    <w:rsid w:val="00414281"/>
    <w:rsid w:val="00416E2F"/>
    <w:rsid w:val="0042168E"/>
    <w:rsid w:val="004730F3"/>
    <w:rsid w:val="004815CC"/>
    <w:rsid w:val="0049431E"/>
    <w:rsid w:val="004C3D79"/>
    <w:rsid w:val="004C5B39"/>
    <w:rsid w:val="004F697E"/>
    <w:rsid w:val="00503D0D"/>
    <w:rsid w:val="0052236E"/>
    <w:rsid w:val="00532E35"/>
    <w:rsid w:val="00545A33"/>
    <w:rsid w:val="005612A5"/>
    <w:rsid w:val="005A4988"/>
    <w:rsid w:val="005B517F"/>
    <w:rsid w:val="005D25F3"/>
    <w:rsid w:val="005E72D5"/>
    <w:rsid w:val="005F6B1D"/>
    <w:rsid w:val="00607F8B"/>
    <w:rsid w:val="006160E1"/>
    <w:rsid w:val="00621CBF"/>
    <w:rsid w:val="00626EDF"/>
    <w:rsid w:val="006454B7"/>
    <w:rsid w:val="00645649"/>
    <w:rsid w:val="00653614"/>
    <w:rsid w:val="00671DEF"/>
    <w:rsid w:val="00693D64"/>
    <w:rsid w:val="006E4045"/>
    <w:rsid w:val="006E5223"/>
    <w:rsid w:val="006F3400"/>
    <w:rsid w:val="00701A02"/>
    <w:rsid w:val="00713D06"/>
    <w:rsid w:val="0071459C"/>
    <w:rsid w:val="00721A2B"/>
    <w:rsid w:val="007808D7"/>
    <w:rsid w:val="00786F47"/>
    <w:rsid w:val="0079158C"/>
    <w:rsid w:val="007B4504"/>
    <w:rsid w:val="007E539C"/>
    <w:rsid w:val="008142C1"/>
    <w:rsid w:val="00816FF1"/>
    <w:rsid w:val="008725BF"/>
    <w:rsid w:val="00882ADF"/>
    <w:rsid w:val="008908D6"/>
    <w:rsid w:val="008E42A2"/>
    <w:rsid w:val="008E62A0"/>
    <w:rsid w:val="008F1BE1"/>
    <w:rsid w:val="009031D5"/>
    <w:rsid w:val="009235E3"/>
    <w:rsid w:val="00924086"/>
    <w:rsid w:val="009376B3"/>
    <w:rsid w:val="00945F21"/>
    <w:rsid w:val="00973B8A"/>
    <w:rsid w:val="00982AE0"/>
    <w:rsid w:val="009B7B00"/>
    <w:rsid w:val="009C4236"/>
    <w:rsid w:val="009F7B2E"/>
    <w:rsid w:val="00A119A7"/>
    <w:rsid w:val="00A15256"/>
    <w:rsid w:val="00A32CB5"/>
    <w:rsid w:val="00A41FBB"/>
    <w:rsid w:val="00A63F62"/>
    <w:rsid w:val="00A849C1"/>
    <w:rsid w:val="00AA73DD"/>
    <w:rsid w:val="00AA75C8"/>
    <w:rsid w:val="00AB6CE5"/>
    <w:rsid w:val="00AD60D8"/>
    <w:rsid w:val="00B12416"/>
    <w:rsid w:val="00B35C30"/>
    <w:rsid w:val="00B53813"/>
    <w:rsid w:val="00B65656"/>
    <w:rsid w:val="00B664CE"/>
    <w:rsid w:val="00B755C7"/>
    <w:rsid w:val="00B95D14"/>
    <w:rsid w:val="00BB0EB5"/>
    <w:rsid w:val="00BB3525"/>
    <w:rsid w:val="00BB58F7"/>
    <w:rsid w:val="00BC3265"/>
    <w:rsid w:val="00BF2376"/>
    <w:rsid w:val="00C01809"/>
    <w:rsid w:val="00C4181A"/>
    <w:rsid w:val="00C46620"/>
    <w:rsid w:val="00C71937"/>
    <w:rsid w:val="00C7291E"/>
    <w:rsid w:val="00C84C93"/>
    <w:rsid w:val="00CC1843"/>
    <w:rsid w:val="00CD2FA9"/>
    <w:rsid w:val="00CE2857"/>
    <w:rsid w:val="00CF24EC"/>
    <w:rsid w:val="00D2465E"/>
    <w:rsid w:val="00D408F7"/>
    <w:rsid w:val="00D62C31"/>
    <w:rsid w:val="00D84683"/>
    <w:rsid w:val="00DA4534"/>
    <w:rsid w:val="00DB77E1"/>
    <w:rsid w:val="00DC200B"/>
    <w:rsid w:val="00E005CB"/>
    <w:rsid w:val="00E008BC"/>
    <w:rsid w:val="00E034B6"/>
    <w:rsid w:val="00E05E72"/>
    <w:rsid w:val="00E06117"/>
    <w:rsid w:val="00E073F9"/>
    <w:rsid w:val="00E239EF"/>
    <w:rsid w:val="00E33067"/>
    <w:rsid w:val="00E578E2"/>
    <w:rsid w:val="00E67A63"/>
    <w:rsid w:val="00E7336D"/>
    <w:rsid w:val="00E7481D"/>
    <w:rsid w:val="00EB69D5"/>
    <w:rsid w:val="00ED7876"/>
    <w:rsid w:val="00EF5941"/>
    <w:rsid w:val="00EF66D1"/>
    <w:rsid w:val="00F02AA2"/>
    <w:rsid w:val="00F17887"/>
    <w:rsid w:val="00F237EF"/>
    <w:rsid w:val="00F334BA"/>
    <w:rsid w:val="00F362D5"/>
    <w:rsid w:val="00F84A9A"/>
    <w:rsid w:val="00FB3CB5"/>
    <w:rsid w:val="00FB64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581F268"/>
  <w15:chartTrackingRefBased/>
  <w15:docId w15:val="{C8B98385-285B-734C-844E-C34D347ED4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8476987">
      <w:bodyDiv w:val="1"/>
      <w:marLeft w:val="0"/>
      <w:marRight w:val="0"/>
      <w:marTop w:val="0"/>
      <w:marBottom w:val="0"/>
      <w:divBdr>
        <w:top w:val="none" w:sz="0" w:space="0" w:color="auto"/>
        <w:left w:val="none" w:sz="0" w:space="0" w:color="auto"/>
        <w:bottom w:val="none" w:sz="0" w:space="0" w:color="auto"/>
        <w:right w:val="none" w:sz="0" w:space="0" w:color="auto"/>
      </w:divBdr>
      <w:divsChild>
        <w:div w:id="1710954888">
          <w:marLeft w:val="0"/>
          <w:marRight w:val="0"/>
          <w:marTop w:val="0"/>
          <w:marBottom w:val="0"/>
          <w:divBdr>
            <w:top w:val="none" w:sz="0" w:space="0" w:color="auto"/>
            <w:left w:val="none" w:sz="0" w:space="0" w:color="auto"/>
            <w:bottom w:val="none" w:sz="0" w:space="0" w:color="auto"/>
            <w:right w:val="none" w:sz="0" w:space="0" w:color="auto"/>
          </w:divBdr>
        </w:div>
        <w:div w:id="15323012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2</Pages>
  <Words>419</Words>
  <Characters>2390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Elisabeth Gebreegziabher</dc:creator>
  <cp:keywords/>
  <dc:description/>
  <cp:lastModifiedBy>Elisabeth Gebreegziabher</cp:lastModifiedBy>
  <cp:revision>4</cp:revision>
  <dcterms:created xsi:type="dcterms:W3CDTF">2024-01-30T18:07:00Z</dcterms:created>
  <dcterms:modified xsi:type="dcterms:W3CDTF">2024-01-30T19:00:00Z</dcterms:modified>
</cp:coreProperties>
</file>