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53EC6" w14:textId="46BD3FE3" w:rsidR="007369F5" w:rsidRPr="00BC4FC1" w:rsidRDefault="007369F5" w:rsidP="00BC4FC1">
      <w:pPr>
        <w:pStyle w:val="TOC3"/>
        <w:ind w:left="0"/>
      </w:pPr>
      <w:r w:rsidRPr="00BC4FC1">
        <w:t>Table of contents</w:t>
      </w:r>
    </w:p>
    <w:p w14:paraId="47B76334" w14:textId="77777777" w:rsidR="007369F5" w:rsidRPr="00BC4FC1" w:rsidRDefault="007369F5" w:rsidP="002724E1">
      <w:pPr>
        <w:rPr>
          <w:rFonts w:ascii="Times New Roman" w:eastAsia="맑은 고딕" w:hAnsi="Times New Roman" w:cs="Times New Roman"/>
          <w:b/>
          <w:szCs w:val="20"/>
        </w:rPr>
      </w:pPr>
    </w:p>
    <w:p w14:paraId="2F6AB8F9" w14:textId="20671BE8" w:rsidR="00BC4FC1" w:rsidRPr="00BC4FC1" w:rsidRDefault="00A13CE2" w:rsidP="00BC4FC1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BC4FC1" w:rsidRPr="00BC4FC1">
        <w:rPr>
          <w:rFonts w:ascii="Times New Roman" w:eastAsia="맑은 고딕" w:hAnsi="Times New Roman" w:cs="Times New Roman"/>
          <w:b/>
          <w:szCs w:val="20"/>
        </w:rPr>
        <w:t xml:space="preserve"> Figure 1. Overview of Python script-based operations for complicated elements </w:t>
      </w:r>
    </w:p>
    <w:p w14:paraId="15884A54" w14:textId="2EA669FA" w:rsidR="00BC4FC1" w:rsidRPr="00BC4FC1" w:rsidRDefault="00A13CE2" w:rsidP="00BC4FC1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BC4FC1" w:rsidRPr="00BC4FC1">
        <w:rPr>
          <w:rFonts w:ascii="Times New Roman" w:eastAsia="맑은 고딕" w:hAnsi="Times New Roman" w:cs="Times New Roman"/>
          <w:b/>
          <w:szCs w:val="20"/>
        </w:rPr>
        <w:t xml:space="preserve"> Figure 2. Overview of the automated collection, processing, and interpretation of next-generation sequencing data using specialized bioinformatics tools</w:t>
      </w:r>
    </w:p>
    <w:p w14:paraId="6D3D6B2D" w14:textId="413C555E" w:rsidR="00BC4FC1" w:rsidRPr="00BC4FC1" w:rsidRDefault="00A13CE2" w:rsidP="00BC4FC1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BC4FC1" w:rsidRPr="00BC4FC1">
        <w:rPr>
          <w:rFonts w:ascii="Times New Roman" w:eastAsia="맑은 고딕" w:hAnsi="Times New Roman" w:cs="Times New Roman"/>
          <w:b/>
          <w:szCs w:val="20"/>
        </w:rPr>
        <w:t xml:space="preserve"> Figure 3. Continuous QC steps within distinct closed-loop systems </w:t>
      </w:r>
    </w:p>
    <w:p w14:paraId="2A19E1B3" w14:textId="51300150" w:rsidR="00BC4FC1" w:rsidRPr="00BC4FC1" w:rsidRDefault="00BC4FC1" w:rsidP="00BC4FC1">
      <w:pPr>
        <w:rPr>
          <w:rFonts w:ascii="Times New Roman" w:eastAsia="맑은 고딕" w:hAnsi="Times New Roman" w:cs="Times New Roman"/>
          <w:b/>
          <w:szCs w:val="20"/>
        </w:rPr>
      </w:pPr>
    </w:p>
    <w:p w14:paraId="293A85DB" w14:textId="77777777" w:rsidR="008F464C" w:rsidRPr="00921222" w:rsidRDefault="008F464C" w:rsidP="0031620E">
      <w:pPr>
        <w:rPr>
          <w:rFonts w:ascii="Times New Roman" w:eastAsia="맑은 고딕" w:hAnsi="Times New Roman" w:cs="Times New Roman"/>
          <w:sz w:val="24"/>
          <w:szCs w:val="24"/>
        </w:rPr>
      </w:pPr>
    </w:p>
    <w:p w14:paraId="5B3AAB00" w14:textId="77777777" w:rsidR="00A13CE2" w:rsidRDefault="00A13CE2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br w:type="page"/>
      </w:r>
    </w:p>
    <w:p w14:paraId="2898103F" w14:textId="42F6DF6C" w:rsidR="0031620E" w:rsidRPr="00BC4FC1" w:rsidRDefault="00A13CE2" w:rsidP="0031620E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410631" w:rsidRPr="00BC4FC1">
        <w:rPr>
          <w:rFonts w:ascii="Times New Roman" w:eastAsia="맑은 고딕" w:hAnsi="Times New Roman" w:cs="Times New Roman"/>
          <w:b/>
          <w:szCs w:val="20"/>
        </w:rPr>
        <w:t xml:space="preserve"> Figure 1. </w:t>
      </w:r>
      <w:r w:rsidR="00147D46" w:rsidRPr="00BC4FC1">
        <w:rPr>
          <w:rFonts w:ascii="Times New Roman" w:eastAsia="맑은 고딕" w:hAnsi="Times New Roman" w:cs="Times New Roman"/>
          <w:b/>
          <w:szCs w:val="20"/>
        </w:rPr>
        <w:t xml:space="preserve">Overview of </w:t>
      </w:r>
      <w:r w:rsidR="00190FEF" w:rsidRPr="00BC4FC1">
        <w:rPr>
          <w:rFonts w:ascii="Times New Roman" w:eastAsia="맑은 고딕" w:hAnsi="Times New Roman" w:cs="Times New Roman"/>
          <w:b/>
          <w:szCs w:val="20"/>
        </w:rPr>
        <w:t>Python script-based operation</w:t>
      </w:r>
      <w:r w:rsidR="00410631" w:rsidRPr="00BC4FC1">
        <w:rPr>
          <w:rFonts w:ascii="Times New Roman" w:eastAsia="맑은 고딕" w:hAnsi="Times New Roman" w:cs="Times New Roman"/>
          <w:b/>
          <w:szCs w:val="20"/>
        </w:rPr>
        <w:t>s</w:t>
      </w:r>
      <w:r w:rsidR="00190FEF" w:rsidRPr="00BC4FC1">
        <w:rPr>
          <w:rFonts w:ascii="Times New Roman" w:eastAsia="맑은 고딕" w:hAnsi="Times New Roman" w:cs="Times New Roman"/>
          <w:b/>
          <w:szCs w:val="20"/>
        </w:rPr>
        <w:t xml:space="preserve"> for </w:t>
      </w:r>
      <w:r w:rsidR="00443D64" w:rsidRPr="00BC4FC1">
        <w:rPr>
          <w:rFonts w:ascii="Times New Roman" w:eastAsia="맑은 고딕" w:hAnsi="Times New Roman" w:cs="Times New Roman"/>
          <w:b/>
          <w:szCs w:val="20"/>
        </w:rPr>
        <w:t xml:space="preserve">complicated </w:t>
      </w:r>
      <w:r w:rsidR="00843894" w:rsidRPr="00BC4FC1">
        <w:rPr>
          <w:rFonts w:ascii="Times New Roman" w:eastAsia="맑은 고딕" w:hAnsi="Times New Roman" w:cs="Times New Roman"/>
          <w:b/>
          <w:szCs w:val="20"/>
        </w:rPr>
        <w:t xml:space="preserve">elements </w:t>
      </w:r>
    </w:p>
    <w:p w14:paraId="6CB3FBDA" w14:textId="77777777" w:rsidR="00843894" w:rsidRPr="00BC4FC1" w:rsidRDefault="00410631">
      <w:r w:rsidRPr="00BC4FC1">
        <w:rPr>
          <w:rFonts w:hint="eastAsia"/>
          <w:noProof/>
          <w:lang w:eastAsia="zh-CN"/>
        </w:rPr>
        <w:drawing>
          <wp:inline distT="0" distB="0" distL="0" distR="0" wp14:anchorId="4387FE28" wp14:editId="532E2F01">
            <wp:extent cx="8690610" cy="4890135"/>
            <wp:effectExtent l="0" t="0" r="0" b="5715"/>
            <wp:docPr id="8686431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643109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0610" cy="489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1D886" w14:textId="77777777" w:rsidR="00843894" w:rsidRPr="00BC4FC1" w:rsidRDefault="00410631">
      <w:pPr>
        <w:widowControl/>
        <w:wordWrap/>
        <w:autoSpaceDE/>
        <w:autoSpaceDN/>
      </w:pPr>
      <w:r w:rsidRPr="00BC4FC1">
        <w:br w:type="page"/>
      </w:r>
    </w:p>
    <w:p w14:paraId="406C701C" w14:textId="13E6075B" w:rsidR="00843894" w:rsidRPr="00BC4FC1" w:rsidRDefault="00A13CE2" w:rsidP="00843894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410631" w:rsidRPr="00BC4FC1">
        <w:rPr>
          <w:rFonts w:ascii="Times New Roman" w:eastAsia="맑은 고딕" w:hAnsi="Times New Roman" w:cs="Times New Roman"/>
          <w:b/>
          <w:szCs w:val="20"/>
        </w:rPr>
        <w:t xml:space="preserve"> Figure 2. </w:t>
      </w:r>
      <w:r w:rsidR="00353FD9" w:rsidRPr="00BC4FC1">
        <w:rPr>
          <w:rFonts w:ascii="Times New Roman" w:eastAsia="맑은 고딕" w:hAnsi="Times New Roman" w:cs="Times New Roman"/>
          <w:b/>
          <w:szCs w:val="20"/>
        </w:rPr>
        <w:t>Overview of the automated collecti</w:t>
      </w:r>
      <w:r w:rsidR="00EB7B29" w:rsidRPr="00BC4FC1">
        <w:rPr>
          <w:rFonts w:ascii="Times New Roman" w:eastAsia="맑은 고딕" w:hAnsi="Times New Roman" w:cs="Times New Roman"/>
          <w:b/>
          <w:szCs w:val="20"/>
        </w:rPr>
        <w:t>on, processing, and interpretation of</w:t>
      </w:r>
      <w:r w:rsidR="00353FD9" w:rsidRPr="00BC4FC1">
        <w:rPr>
          <w:rFonts w:ascii="Times New Roman" w:eastAsia="맑은 고딕" w:hAnsi="Times New Roman" w:cs="Times New Roman"/>
          <w:b/>
          <w:szCs w:val="20"/>
        </w:rPr>
        <w:t xml:space="preserve"> next-generation sequencing data using specialized bioinformatics tools</w:t>
      </w:r>
    </w:p>
    <w:p w14:paraId="1B15BD70" w14:textId="77777777" w:rsidR="00754DEC" w:rsidRPr="00BC4FC1" w:rsidRDefault="00410631">
      <w:r w:rsidRPr="00BC4FC1">
        <w:rPr>
          <w:rFonts w:hint="eastAsia"/>
          <w:noProof/>
          <w:lang w:eastAsia="zh-CN"/>
        </w:rPr>
        <w:drawing>
          <wp:inline distT="0" distB="0" distL="0" distR="0" wp14:anchorId="2DCE177A" wp14:editId="56675C31">
            <wp:extent cx="8690610" cy="4890135"/>
            <wp:effectExtent l="0" t="0" r="0" b="5715"/>
            <wp:docPr id="10724633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463396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0610" cy="489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12E4E" w14:textId="54994F34" w:rsidR="00754DEC" w:rsidRPr="00BC4FC1" w:rsidRDefault="00AD2ECC">
      <w:pPr>
        <w:widowControl/>
        <w:wordWrap/>
        <w:autoSpaceDE/>
        <w:autoSpaceDN/>
        <w:rPr>
          <w:szCs w:val="20"/>
        </w:rPr>
      </w:pPr>
      <w:r w:rsidRPr="00BC4FC1">
        <w:rPr>
          <w:szCs w:val="20"/>
        </w:rPr>
        <w:t xml:space="preserve">NGS: next-generation sequencing; QC: quality control; </w:t>
      </w:r>
      <w:r w:rsidR="00410631" w:rsidRPr="00BC4FC1">
        <w:rPr>
          <w:szCs w:val="20"/>
        </w:rPr>
        <w:br w:type="page"/>
      </w:r>
    </w:p>
    <w:p w14:paraId="2A2A3E27" w14:textId="7AB4EEB8" w:rsidR="002724E1" w:rsidRPr="00BC4FC1" w:rsidRDefault="00A13CE2">
      <w:pPr>
        <w:rPr>
          <w:rFonts w:ascii="Times New Roman" w:eastAsia="맑은 고딕" w:hAnsi="Times New Roman" w:cs="Times New Roman"/>
          <w:b/>
          <w:szCs w:val="20"/>
        </w:rPr>
      </w:pPr>
      <w:r>
        <w:rPr>
          <w:rFonts w:ascii="Times New Roman" w:eastAsia="맑은 고딕" w:hAnsi="Times New Roman" w:cs="Times New Roman"/>
          <w:b/>
          <w:szCs w:val="20"/>
        </w:rPr>
        <w:t>Supplementary</w:t>
      </w:r>
      <w:r w:rsidR="00410631" w:rsidRPr="00BC4FC1">
        <w:rPr>
          <w:rFonts w:ascii="Times New Roman" w:eastAsia="맑은 고딕" w:hAnsi="Times New Roman" w:cs="Times New Roman"/>
          <w:b/>
          <w:szCs w:val="20"/>
        </w:rPr>
        <w:t xml:space="preserve"> Figure 3. </w:t>
      </w:r>
      <w:r w:rsidR="006E5414" w:rsidRPr="00BC4FC1">
        <w:rPr>
          <w:rFonts w:ascii="Times New Roman" w:eastAsia="맑은 고딕" w:hAnsi="Times New Roman" w:cs="Times New Roman"/>
          <w:b/>
          <w:szCs w:val="20"/>
        </w:rPr>
        <w:t xml:space="preserve">Continuous QC steps within distinct closed-loop systems </w:t>
      </w:r>
    </w:p>
    <w:p w14:paraId="319F3383" w14:textId="607EEF9E" w:rsidR="00754DEC" w:rsidRDefault="00410631">
      <w:r w:rsidRPr="00BC4FC1">
        <w:rPr>
          <w:noProof/>
          <w:lang w:eastAsia="zh-CN"/>
        </w:rPr>
        <w:drawing>
          <wp:inline distT="0" distB="0" distL="0" distR="0" wp14:anchorId="56489878" wp14:editId="3A0E172D">
            <wp:extent cx="8692515" cy="3099500"/>
            <wp:effectExtent l="0" t="0" r="0" b="5715"/>
            <wp:docPr id="352821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82114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25" b="18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2515" cy="309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BB61F6" w14:textId="773493D7" w:rsidR="002F3A9D" w:rsidRPr="00843894" w:rsidRDefault="002F3A9D" w:rsidP="00B5702A"/>
    <w:sectPr w:rsidR="002F3A9D" w:rsidRPr="00843894" w:rsidSect="002724E1">
      <w:headerReference w:type="default" r:id="rId10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277C0" w14:textId="77777777" w:rsidR="00462CAD" w:rsidRDefault="00462CAD" w:rsidP="00B11B42">
      <w:pPr>
        <w:spacing w:after="0" w:line="240" w:lineRule="auto"/>
      </w:pPr>
      <w:r>
        <w:separator/>
      </w:r>
    </w:p>
  </w:endnote>
  <w:endnote w:type="continuationSeparator" w:id="0">
    <w:p w14:paraId="20BC5E1F" w14:textId="77777777" w:rsidR="00462CAD" w:rsidRDefault="00462CAD" w:rsidP="00B11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E17ED" w14:textId="77777777" w:rsidR="00462CAD" w:rsidRDefault="00462CAD" w:rsidP="00B11B42">
      <w:pPr>
        <w:spacing w:after="0" w:line="240" w:lineRule="auto"/>
      </w:pPr>
      <w:r>
        <w:separator/>
      </w:r>
    </w:p>
  </w:footnote>
  <w:footnote w:type="continuationSeparator" w:id="0">
    <w:p w14:paraId="3C8048A3" w14:textId="77777777" w:rsidR="00462CAD" w:rsidRDefault="00462CAD" w:rsidP="00B11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27949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421EFC3" w14:textId="767A7026" w:rsidR="00B11B42" w:rsidRDefault="00B11B4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3CE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26B32042" w14:textId="77777777" w:rsidR="00B11B42" w:rsidRDefault="00B11B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24E1"/>
    <w:rsid w:val="00047E4B"/>
    <w:rsid w:val="000D2AEB"/>
    <w:rsid w:val="00147D46"/>
    <w:rsid w:val="00190FEF"/>
    <w:rsid w:val="001915E2"/>
    <w:rsid w:val="00214485"/>
    <w:rsid w:val="0023462A"/>
    <w:rsid w:val="002724E1"/>
    <w:rsid w:val="002F3A9D"/>
    <w:rsid w:val="0031620E"/>
    <w:rsid w:val="00353FD9"/>
    <w:rsid w:val="00377F93"/>
    <w:rsid w:val="00392DED"/>
    <w:rsid w:val="003C6A07"/>
    <w:rsid w:val="00404BFD"/>
    <w:rsid w:val="00410631"/>
    <w:rsid w:val="00412947"/>
    <w:rsid w:val="00443D64"/>
    <w:rsid w:val="00462CAD"/>
    <w:rsid w:val="004834D0"/>
    <w:rsid w:val="00490100"/>
    <w:rsid w:val="00491B2E"/>
    <w:rsid w:val="005B77B1"/>
    <w:rsid w:val="005D199F"/>
    <w:rsid w:val="005D4FCD"/>
    <w:rsid w:val="006032C1"/>
    <w:rsid w:val="00656D84"/>
    <w:rsid w:val="006E5414"/>
    <w:rsid w:val="007347B3"/>
    <w:rsid w:val="007369F5"/>
    <w:rsid w:val="00747DB2"/>
    <w:rsid w:val="00754DEC"/>
    <w:rsid w:val="007756F0"/>
    <w:rsid w:val="00815479"/>
    <w:rsid w:val="00843894"/>
    <w:rsid w:val="0085605B"/>
    <w:rsid w:val="00897649"/>
    <w:rsid w:val="008F464C"/>
    <w:rsid w:val="00921222"/>
    <w:rsid w:val="00960108"/>
    <w:rsid w:val="00993409"/>
    <w:rsid w:val="009B4628"/>
    <w:rsid w:val="009E21FC"/>
    <w:rsid w:val="009F3B95"/>
    <w:rsid w:val="00A13CE2"/>
    <w:rsid w:val="00A467D7"/>
    <w:rsid w:val="00A51051"/>
    <w:rsid w:val="00AD2ECC"/>
    <w:rsid w:val="00AE0697"/>
    <w:rsid w:val="00AF2774"/>
    <w:rsid w:val="00B11B42"/>
    <w:rsid w:val="00B24909"/>
    <w:rsid w:val="00B27F3F"/>
    <w:rsid w:val="00B5702A"/>
    <w:rsid w:val="00B84AD2"/>
    <w:rsid w:val="00B85C91"/>
    <w:rsid w:val="00BC4FC1"/>
    <w:rsid w:val="00BD1118"/>
    <w:rsid w:val="00BE76B9"/>
    <w:rsid w:val="00D672BB"/>
    <w:rsid w:val="00D7044B"/>
    <w:rsid w:val="00E37202"/>
    <w:rsid w:val="00E74BDD"/>
    <w:rsid w:val="00E9688E"/>
    <w:rsid w:val="00EA333D"/>
    <w:rsid w:val="00EB7B29"/>
    <w:rsid w:val="00ED227B"/>
    <w:rsid w:val="00F3349B"/>
    <w:rsid w:val="00F7025A"/>
    <w:rsid w:val="00F7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1A259"/>
  <w15:docId w15:val="{EF0F8CF2-B9C1-4C44-8CE7-13ABBB83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7369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2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834D0"/>
    <w:pPr>
      <w:spacing w:after="0" w:line="240" w:lineRule="auto"/>
      <w:jc w:val="left"/>
    </w:pPr>
  </w:style>
  <w:style w:type="character" w:styleId="CommentReference">
    <w:name w:val="annotation reference"/>
    <w:basedOn w:val="DefaultParagraphFont"/>
    <w:uiPriority w:val="99"/>
    <w:semiHidden/>
    <w:unhideWhenUsed/>
    <w:rsid w:val="00EA3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33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33D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3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33D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33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1B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B42"/>
  </w:style>
  <w:style w:type="paragraph" w:styleId="Footer">
    <w:name w:val="footer"/>
    <w:basedOn w:val="Normal"/>
    <w:link w:val="FooterChar"/>
    <w:uiPriority w:val="99"/>
    <w:unhideWhenUsed/>
    <w:rsid w:val="00B11B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B42"/>
  </w:style>
  <w:style w:type="character" w:customStyle="1" w:styleId="Heading1Char">
    <w:name w:val="Heading 1 Char"/>
    <w:basedOn w:val="DefaultParagraphFont"/>
    <w:link w:val="Heading1"/>
    <w:uiPriority w:val="9"/>
    <w:rsid w:val="007369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369F5"/>
    <w:pPr>
      <w:widowControl/>
      <w:wordWrap/>
      <w:autoSpaceDE/>
      <w:autoSpaceDN/>
      <w:jc w:val="left"/>
      <w:outlineLvl w:val="9"/>
    </w:pPr>
    <w:rPr>
      <w:kern w:val="0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7369F5"/>
    <w:pPr>
      <w:widowControl/>
      <w:wordWrap/>
      <w:autoSpaceDE/>
      <w:autoSpaceDN/>
      <w:spacing w:after="100"/>
      <w:ind w:left="220"/>
      <w:jc w:val="left"/>
    </w:pPr>
    <w:rPr>
      <w:rFonts w:cs="Times New Roman"/>
      <w:kern w:val="0"/>
      <w:sz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369F5"/>
    <w:pPr>
      <w:widowControl/>
      <w:wordWrap/>
      <w:autoSpaceDE/>
      <w:autoSpaceDN/>
      <w:spacing w:after="100"/>
      <w:jc w:val="left"/>
    </w:pPr>
    <w:rPr>
      <w:rFonts w:cs="Times New Roman"/>
      <w:kern w:val="0"/>
      <w:sz w:val="22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7369F5"/>
    <w:pPr>
      <w:widowControl/>
      <w:wordWrap/>
      <w:autoSpaceDE/>
      <w:autoSpaceDN/>
      <w:spacing w:after="100"/>
      <w:ind w:left="446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1B709-BCC0-4413-9019-D5BC9FDA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114</Words>
  <Characters>656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지석 장</dc:creator>
  <cp:lastModifiedBy>Jee Suk Chang</cp:lastModifiedBy>
  <cp:revision>58</cp:revision>
  <dcterms:created xsi:type="dcterms:W3CDTF">2023-10-08T21:02:00Z</dcterms:created>
  <dcterms:modified xsi:type="dcterms:W3CDTF">2024-01-14T20:51:00Z</dcterms:modified>
</cp:coreProperties>
</file>