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Supplementary</w:t>
      </w:r>
      <w:r>
        <w:rPr>
          <w:rFonts w:hint="default" w:ascii="Times New Roman" w:hAnsi="Times New Roman" w:cs="Times New Roman"/>
        </w:rPr>
        <w:t xml:space="preserve"> Table 1-4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5264785" cy="1755140"/>
            <wp:effectExtent l="0" t="0" r="18415" b="22860"/>
            <wp:docPr id="1" name="图片 1" descr="补充图_画板 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图_画板 1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fldChar w:fldCharType="begin"/>
      </w:r>
      <w:r>
        <w:rPr>
          <w:rFonts w:ascii="Times New Roman" w:hAnsi="Times New Roman" w:cs="Times New Roman"/>
          <w:szCs w:val="21"/>
        </w:rPr>
        <w:instrText xml:space="preserve"> SEQ Table_S \* ARABIC </w:instrText>
      </w:r>
      <w:r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Summary of the 13 SNPs associated with </w:t>
      </w:r>
      <w:r>
        <w:rPr>
          <w:rFonts w:ascii="Times New Roman" w:hAnsi="Times New Roman" w:cs="Times New Roman"/>
          <w:i/>
          <w:szCs w:val="21"/>
        </w:rPr>
        <w:t>EIF4E</w:t>
      </w:r>
      <w:r>
        <w:rPr>
          <w:rFonts w:ascii="Times New Roman" w:hAnsi="Times New Roman" w:cs="Times New Roman"/>
          <w:szCs w:val="21"/>
        </w:rPr>
        <w:t>. SNP, single nucleotide poly; Chr, chromosome; EAF, effect allele frequency; SE, standard error,Beta, effect size (log(OR) scale) estimated with revenue for the alternative allele; P value,p-value from revenue.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5264785" cy="1755140"/>
            <wp:effectExtent l="0" t="0" r="18415" b="22860"/>
            <wp:docPr id="2" name="图片 2" descr="补充图_画板 1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补充图_画板 1-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Table S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Table_S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 xml:space="preserve"> Summary of the 13 SNPs associated with </w:t>
      </w:r>
      <w:r>
        <w:rPr>
          <w:rFonts w:ascii="Times New Roman" w:hAnsi="Times New Roman" w:cs="Times New Roman"/>
          <w:i/>
          <w:sz w:val="21"/>
          <w:szCs w:val="21"/>
        </w:rPr>
        <w:t>EIF4B</w:t>
      </w:r>
      <w:r>
        <w:rPr>
          <w:rFonts w:ascii="Times New Roman" w:hAnsi="Times New Roman" w:cs="Times New Roman"/>
          <w:sz w:val="21"/>
          <w:szCs w:val="21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5264785" cy="1332865"/>
            <wp:effectExtent l="0" t="0" r="18415" b="13335"/>
            <wp:docPr id="3" name="图片 3" descr="补充图_画板 1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图_画板 1-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Table S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SEQ Table_S \* ARABIC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 xml:space="preserve"> Summary of the 7 SNPs associated with </w:t>
      </w:r>
      <w:r>
        <w:rPr>
          <w:rFonts w:ascii="Times New Roman" w:hAnsi="Times New Roman" w:cs="Times New Roman"/>
          <w:i/>
          <w:sz w:val="21"/>
          <w:szCs w:val="21"/>
        </w:rPr>
        <w:t>EIF4A</w:t>
      </w:r>
      <w:r>
        <w:rPr>
          <w:rFonts w:ascii="Times New Roman" w:hAnsi="Times New Roman" w:cs="Times New Roman"/>
          <w:sz w:val="21"/>
          <w:szCs w:val="21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5292090" cy="1924050"/>
            <wp:effectExtent l="0" t="0" r="16510" b="6350"/>
            <wp:docPr id="4" name="图片 4" descr="补充图_画板 1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图_画板 1-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8924" cy="193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S4 Summary of the 14 SNPs associated with </w:t>
      </w:r>
      <w:r>
        <w:rPr>
          <w:rFonts w:ascii="Times New Roman" w:hAnsi="Times New Roman" w:cs="Times New Roman"/>
          <w:i/>
          <w:sz w:val="21"/>
          <w:szCs w:val="21"/>
        </w:rPr>
        <w:t>4EBP</w:t>
      </w:r>
      <w:r>
        <w:rPr>
          <w:rFonts w:ascii="Times New Roman" w:hAnsi="Times New Roman" w:cs="Times New Roman"/>
          <w:sz w:val="21"/>
          <w:szCs w:val="21"/>
        </w:rPr>
        <w:t>.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57920"/>
    <w:rsid w:val="179FC0A7"/>
    <w:rsid w:val="34F57920"/>
    <w:rsid w:val="37EF8B48"/>
    <w:rsid w:val="F6DFD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2023-02-24T22:33:00Z</dcterms:created>
  <dc:creator>辶</dc:creator>
  <cp:lastModifiedBy>辶</cp:lastModifiedBy>
  <dcterms:modified xsi:type="dcterms:W3CDTF">2024-01-14T19:29:37Z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E9F12B8940134624A1C5A3655C6B76B8_43</vt:lpwstr>
  </property>
</Properties>
</file>