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43443" w14:textId="7E65254E" w:rsidR="009E648C" w:rsidRDefault="009E648C" w:rsidP="009E648C">
      <w:pPr>
        <w:rPr>
          <w:b/>
          <w:bCs/>
          <w:lang w:val="en-US"/>
        </w:rPr>
      </w:pPr>
      <w:bookmarkStart w:id="0" w:name="_Hlk155630548"/>
      <w:r w:rsidRPr="009447A8">
        <w:rPr>
          <w:b/>
          <w:bCs/>
          <w:lang w:val="en-US"/>
        </w:rPr>
        <w:t>S</w:t>
      </w:r>
      <w:r w:rsidRPr="009447A8">
        <w:rPr>
          <w:rFonts w:hint="eastAsia"/>
          <w:b/>
          <w:bCs/>
          <w:lang w:val="en-US"/>
        </w:rPr>
        <w:t>upplement</w:t>
      </w:r>
      <w:r w:rsidRPr="009447A8">
        <w:rPr>
          <w:b/>
          <w:bCs/>
          <w:lang w:val="en-US"/>
        </w:rPr>
        <w:t xml:space="preserve"> F</w:t>
      </w:r>
      <w:r w:rsidRPr="009447A8">
        <w:rPr>
          <w:rFonts w:hint="eastAsia"/>
          <w:b/>
          <w:bCs/>
          <w:lang w:val="en-US"/>
        </w:rPr>
        <w:t>igure</w:t>
      </w:r>
      <w:r>
        <w:rPr>
          <w:b/>
          <w:bCs/>
          <w:lang w:val="en-US"/>
        </w:rPr>
        <w:t xml:space="preserve"> </w:t>
      </w:r>
      <w:r>
        <w:rPr>
          <w:rFonts w:hint="eastAsia"/>
          <w:b/>
          <w:bCs/>
          <w:lang w:val="en-US"/>
        </w:rPr>
        <w:t>legend</w:t>
      </w:r>
    </w:p>
    <w:p w14:paraId="010DDF96" w14:textId="2C1FA75C" w:rsidR="009E648C" w:rsidRDefault="009E648C" w:rsidP="009E648C">
      <w:pPr>
        <w:rPr>
          <w:lang w:val="en-US"/>
        </w:rPr>
      </w:pPr>
      <w:r w:rsidRPr="009447A8">
        <w:rPr>
          <w:b/>
          <w:bCs/>
          <w:lang w:val="en-US"/>
        </w:rPr>
        <w:t>S</w:t>
      </w:r>
      <w:r w:rsidRPr="009447A8">
        <w:rPr>
          <w:rFonts w:hint="eastAsia"/>
          <w:b/>
          <w:bCs/>
          <w:lang w:val="en-US"/>
        </w:rPr>
        <w:t>upplement</w:t>
      </w:r>
      <w:r w:rsidRPr="009447A8">
        <w:rPr>
          <w:b/>
          <w:bCs/>
          <w:lang w:val="en-US"/>
        </w:rPr>
        <w:t xml:space="preserve"> F</w:t>
      </w:r>
      <w:r w:rsidRPr="009447A8">
        <w:rPr>
          <w:rFonts w:hint="eastAsia"/>
          <w:b/>
          <w:bCs/>
          <w:lang w:val="en-US"/>
        </w:rPr>
        <w:t>igure</w:t>
      </w:r>
      <w:r w:rsidRPr="009447A8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1</w:t>
      </w:r>
      <w:r w:rsidRPr="009447A8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Pr="00585000">
        <w:rPr>
          <w:b/>
          <w:bCs/>
          <w:lang w:val="en-US"/>
        </w:rPr>
        <w:t>Undemonstrated lipid profiles during the experiment</w:t>
      </w:r>
      <w:bookmarkEnd w:id="0"/>
      <w:r>
        <w:rPr>
          <w:b/>
          <w:bCs/>
          <w:lang w:val="en-US"/>
        </w:rPr>
        <w:t xml:space="preserve"> </w:t>
      </w:r>
      <w:r>
        <w:rPr>
          <w:rFonts w:hint="eastAsia"/>
          <w:lang w:val="en-US"/>
        </w:rPr>
        <w:t>(</w:t>
      </w:r>
      <w:r>
        <w:rPr>
          <w:lang w:val="en-US"/>
        </w:rPr>
        <w:t xml:space="preserve">A) </w:t>
      </w:r>
      <w:r w:rsidRPr="00091838">
        <w:rPr>
          <w:lang w:val="en-US"/>
        </w:rPr>
        <w:t xml:space="preserve">Serum total triglyceride levels in </w:t>
      </w:r>
      <w:r>
        <w:rPr>
          <w:lang w:val="en-US"/>
        </w:rPr>
        <w:t>AD patients and control</w:t>
      </w:r>
      <w:r w:rsidRPr="00091838">
        <w:rPr>
          <w:lang w:val="en-US"/>
        </w:rPr>
        <w:t xml:space="preserve"> participants.</w:t>
      </w:r>
      <w:r>
        <w:rPr>
          <w:lang w:val="en-US"/>
        </w:rPr>
        <w:t xml:space="preserve"> (B)</w:t>
      </w:r>
      <w:r w:rsidRPr="00091838">
        <w:t xml:space="preserve"> </w:t>
      </w:r>
      <w:r w:rsidRPr="00091838">
        <w:rPr>
          <w:lang w:val="en-US"/>
        </w:rPr>
        <w:t>Levels of all lipids</w:t>
      </w:r>
      <w:r>
        <w:rPr>
          <w:lang w:val="en-US"/>
        </w:rPr>
        <w:t xml:space="preserve"> of class </w:t>
      </w:r>
      <w:r>
        <w:rPr>
          <w:rFonts w:eastAsiaTheme="minorHAnsi"/>
          <w:lang w:val="en-US"/>
        </w:rPr>
        <w:t>Ⅱ</w:t>
      </w:r>
      <w:r w:rsidRPr="00091838">
        <w:rPr>
          <w:lang w:val="en-US"/>
        </w:rPr>
        <w:t xml:space="preserve"> in serum measured by lipid metabolism sequencing.</w:t>
      </w:r>
      <w:r>
        <w:rPr>
          <w:lang w:val="en-US"/>
        </w:rPr>
        <w:t xml:space="preserve"> (C) </w:t>
      </w:r>
      <w:r w:rsidRPr="00091838">
        <w:rPr>
          <w:lang w:val="en-US"/>
        </w:rPr>
        <w:t>Heatmap of the differential lipid content of the top 10 differentials.</w:t>
      </w:r>
      <w:r>
        <w:rPr>
          <w:lang w:val="en-US"/>
        </w:rPr>
        <w:t xml:space="preserve"> (D)</w:t>
      </w:r>
      <w:r w:rsidRPr="00091838">
        <w:t xml:space="preserve"> </w:t>
      </w:r>
      <w:bookmarkStart w:id="1" w:name="_Hlk155633852"/>
      <w:r w:rsidRPr="00091838">
        <w:rPr>
          <w:lang w:val="en-US"/>
        </w:rPr>
        <w:t>Triglyceride content in each group of mice after 4 w of a high-fructose diet</w:t>
      </w:r>
      <w:bookmarkEnd w:id="1"/>
      <w:r>
        <w:rPr>
          <w:lang w:val="en-US"/>
        </w:rPr>
        <w:t xml:space="preserve">. (E) </w:t>
      </w:r>
      <w:r w:rsidRPr="00091838">
        <w:rPr>
          <w:lang w:val="en-US"/>
        </w:rPr>
        <w:t>Triglyceride levels in control and GSDME</w:t>
      </w:r>
      <w:r w:rsidRPr="00091838">
        <w:rPr>
          <w:vertAlign w:val="superscript"/>
          <w:lang w:val="en-US"/>
        </w:rPr>
        <w:t>-/-</w:t>
      </w:r>
      <w:r w:rsidRPr="00091838">
        <w:rPr>
          <w:lang w:val="en-US"/>
        </w:rPr>
        <w:t xml:space="preserve"> mice after 4 w of BAPN modeling.</w:t>
      </w:r>
      <w:r w:rsidRPr="00091838">
        <w:t xml:space="preserve"> </w:t>
      </w:r>
      <w:r w:rsidRPr="00091838">
        <w:rPr>
          <w:lang w:val="en-US"/>
        </w:rPr>
        <w:t>ns, no significant difference; *, p＜0.05; **, p＜0.01; ***, p＜0.001; ****, p＜0.0001</w:t>
      </w:r>
    </w:p>
    <w:p w14:paraId="16406A2E" w14:textId="77777777" w:rsidR="00F54BF7" w:rsidRDefault="00F54BF7">
      <w:pPr>
        <w:rPr>
          <w:lang w:val="en-US"/>
        </w:rPr>
      </w:pPr>
    </w:p>
    <w:p w14:paraId="761EA2D5" w14:textId="3CC9AA26" w:rsidR="009E648C" w:rsidRPr="009447A8" w:rsidRDefault="009E648C" w:rsidP="009E648C">
      <w:pPr>
        <w:rPr>
          <w:b/>
          <w:bCs/>
          <w:lang w:val="en-US"/>
        </w:rPr>
      </w:pPr>
      <w:r w:rsidRPr="009447A8">
        <w:rPr>
          <w:b/>
          <w:bCs/>
          <w:lang w:val="en-US"/>
        </w:rPr>
        <w:t>S</w:t>
      </w:r>
      <w:r w:rsidRPr="009447A8">
        <w:rPr>
          <w:rFonts w:hint="eastAsia"/>
          <w:b/>
          <w:bCs/>
          <w:lang w:val="en-US"/>
        </w:rPr>
        <w:t>upplement</w:t>
      </w:r>
      <w:r w:rsidRPr="009447A8">
        <w:rPr>
          <w:b/>
          <w:bCs/>
          <w:lang w:val="en-US"/>
        </w:rPr>
        <w:t xml:space="preserve"> F</w:t>
      </w:r>
      <w:r w:rsidRPr="009447A8">
        <w:rPr>
          <w:rFonts w:hint="eastAsia"/>
          <w:b/>
          <w:bCs/>
          <w:lang w:val="en-US"/>
        </w:rPr>
        <w:t>igure</w:t>
      </w:r>
      <w:r w:rsidRPr="009447A8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2</w:t>
      </w:r>
      <w:r w:rsidRPr="009447A8">
        <w:rPr>
          <w:b/>
          <w:bCs/>
          <w:lang w:val="en-US"/>
        </w:rPr>
        <w:t>. V</w:t>
      </w:r>
      <w:r w:rsidRPr="009447A8">
        <w:rPr>
          <w:rFonts w:hint="eastAsia"/>
          <w:b/>
          <w:bCs/>
          <w:lang w:val="en-US"/>
        </w:rPr>
        <w:t>iolin</w:t>
      </w:r>
      <w:r w:rsidRPr="009447A8">
        <w:rPr>
          <w:b/>
          <w:bCs/>
          <w:lang w:val="en-US"/>
        </w:rPr>
        <w:t xml:space="preserve"> </w:t>
      </w:r>
      <w:r w:rsidRPr="009447A8">
        <w:rPr>
          <w:rFonts w:hint="eastAsia"/>
          <w:b/>
          <w:bCs/>
          <w:lang w:val="en-US"/>
        </w:rPr>
        <w:t>plot</w:t>
      </w:r>
      <w:r w:rsidRPr="009447A8">
        <w:rPr>
          <w:b/>
          <w:bCs/>
          <w:lang w:val="en-US"/>
        </w:rPr>
        <w:t xml:space="preserve"> </w:t>
      </w:r>
      <w:r w:rsidRPr="009447A8">
        <w:rPr>
          <w:rFonts w:hint="eastAsia"/>
          <w:b/>
          <w:bCs/>
          <w:lang w:val="en-US"/>
        </w:rPr>
        <w:t>of</w:t>
      </w:r>
      <w:r w:rsidRPr="009447A8">
        <w:rPr>
          <w:b/>
          <w:bCs/>
          <w:lang w:val="en-US"/>
        </w:rPr>
        <w:t xml:space="preserve"> </w:t>
      </w:r>
      <w:r w:rsidRPr="009447A8">
        <w:rPr>
          <w:rFonts w:hint="eastAsia"/>
          <w:b/>
          <w:bCs/>
          <w:lang w:val="en-US"/>
        </w:rPr>
        <w:t>raw</w:t>
      </w:r>
      <w:r w:rsidRPr="009447A8">
        <w:rPr>
          <w:b/>
          <w:bCs/>
          <w:lang w:val="en-US"/>
        </w:rPr>
        <w:t xml:space="preserve"> </w:t>
      </w:r>
      <w:r w:rsidRPr="009447A8">
        <w:rPr>
          <w:rFonts w:hint="eastAsia"/>
          <w:b/>
          <w:bCs/>
          <w:lang w:val="en-US"/>
        </w:rPr>
        <w:t>intensity</w:t>
      </w:r>
      <w:r w:rsidRPr="009447A8">
        <w:rPr>
          <w:b/>
          <w:bCs/>
          <w:lang w:val="en-US"/>
        </w:rPr>
        <w:t xml:space="preserve"> </w:t>
      </w:r>
      <w:r w:rsidRPr="009447A8">
        <w:rPr>
          <w:rFonts w:hint="eastAsia"/>
          <w:b/>
          <w:bCs/>
          <w:lang w:val="en-US"/>
        </w:rPr>
        <w:t>of</w:t>
      </w:r>
      <w:r w:rsidRPr="009447A8">
        <w:rPr>
          <w:b/>
          <w:bCs/>
          <w:lang w:val="en-US"/>
        </w:rPr>
        <w:t xml:space="preserve"> differential lipids</w:t>
      </w:r>
    </w:p>
    <w:p w14:paraId="1059BBEB" w14:textId="77777777" w:rsidR="009E648C" w:rsidRDefault="009E648C" w:rsidP="009E648C">
      <w:pPr>
        <w:rPr>
          <w:lang w:val="en-US"/>
        </w:rPr>
      </w:pPr>
      <w:r w:rsidRPr="009447A8">
        <w:rPr>
          <w:lang w:val="en-US"/>
        </w:rPr>
        <w:t xml:space="preserve">Violin plot of raw intensity of </w:t>
      </w:r>
      <w:r>
        <w:rPr>
          <w:rFonts w:hint="eastAsia"/>
          <w:lang w:val="en-US"/>
        </w:rPr>
        <w:t>top</w:t>
      </w:r>
      <w:r>
        <w:rPr>
          <w:lang w:val="en-US"/>
        </w:rPr>
        <w:t xml:space="preserve"> 50 </w:t>
      </w:r>
      <w:r w:rsidRPr="009447A8">
        <w:rPr>
          <w:lang w:val="en-US"/>
        </w:rPr>
        <w:t>differential lipids</w:t>
      </w:r>
    </w:p>
    <w:p w14:paraId="677586E1" w14:textId="77777777" w:rsidR="009E648C" w:rsidRDefault="009E648C">
      <w:pPr>
        <w:rPr>
          <w:rFonts w:hint="eastAsia"/>
          <w:lang w:val="en-US"/>
        </w:rPr>
      </w:pPr>
    </w:p>
    <w:p w14:paraId="4ABB473B" w14:textId="584463FF" w:rsidR="009E648C" w:rsidRPr="009447A8" w:rsidRDefault="009E648C" w:rsidP="009E648C">
      <w:pPr>
        <w:rPr>
          <w:b/>
          <w:bCs/>
          <w:lang w:val="en-US"/>
        </w:rPr>
      </w:pPr>
      <w:bookmarkStart w:id="2" w:name="_Hlk155629333"/>
      <w:r w:rsidRPr="009447A8">
        <w:rPr>
          <w:b/>
          <w:bCs/>
          <w:lang w:val="en-US"/>
        </w:rPr>
        <w:t>S</w:t>
      </w:r>
      <w:r w:rsidRPr="009447A8">
        <w:rPr>
          <w:rFonts w:hint="eastAsia"/>
          <w:b/>
          <w:bCs/>
          <w:lang w:val="en-US"/>
        </w:rPr>
        <w:t>upplement</w:t>
      </w:r>
      <w:r w:rsidRPr="009447A8">
        <w:rPr>
          <w:b/>
          <w:bCs/>
          <w:lang w:val="en-US"/>
        </w:rPr>
        <w:t xml:space="preserve"> F</w:t>
      </w:r>
      <w:r w:rsidRPr="009447A8">
        <w:rPr>
          <w:rFonts w:hint="eastAsia"/>
          <w:b/>
          <w:bCs/>
          <w:lang w:val="en-US"/>
        </w:rPr>
        <w:t>igure</w:t>
      </w:r>
      <w:r w:rsidRPr="009447A8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3</w:t>
      </w:r>
      <w:r w:rsidRPr="009447A8">
        <w:rPr>
          <w:b/>
          <w:bCs/>
          <w:lang w:val="en-US"/>
        </w:rPr>
        <w:t>.</w:t>
      </w:r>
      <w:bookmarkEnd w:id="2"/>
      <w:r w:rsidRPr="009447A8">
        <w:rPr>
          <w:b/>
          <w:bCs/>
          <w:lang w:val="en-US"/>
        </w:rPr>
        <w:t xml:space="preserve"> ROC curve analysis of differential lipids</w:t>
      </w:r>
    </w:p>
    <w:p w14:paraId="0DA88232" w14:textId="77777777" w:rsidR="009E648C" w:rsidRDefault="009E648C" w:rsidP="009E648C">
      <w:pPr>
        <w:rPr>
          <w:lang w:val="en-US"/>
        </w:rPr>
      </w:pPr>
      <w:r w:rsidRPr="00585000">
        <w:rPr>
          <w:lang w:val="en-US"/>
        </w:rPr>
        <w:t>We performed ROC curve analysis of the screened differential lipids and selectively showed the ROC curve analysis of the differential lipids with AUC &gt; 0.8, one of the sensitivity or specificity &gt; 0.94 and the other &gt; 0.6.</w:t>
      </w:r>
    </w:p>
    <w:p w14:paraId="73D204D1" w14:textId="77777777" w:rsidR="009E648C" w:rsidRPr="009E648C" w:rsidRDefault="009E648C">
      <w:pPr>
        <w:rPr>
          <w:rFonts w:hint="eastAsia"/>
          <w:lang w:val="en-US"/>
        </w:rPr>
      </w:pPr>
    </w:p>
    <w:sectPr w:rsidR="009E648C" w:rsidRPr="009E6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957D9" w14:textId="77777777" w:rsidR="008C2CB8" w:rsidRDefault="008C2CB8" w:rsidP="009E648C">
      <w:r>
        <w:separator/>
      </w:r>
    </w:p>
  </w:endnote>
  <w:endnote w:type="continuationSeparator" w:id="0">
    <w:p w14:paraId="78443CBF" w14:textId="77777777" w:rsidR="008C2CB8" w:rsidRDefault="008C2CB8" w:rsidP="009E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116C1" w14:textId="77777777" w:rsidR="008C2CB8" w:rsidRDefault="008C2CB8" w:rsidP="009E648C">
      <w:r>
        <w:separator/>
      </w:r>
    </w:p>
  </w:footnote>
  <w:footnote w:type="continuationSeparator" w:id="0">
    <w:p w14:paraId="3BC6C851" w14:textId="77777777" w:rsidR="008C2CB8" w:rsidRDefault="008C2CB8" w:rsidP="009E6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AD"/>
    <w:rsid w:val="003575AD"/>
    <w:rsid w:val="008C2CB8"/>
    <w:rsid w:val="009E648C"/>
    <w:rsid w:val="00F5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ED516"/>
  <w15:chartTrackingRefBased/>
  <w15:docId w15:val="{9BCDFB7F-6024-4FC1-8D3A-08DE2019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48C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4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648C"/>
    <w:rPr>
      <w:sz w:val="18"/>
      <w:szCs w:val="18"/>
      <w:lang w:val="en-GB"/>
    </w:rPr>
  </w:style>
  <w:style w:type="paragraph" w:styleId="a5">
    <w:name w:val="footer"/>
    <w:basedOn w:val="a"/>
    <w:link w:val="a6"/>
    <w:uiPriority w:val="99"/>
    <w:unhideWhenUsed/>
    <w:rsid w:val="009E64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648C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娅娅 程</dc:creator>
  <cp:keywords/>
  <dc:description/>
  <cp:lastModifiedBy>娅娅 程</cp:lastModifiedBy>
  <cp:revision>2</cp:revision>
  <dcterms:created xsi:type="dcterms:W3CDTF">2024-01-14T06:25:00Z</dcterms:created>
  <dcterms:modified xsi:type="dcterms:W3CDTF">2024-01-14T06:26:00Z</dcterms:modified>
</cp:coreProperties>
</file>