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27544" w14:textId="11E0322C" w:rsidR="00B77080" w:rsidRPr="005B1248" w:rsidRDefault="00B77080" w:rsidP="00B7708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B1248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325443">
        <w:rPr>
          <w:rFonts w:ascii="Times New Roman" w:hAnsi="Times New Roman" w:cs="Times New Roman"/>
          <w:b/>
          <w:bCs/>
          <w:sz w:val="20"/>
          <w:szCs w:val="20"/>
        </w:rPr>
        <w:t>upplementary table</w:t>
      </w:r>
      <w:r w:rsidR="00211E54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Pr="005B124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25443">
        <w:rPr>
          <w:rFonts w:ascii="Times New Roman" w:hAnsi="Times New Roman" w:cs="Times New Roman"/>
          <w:sz w:val="20"/>
          <w:szCs w:val="20"/>
        </w:rPr>
        <w:t>The characteristics of patients with bronchiectasis underwent RHC</w:t>
      </w:r>
    </w:p>
    <w:tbl>
      <w:tblPr>
        <w:tblW w:w="7470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10"/>
        <w:gridCol w:w="2411"/>
        <w:gridCol w:w="2649"/>
      </w:tblGrid>
      <w:tr w:rsidR="00B77080" w:rsidRPr="00FD3541" w14:paraId="1EF0AD0D" w14:textId="77777777" w:rsidTr="00E51F4F">
        <w:trPr>
          <w:trHeight w:val="283"/>
        </w:trPr>
        <w:tc>
          <w:tcPr>
            <w:tcW w:w="241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19AB4F" w14:textId="77777777" w:rsidR="00B77080" w:rsidRPr="00FD3541" w:rsidRDefault="00B77080" w:rsidP="00E51F4F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group</w:t>
            </w:r>
          </w:p>
        </w:tc>
        <w:tc>
          <w:tcPr>
            <w:tcW w:w="241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CDEE69" w14:textId="77777777" w:rsidR="00B77080" w:rsidRPr="00FD3541" w:rsidRDefault="00B77080" w:rsidP="00E51F4F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All bronchiectasis patients</w:t>
            </w:r>
          </w:p>
        </w:tc>
        <w:tc>
          <w:tcPr>
            <w:tcW w:w="26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3FFD99" w14:textId="77777777" w:rsidR="00B77080" w:rsidRPr="00FD3541" w:rsidRDefault="00B77080" w:rsidP="00E51F4F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Patients with idiopathic bronchiectasis </w:t>
            </w:r>
          </w:p>
        </w:tc>
      </w:tr>
      <w:tr w:rsidR="00B77080" w:rsidRPr="00FD3541" w14:paraId="7309EF43" w14:textId="77777777" w:rsidTr="00E51F4F">
        <w:trPr>
          <w:trHeight w:val="283"/>
        </w:trPr>
        <w:tc>
          <w:tcPr>
            <w:tcW w:w="2410" w:type="dxa"/>
            <w:tcBorders>
              <w:top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2B96BB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Subjects, n</w:t>
            </w:r>
          </w:p>
        </w:tc>
        <w:tc>
          <w:tcPr>
            <w:tcW w:w="2411" w:type="dxa"/>
            <w:tcBorders>
              <w:top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423098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97</w:t>
            </w:r>
          </w:p>
        </w:tc>
        <w:tc>
          <w:tcPr>
            <w:tcW w:w="2649" w:type="dxa"/>
            <w:tcBorders>
              <w:top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4EF495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82</w:t>
            </w:r>
          </w:p>
        </w:tc>
      </w:tr>
      <w:tr w:rsidR="00B77080" w:rsidRPr="00FD3541" w14:paraId="07C2DD57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2CD633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Sex, Female, n (%)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223BEA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60(61.9)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617498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50(61.0)</w:t>
            </w:r>
          </w:p>
        </w:tc>
      </w:tr>
      <w:tr w:rsidR="00B77080" w:rsidRPr="00FD3541" w14:paraId="4BDD1CB3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B1F84B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Age, years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8F3D19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58.5±11.8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27B87A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58.5±12.1</w:t>
            </w:r>
          </w:p>
        </w:tc>
      </w:tr>
      <w:tr w:rsidR="00B77080" w:rsidRPr="00FD3541" w14:paraId="19AC9E06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A2ECF2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BMI, kg·m</w:t>
            </w:r>
            <w:r w:rsidRPr="00FD3541">
              <w:rPr>
                <w:rFonts w:ascii="Times New Roman" w:eastAsia="微软雅黑" w:hAnsi="Times New Roman" w:cs="Times New Roman"/>
                <w:sz w:val="15"/>
                <w:szCs w:val="15"/>
                <w:vertAlign w:val="superscript"/>
              </w:rPr>
              <w:t>−</w:t>
            </w:r>
            <w:r w:rsidRPr="00FD354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68EBAA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21.1±3.9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259408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20.4±3.2</w:t>
            </w:r>
          </w:p>
        </w:tc>
      </w:tr>
      <w:tr w:rsidR="00B77080" w:rsidRPr="00FD3541" w14:paraId="15A68527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36F89E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Age of symptom onset, years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EC795C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37.7±18.1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F8AA35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35.8±17.3</w:t>
            </w:r>
          </w:p>
        </w:tc>
      </w:tr>
      <w:tr w:rsidR="00B77080" w:rsidRPr="00FD3541" w14:paraId="0078FA2F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4EF11A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Duration after bronchiectasis diagnosis, years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84344E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21.9±15.8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D78793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23.7±15.5</w:t>
            </w:r>
          </w:p>
        </w:tc>
      </w:tr>
      <w:tr w:rsidR="00B77080" w:rsidRPr="00FD3541" w14:paraId="76BAB65C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228037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Bronchiectasis type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9D9F18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ED03E1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77080" w:rsidRPr="00FD3541" w14:paraId="0535FB14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F2EFA4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 xml:space="preserve">  Cylindrical, n (%)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E0491C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35(36.1)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618B9E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22(26.8)</w:t>
            </w:r>
          </w:p>
        </w:tc>
      </w:tr>
      <w:tr w:rsidR="00B77080" w:rsidRPr="00FD3541" w14:paraId="6074AE85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EDD71B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 xml:space="preserve">  Cystic, n (%)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61DA0E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38(39.2)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F75495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37(45.1)</w:t>
            </w:r>
          </w:p>
        </w:tc>
      </w:tr>
      <w:tr w:rsidR="00B77080" w:rsidRPr="00FD3541" w14:paraId="1D508F11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580EB6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 xml:space="preserve">  Mixed, n (%)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3959A0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24(24.7)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300C32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23(28.0)</w:t>
            </w:r>
          </w:p>
        </w:tc>
      </w:tr>
      <w:tr w:rsidR="00B77080" w:rsidRPr="00FD3541" w14:paraId="5C84E999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8D3BCB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Bronchiectasis lobes, n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3BB28F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5.1±1.3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3E13A9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5.2±1.2</w:t>
            </w:r>
          </w:p>
        </w:tc>
      </w:tr>
      <w:tr w:rsidR="00B77080" w:rsidRPr="00FD3541" w14:paraId="3E1F46B9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027D0D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Bronchiectasis segments, n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846032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13.0±4.1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6B3D66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13.5±3.7</w:t>
            </w:r>
          </w:p>
        </w:tc>
      </w:tr>
      <w:tr w:rsidR="00B77080" w:rsidRPr="00FD3541" w14:paraId="0D305B33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E90AC9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mPAP, mmHg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4FAA39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35.4±11.4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420114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36.1±11.8</w:t>
            </w:r>
          </w:p>
        </w:tc>
      </w:tr>
      <w:tr w:rsidR="00B77080" w:rsidRPr="00FD3541" w14:paraId="7455C764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275B78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sPAP, mmHg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ECB6F3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60.3±18.3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33767E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61.5±18.4</w:t>
            </w:r>
          </w:p>
        </w:tc>
      </w:tr>
      <w:tr w:rsidR="00B77080" w:rsidRPr="00FD3541" w14:paraId="0BE5F3A1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CF3ED7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PASP, mmHg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AA8D28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63.0±21.5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F60336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64.3±23.0</w:t>
            </w:r>
          </w:p>
        </w:tc>
      </w:tr>
      <w:tr w:rsidR="00B77080" w:rsidRPr="00FD3541" w14:paraId="72FE68A2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C02622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MPA, mm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839422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36.1±5.4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D6B585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35.7±5.6</w:t>
            </w:r>
          </w:p>
        </w:tc>
      </w:tr>
      <w:tr w:rsidR="00B77080" w:rsidRPr="00FD3541" w14:paraId="27A44236" w14:textId="77777777" w:rsidTr="00E51F4F">
        <w:trPr>
          <w:trHeight w:val="283"/>
        </w:trPr>
        <w:tc>
          <w:tcPr>
            <w:tcW w:w="2410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010D55" w14:textId="77777777" w:rsidR="00B77080" w:rsidRPr="00FD3541" w:rsidRDefault="00B77080" w:rsidP="00E51F4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MPA/AA</w:t>
            </w:r>
          </w:p>
        </w:tc>
        <w:tc>
          <w:tcPr>
            <w:tcW w:w="2411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6940BC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1.1+0.2</w:t>
            </w:r>
          </w:p>
        </w:tc>
        <w:tc>
          <w:tcPr>
            <w:tcW w:w="2649" w:type="dxa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E53161" w14:textId="77777777" w:rsidR="00B77080" w:rsidRPr="00FD3541" w:rsidRDefault="00B77080" w:rsidP="00E51F4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541">
              <w:rPr>
                <w:rFonts w:ascii="Times New Roman" w:hAnsi="Times New Roman" w:cs="Times New Roman"/>
                <w:sz w:val="15"/>
                <w:szCs w:val="15"/>
              </w:rPr>
              <w:t>1.1±0.2</w:t>
            </w:r>
          </w:p>
        </w:tc>
      </w:tr>
    </w:tbl>
    <w:p w14:paraId="638CE1A4" w14:textId="3411B156" w:rsidR="00B77080" w:rsidRPr="00FD3541" w:rsidRDefault="00B77080" w:rsidP="00B77080">
      <w:pPr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</w:pPr>
      <w:r w:rsidRPr="00FD3541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AA</w:t>
      </w:r>
      <w:r w:rsidR="00211E54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,</w:t>
      </w:r>
      <w:r w:rsidRPr="00FD3541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 xml:space="preserve"> </w:t>
      </w:r>
      <w:r w:rsidRPr="00FD3541">
        <w:rPr>
          <w:rFonts w:ascii="Times New Roman" w:hAnsi="Times New Roman" w:cs="Times New Roman"/>
          <w:sz w:val="15"/>
          <w:szCs w:val="15"/>
        </w:rPr>
        <w:t>ascending aorta</w:t>
      </w:r>
      <w:r w:rsidRPr="00FD3541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 xml:space="preserve">; </w:t>
      </w:r>
      <w:r w:rsidRPr="00FD3541">
        <w:rPr>
          <w:rFonts w:ascii="Times New Roman" w:hAnsi="Times New Roman" w:cs="Times New Roman"/>
          <w:sz w:val="15"/>
          <w:szCs w:val="15"/>
        </w:rPr>
        <w:t>BMI</w:t>
      </w:r>
      <w:r w:rsidR="00211E54">
        <w:rPr>
          <w:rFonts w:ascii="Times New Roman" w:hAnsi="Times New Roman" w:cs="Times New Roman"/>
          <w:sz w:val="15"/>
          <w:szCs w:val="15"/>
        </w:rPr>
        <w:t>,</w:t>
      </w:r>
      <w:r w:rsidRPr="00FD3541">
        <w:rPr>
          <w:rFonts w:ascii="Times New Roman" w:hAnsi="Times New Roman" w:cs="Times New Roman"/>
          <w:sz w:val="15"/>
          <w:szCs w:val="15"/>
        </w:rPr>
        <w:t xml:space="preserve"> body mass index; </w:t>
      </w:r>
      <w:r w:rsidRPr="00FD3541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MPA</w:t>
      </w:r>
      <w:r w:rsidR="00211E54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,</w:t>
      </w:r>
      <w:r w:rsidRPr="00FD3541">
        <w:rPr>
          <w:rFonts w:ascii="Times New Roman" w:hAnsi="Times New Roman" w:cs="Times New Roman"/>
          <w:sz w:val="15"/>
          <w:szCs w:val="15"/>
        </w:rPr>
        <w:t xml:space="preserve"> main pulmonary artery; mPAP</w:t>
      </w:r>
      <w:r w:rsidR="00211E54">
        <w:rPr>
          <w:rFonts w:ascii="Times New Roman" w:hAnsi="Times New Roman" w:cs="Times New Roman"/>
          <w:sz w:val="15"/>
          <w:szCs w:val="15"/>
        </w:rPr>
        <w:t>,</w:t>
      </w:r>
      <w:r w:rsidRPr="00FD3541">
        <w:rPr>
          <w:rFonts w:ascii="Times New Roman" w:hAnsi="Times New Roman" w:cs="Times New Roman"/>
          <w:sz w:val="15"/>
          <w:szCs w:val="15"/>
        </w:rPr>
        <w:t xml:space="preserve"> mean pulmonary arterial pressure</w:t>
      </w:r>
      <w:r w:rsidRPr="00FD3541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; PASP</w:t>
      </w:r>
      <w:r w:rsidR="00211E54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,</w:t>
      </w:r>
      <w:r w:rsidRPr="00FD3541">
        <w:rPr>
          <w:rFonts w:ascii="Times New Roman" w:hAnsi="Times New Roman" w:cs="Times New Roman"/>
          <w:sz w:val="15"/>
          <w:szCs w:val="15"/>
        </w:rPr>
        <w:t xml:space="preserve"> </w:t>
      </w:r>
      <w:hyperlink r:id="rId6" w:history="1">
        <w:r w:rsidRPr="00FD3541">
          <w:rPr>
            <w:rFonts w:ascii="Times New Roman" w:hAnsi="Times New Roman" w:cs="Times New Roman"/>
            <w:sz w:val="15"/>
            <w:szCs w:val="15"/>
          </w:rPr>
          <w:t>pulmonary</w:t>
        </w:r>
      </w:hyperlink>
      <w:r w:rsidRPr="00FD3541">
        <w:rPr>
          <w:rFonts w:ascii="Times New Roman" w:hAnsi="Times New Roman" w:cs="Times New Roman"/>
          <w:sz w:val="15"/>
          <w:szCs w:val="15"/>
        </w:rPr>
        <w:t> </w:t>
      </w:r>
      <w:hyperlink r:id="rId7" w:history="1">
        <w:r w:rsidRPr="00FD3541">
          <w:rPr>
            <w:rFonts w:ascii="Times New Roman" w:hAnsi="Times New Roman" w:cs="Times New Roman"/>
            <w:sz w:val="15"/>
            <w:szCs w:val="15"/>
          </w:rPr>
          <w:t>arterial</w:t>
        </w:r>
      </w:hyperlink>
      <w:r w:rsidRPr="00FD3541">
        <w:rPr>
          <w:rFonts w:ascii="Times New Roman" w:hAnsi="Times New Roman" w:cs="Times New Roman"/>
          <w:sz w:val="15"/>
          <w:szCs w:val="15"/>
        </w:rPr>
        <w:t xml:space="preserve"> </w:t>
      </w:r>
      <w:hyperlink r:id="rId8" w:history="1">
        <w:r w:rsidRPr="00FD3541">
          <w:rPr>
            <w:rFonts w:ascii="Times New Roman" w:hAnsi="Times New Roman" w:cs="Times New Roman"/>
            <w:sz w:val="15"/>
            <w:szCs w:val="15"/>
          </w:rPr>
          <w:t>systolic</w:t>
        </w:r>
      </w:hyperlink>
      <w:r w:rsidRPr="00FD3541">
        <w:rPr>
          <w:rFonts w:ascii="Times New Roman" w:hAnsi="Times New Roman" w:cs="Times New Roman"/>
          <w:sz w:val="15"/>
          <w:szCs w:val="15"/>
        </w:rPr>
        <w:t xml:space="preserve"> </w:t>
      </w:r>
      <w:hyperlink r:id="rId9" w:history="1">
        <w:r w:rsidRPr="00FD3541">
          <w:rPr>
            <w:rFonts w:ascii="Times New Roman" w:hAnsi="Times New Roman" w:cs="Times New Roman"/>
            <w:sz w:val="15"/>
            <w:szCs w:val="15"/>
          </w:rPr>
          <w:t>pressure</w:t>
        </w:r>
      </w:hyperlink>
      <w:r w:rsidRPr="00FD3541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; RHC</w:t>
      </w:r>
      <w:r w:rsidR="00211E54">
        <w:rPr>
          <w:rStyle w:val="skip"/>
          <w:rFonts w:ascii="Times New Roman" w:hAnsi="Times New Roman" w:cs="Times New Roman"/>
          <w:color w:val="000000" w:themeColor="text1"/>
          <w:sz w:val="15"/>
          <w:szCs w:val="15"/>
          <w:shd w:val="clear" w:color="auto" w:fill="FFFFFF"/>
        </w:rPr>
        <w:t>,</w:t>
      </w:r>
      <w:r w:rsidRPr="00FD3541">
        <w:rPr>
          <w:rFonts w:ascii="Times New Roman" w:hAnsi="Times New Roman" w:cs="Times New Roman"/>
          <w:sz w:val="15"/>
          <w:szCs w:val="15"/>
        </w:rPr>
        <w:t xml:space="preserve"> right heart catheterization; sPAP</w:t>
      </w:r>
      <w:r w:rsidR="00211E54">
        <w:rPr>
          <w:rFonts w:ascii="Times New Roman" w:hAnsi="Times New Roman" w:cs="Times New Roman"/>
          <w:sz w:val="15"/>
          <w:szCs w:val="15"/>
        </w:rPr>
        <w:t>,</w:t>
      </w:r>
      <w:r w:rsidRPr="00FD3541">
        <w:rPr>
          <w:rFonts w:ascii="Times New Roman" w:hAnsi="Times New Roman" w:cs="Times New Roman"/>
          <w:sz w:val="15"/>
          <w:szCs w:val="15"/>
        </w:rPr>
        <w:t xml:space="preserve"> systolic </w:t>
      </w:r>
      <w:hyperlink r:id="rId10" w:history="1">
        <w:r w:rsidRPr="00FD3541">
          <w:rPr>
            <w:rFonts w:ascii="Times New Roman" w:hAnsi="Times New Roman" w:cs="Times New Roman"/>
            <w:sz w:val="15"/>
            <w:szCs w:val="15"/>
          </w:rPr>
          <w:t>pulmonary arterial pressure</w:t>
        </w:r>
      </w:hyperlink>
      <w:r w:rsidRPr="00FD3541">
        <w:rPr>
          <w:rFonts w:ascii="Times New Roman" w:hAnsi="Times New Roman" w:cs="Times New Roman"/>
          <w:sz w:val="15"/>
          <w:szCs w:val="15"/>
        </w:rPr>
        <w:t>.</w:t>
      </w:r>
    </w:p>
    <w:p w14:paraId="22805B02" w14:textId="77777777" w:rsidR="00224D13" w:rsidRPr="00325443" w:rsidRDefault="00224D13"/>
    <w:sectPr w:rsidR="00224D13" w:rsidRPr="00325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09248" w14:textId="77777777" w:rsidR="00211E54" w:rsidRDefault="00211E54" w:rsidP="00211E54">
      <w:r>
        <w:separator/>
      </w:r>
    </w:p>
  </w:endnote>
  <w:endnote w:type="continuationSeparator" w:id="0">
    <w:p w14:paraId="0D6D3884" w14:textId="77777777" w:rsidR="00211E54" w:rsidRDefault="00211E54" w:rsidP="00211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3A8FB" w14:textId="77777777" w:rsidR="00211E54" w:rsidRDefault="00211E54" w:rsidP="00211E54">
      <w:r>
        <w:separator/>
      </w:r>
    </w:p>
  </w:footnote>
  <w:footnote w:type="continuationSeparator" w:id="0">
    <w:p w14:paraId="1EADAB88" w14:textId="77777777" w:rsidR="00211E54" w:rsidRDefault="00211E54" w:rsidP="00211E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080"/>
    <w:rsid w:val="00211E54"/>
    <w:rsid w:val="00224D13"/>
    <w:rsid w:val="00325443"/>
    <w:rsid w:val="00B7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127D17D"/>
  <w15:chartTrackingRefBased/>
  <w15:docId w15:val="{48F0643A-9DC0-4CAC-806E-8FD6FFAA8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70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kip">
    <w:name w:val="skip"/>
    <w:basedOn w:val="a0"/>
    <w:rsid w:val="00B77080"/>
  </w:style>
  <w:style w:type="paragraph" w:styleId="a3">
    <w:name w:val="header"/>
    <w:basedOn w:val="a"/>
    <w:link w:val="a4"/>
    <w:uiPriority w:val="99"/>
    <w:unhideWhenUsed/>
    <w:rsid w:val="00211E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1E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1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1E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javascript:;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2023-05-30T03:25:00Z</dcterms:created>
  <dcterms:modified xsi:type="dcterms:W3CDTF">2023-12-26T03:49:00Z</dcterms:modified>
</cp:coreProperties>
</file>