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19692" w14:textId="77777777" w:rsidR="008D4369" w:rsidRPr="0048094A" w:rsidRDefault="008D4369" w:rsidP="008D4369">
      <w:pPr>
        <w:pStyle w:val="Heading1"/>
        <w:jc w:val="both"/>
        <w:rPr>
          <w:rFonts w:ascii="Times New Roman" w:hAnsi="Times New Roman" w:cs="Times New Roman"/>
        </w:rPr>
      </w:pPr>
      <w:bookmarkStart w:id="0" w:name="_Toc79589843"/>
      <w:bookmarkStart w:id="1" w:name="_Toc83208462"/>
      <w:bookmarkStart w:id="2" w:name="_Toc92206093"/>
      <w:bookmarkStart w:id="3" w:name="_Toc93071004"/>
      <w:bookmarkStart w:id="4" w:name="_Toc93769069"/>
      <w:r w:rsidRPr="0048094A">
        <w:rPr>
          <w:rFonts w:ascii="Times New Roman" w:hAnsi="Times New Roman" w:cs="Times New Roman"/>
        </w:rPr>
        <w:t xml:space="preserve">The role of the GLK transcription factor in regulating chlorophyll and terpenoid indole alkaloid biosynthesis in </w:t>
      </w:r>
      <w:r w:rsidRPr="0048094A">
        <w:rPr>
          <w:rFonts w:ascii="Times New Roman" w:hAnsi="Times New Roman" w:cs="Times New Roman"/>
          <w:i/>
          <w:iCs/>
        </w:rPr>
        <w:t>Catharanthus roseus</w:t>
      </w:r>
      <w:r w:rsidRPr="0048094A">
        <w:rPr>
          <w:rFonts w:ascii="Times New Roman" w:hAnsi="Times New Roman" w:cs="Times New Roman"/>
        </w:rPr>
        <w:t xml:space="preserve"> </w:t>
      </w:r>
    </w:p>
    <w:p w14:paraId="71DA18BB" w14:textId="77777777" w:rsidR="008D4369" w:rsidRDefault="008D4369" w:rsidP="008D4369"/>
    <w:p w14:paraId="37976C7A" w14:textId="77777777" w:rsidR="0004250D" w:rsidRPr="009F480B" w:rsidRDefault="0004250D" w:rsidP="0004250D">
      <w:pPr>
        <w:spacing w:line="259" w:lineRule="auto"/>
        <w:rPr>
          <w:vertAlign w:val="superscript"/>
        </w:rPr>
      </w:pPr>
      <w:r>
        <w:t>Lauren F. Cole-Osborn</w:t>
      </w:r>
      <w:r w:rsidRPr="5DC144B4">
        <w:rPr>
          <w:vertAlign w:val="superscript"/>
        </w:rPr>
        <w:t>1,2</w:t>
      </w:r>
      <w:r>
        <w:t>, Shannon A. McCallan</w:t>
      </w:r>
      <w:r w:rsidRPr="5DC144B4">
        <w:rPr>
          <w:vertAlign w:val="superscript"/>
        </w:rPr>
        <w:t>3</w:t>
      </w:r>
      <w:r>
        <w:t>, Olga</w:t>
      </w:r>
      <w:r w:rsidRPr="00B30C12">
        <w:rPr>
          <w:color w:val="000000" w:themeColor="text1"/>
        </w:rPr>
        <w:t xml:space="preserve"> Prifti</w:t>
      </w:r>
      <w:r w:rsidRPr="00B30C12">
        <w:rPr>
          <w:color w:val="000000" w:themeColor="text1"/>
          <w:vertAlign w:val="superscript"/>
        </w:rPr>
        <w:t>2</w:t>
      </w:r>
      <w:r w:rsidRPr="00B30C12">
        <w:rPr>
          <w:color w:val="000000" w:themeColor="text1"/>
        </w:rPr>
        <w:t xml:space="preserve">, </w:t>
      </w:r>
      <w:proofErr w:type="spellStart"/>
      <w:r w:rsidRPr="00B30C12">
        <w:rPr>
          <w:color w:val="000000" w:themeColor="text1"/>
        </w:rPr>
        <w:t>Rafay</w:t>
      </w:r>
      <w:proofErr w:type="spellEnd"/>
      <w:r w:rsidRPr="00B30C12">
        <w:rPr>
          <w:color w:val="000000" w:themeColor="text1"/>
        </w:rPr>
        <w:t xml:space="preserve"> Abu</w:t>
      </w:r>
      <w:r w:rsidRPr="00B30C12">
        <w:rPr>
          <w:color w:val="000000" w:themeColor="text1"/>
          <w:vertAlign w:val="superscript"/>
        </w:rPr>
        <w:t>3</w:t>
      </w:r>
      <w:r w:rsidRPr="00B30C12">
        <w:rPr>
          <w:color w:val="000000" w:themeColor="text1"/>
        </w:rPr>
        <w:t>, Virginie Sjoelund</w:t>
      </w:r>
      <w:r w:rsidRPr="00B30C12">
        <w:rPr>
          <w:color w:val="000000" w:themeColor="text1"/>
          <w:vertAlign w:val="superscript"/>
        </w:rPr>
        <w:t>3</w:t>
      </w:r>
      <w:r w:rsidRPr="00B30C12">
        <w:rPr>
          <w:color w:val="000000" w:themeColor="text1"/>
        </w:rPr>
        <w:t>, Carolyn W.T. Lee-Parsons</w:t>
      </w:r>
      <w:r w:rsidRPr="00B30C12">
        <w:rPr>
          <w:color w:val="000000" w:themeColor="text1"/>
          <w:vertAlign w:val="superscript"/>
        </w:rPr>
        <w:t>1,2,3,4</w:t>
      </w:r>
    </w:p>
    <w:p w14:paraId="5F08DF83" w14:textId="77777777" w:rsidR="008D4369" w:rsidRPr="005A18CF" w:rsidRDefault="008D4369" w:rsidP="008D4369">
      <w:pPr>
        <w:tabs>
          <w:tab w:val="left" w:pos="1624"/>
        </w:tabs>
      </w:pPr>
      <w:r>
        <w:tab/>
      </w:r>
      <w:bookmarkStart w:id="5" w:name="_Toc124338375"/>
    </w:p>
    <w:p w14:paraId="727398E0" w14:textId="77777777" w:rsidR="008D4369" w:rsidRDefault="008D4369" w:rsidP="008D4369">
      <w:r w:rsidRPr="005A18CF">
        <w:rPr>
          <w:vertAlign w:val="superscript"/>
        </w:rPr>
        <w:t>1</w:t>
      </w:r>
      <w:r w:rsidRPr="005A18CF">
        <w:t xml:space="preserve"> Northeastern University, Department of Chemical Engineering, Boston, MA, USA 02115</w:t>
      </w:r>
    </w:p>
    <w:p w14:paraId="57BCC5FB" w14:textId="77777777" w:rsidR="008D4369" w:rsidRDefault="008D4369" w:rsidP="008D4369">
      <w:r>
        <w:rPr>
          <w:vertAlign w:val="superscript"/>
        </w:rPr>
        <w:t>2</w:t>
      </w:r>
      <w:r w:rsidRPr="005A18CF">
        <w:t xml:space="preserve"> Northeastern University, Department of </w:t>
      </w:r>
      <w:r>
        <w:t>Bioengineering</w:t>
      </w:r>
    </w:p>
    <w:p w14:paraId="00040AB9" w14:textId="77777777" w:rsidR="008D4369" w:rsidRDefault="008D4369" w:rsidP="008D4369">
      <w:r>
        <w:rPr>
          <w:vertAlign w:val="superscript"/>
        </w:rPr>
        <w:t>3</w:t>
      </w:r>
      <w:r w:rsidRPr="005A18CF">
        <w:t xml:space="preserve"> Northeastern University, Department of </w:t>
      </w:r>
      <w:r>
        <w:t>Chemistry and Chemical Biology</w:t>
      </w:r>
    </w:p>
    <w:p w14:paraId="361C1B32" w14:textId="77777777" w:rsidR="008D4369" w:rsidRPr="005A18CF" w:rsidRDefault="008D4369" w:rsidP="008D4369">
      <w:r>
        <w:rPr>
          <w:vertAlign w:val="superscript"/>
        </w:rPr>
        <w:t>4</w:t>
      </w:r>
      <w:r w:rsidRPr="005A18CF">
        <w:t xml:space="preserve"> Corresponding author. </w:t>
      </w:r>
      <w:r w:rsidRPr="008C71C7">
        <w:t>ca.lee@northeastern.ed</w:t>
      </w:r>
      <w:r>
        <w:t xml:space="preserve">u. </w:t>
      </w:r>
      <w:r w:rsidRPr="005A18CF">
        <w:t>ORCID = 0000-0001-5905-1214</w:t>
      </w:r>
    </w:p>
    <w:bookmarkEnd w:id="0"/>
    <w:bookmarkEnd w:id="1"/>
    <w:bookmarkEnd w:id="2"/>
    <w:bookmarkEnd w:id="3"/>
    <w:bookmarkEnd w:id="4"/>
    <w:bookmarkEnd w:id="5"/>
    <w:p w14:paraId="610498D5" w14:textId="77777777" w:rsidR="005142F5" w:rsidRDefault="005142F5"/>
    <w:p w14:paraId="59DA066D" w14:textId="173F2F01" w:rsidR="008D4369" w:rsidRPr="005142F5" w:rsidRDefault="008D4369" w:rsidP="005142F5">
      <w:pPr>
        <w:pStyle w:val="Heading2"/>
        <w:spacing w:before="0" w:line="360" w:lineRule="auto"/>
        <w:rPr>
          <w:rFonts w:ascii="Times New Roman" w:hAnsi="Times New Roman" w:cs="Times New Roman"/>
        </w:rPr>
      </w:pPr>
      <w:bookmarkStart w:id="6" w:name="_Toc153968075"/>
      <w:r w:rsidRPr="006040C3">
        <w:rPr>
          <w:rFonts w:ascii="Times New Roman" w:hAnsi="Times New Roman" w:cs="Times New Roman"/>
        </w:rPr>
        <w:t xml:space="preserve">Supplementary </w:t>
      </w:r>
      <w:r>
        <w:rPr>
          <w:rFonts w:ascii="Times New Roman" w:hAnsi="Times New Roman" w:cs="Times New Roman"/>
        </w:rPr>
        <w:t>Figure</w:t>
      </w:r>
      <w:r w:rsidRPr="006040C3">
        <w:rPr>
          <w:rFonts w:ascii="Times New Roman" w:hAnsi="Times New Roman" w:cs="Times New Roman"/>
        </w:rPr>
        <w:t>s and Tables</w:t>
      </w:r>
      <w:bookmarkStart w:id="7" w:name="_Toc108019330"/>
      <w:bookmarkEnd w:id="6"/>
    </w:p>
    <w:p w14:paraId="1C35787D" w14:textId="77777777" w:rsidR="008D4369" w:rsidRPr="00DA02EB" w:rsidRDefault="008D4369" w:rsidP="008D4369">
      <w:r w:rsidRPr="00DA02EB">
        <w:rPr>
          <w:b/>
          <w:bCs/>
        </w:rPr>
        <w:t>Table S1</w:t>
      </w:r>
      <w:r w:rsidRPr="009F480B">
        <w:t xml:space="preserve"> </w:t>
      </w:r>
      <w:r w:rsidRPr="00DA02EB">
        <w:rPr>
          <w:bCs/>
        </w:rPr>
        <w:t>Primers used for cloning in this study.</w:t>
      </w:r>
      <w:bookmarkEnd w:id="7"/>
      <w:r w:rsidRPr="009F480B">
        <w:t xml:space="preserve"> All primers were originally designed.</w:t>
      </w:r>
      <w:r>
        <w:t xml:space="preserve"> </w:t>
      </w:r>
      <w:r w:rsidRPr="009F480B">
        <w:rPr>
          <w:color w:val="000000" w:themeColor="text1"/>
        </w:rPr>
        <w:t xml:space="preserve">Uppercase indicates sequences complementary to its target while lowercase indicates 5’ overhangs to facilitate </w:t>
      </w:r>
      <w:proofErr w:type="gramStart"/>
      <w:r w:rsidRPr="009F480B">
        <w:rPr>
          <w:color w:val="000000" w:themeColor="text1"/>
        </w:rPr>
        <w:t>cloning</w:t>
      </w:r>
      <w:proofErr w:type="gramEnd"/>
    </w:p>
    <w:p w14:paraId="4A5C14AC" w14:textId="77777777" w:rsidR="008D4369" w:rsidRPr="009F480B" w:rsidRDefault="008D4369" w:rsidP="008D4369">
      <w:pPr>
        <w:rPr>
          <w:color w:val="000000" w:themeColor="text1"/>
        </w:rPr>
      </w:pPr>
    </w:p>
    <w:tbl>
      <w:tblPr>
        <w:tblStyle w:val="TableGrid"/>
        <w:tblW w:w="9895" w:type="dxa"/>
        <w:tblLayout w:type="fixed"/>
        <w:tblLook w:val="04A0" w:firstRow="1" w:lastRow="0" w:firstColumn="1" w:lastColumn="0" w:noHBand="0" w:noVBand="1"/>
      </w:tblPr>
      <w:tblGrid>
        <w:gridCol w:w="2268"/>
        <w:gridCol w:w="3487"/>
        <w:gridCol w:w="2160"/>
        <w:gridCol w:w="1980"/>
      </w:tblGrid>
      <w:tr w:rsidR="008D4369" w:rsidRPr="009F480B" w14:paraId="24671FF2" w14:textId="77777777" w:rsidTr="004B559C">
        <w:tc>
          <w:tcPr>
            <w:tcW w:w="2268" w:type="dxa"/>
            <w:shd w:val="clear" w:color="auto" w:fill="D9D9D9" w:themeFill="background1" w:themeFillShade="D9"/>
          </w:tcPr>
          <w:p w14:paraId="4991EC57" w14:textId="77777777" w:rsidR="008D4369" w:rsidRPr="009F480B" w:rsidRDefault="008D4369" w:rsidP="004B559C">
            <w:pPr>
              <w:jc w:val="center"/>
              <w:rPr>
                <w:b/>
                <w:bCs/>
                <w:color w:val="000000" w:themeColor="text1"/>
              </w:rPr>
            </w:pPr>
            <w:r w:rsidRPr="009F480B">
              <w:rPr>
                <w:b/>
                <w:bCs/>
                <w:color w:val="000000" w:themeColor="text1"/>
              </w:rPr>
              <w:t>Primer Name</w:t>
            </w:r>
          </w:p>
        </w:tc>
        <w:tc>
          <w:tcPr>
            <w:tcW w:w="3487" w:type="dxa"/>
            <w:shd w:val="clear" w:color="auto" w:fill="D9D9D9" w:themeFill="background1" w:themeFillShade="D9"/>
          </w:tcPr>
          <w:p w14:paraId="7E24A7FC" w14:textId="77777777" w:rsidR="008D4369" w:rsidRPr="009F480B" w:rsidRDefault="008D4369" w:rsidP="004B559C">
            <w:pPr>
              <w:jc w:val="center"/>
              <w:rPr>
                <w:b/>
                <w:bCs/>
                <w:color w:val="000000" w:themeColor="text1"/>
              </w:rPr>
            </w:pPr>
            <w:r w:rsidRPr="009F480B">
              <w:rPr>
                <w:b/>
                <w:bCs/>
                <w:color w:val="000000" w:themeColor="text1"/>
              </w:rPr>
              <w:t>Primer Sequence</w:t>
            </w:r>
          </w:p>
        </w:tc>
        <w:tc>
          <w:tcPr>
            <w:tcW w:w="2160" w:type="dxa"/>
            <w:shd w:val="clear" w:color="auto" w:fill="D9D9D9" w:themeFill="background1" w:themeFillShade="D9"/>
          </w:tcPr>
          <w:p w14:paraId="5F4D5B57" w14:textId="77777777" w:rsidR="008D4369" w:rsidRPr="009F480B" w:rsidRDefault="008D4369" w:rsidP="004B559C">
            <w:pPr>
              <w:jc w:val="center"/>
              <w:rPr>
                <w:b/>
                <w:bCs/>
                <w:color w:val="000000" w:themeColor="text1"/>
              </w:rPr>
            </w:pPr>
            <w:r w:rsidRPr="009F480B">
              <w:rPr>
                <w:b/>
                <w:bCs/>
                <w:color w:val="000000" w:themeColor="text1"/>
              </w:rPr>
              <w:t>Purpose</w:t>
            </w:r>
          </w:p>
        </w:tc>
        <w:tc>
          <w:tcPr>
            <w:tcW w:w="1980" w:type="dxa"/>
            <w:shd w:val="clear" w:color="auto" w:fill="D9D9D9" w:themeFill="background1" w:themeFillShade="D9"/>
          </w:tcPr>
          <w:p w14:paraId="35B60EEB" w14:textId="77777777" w:rsidR="008D4369" w:rsidRPr="009F480B" w:rsidRDefault="008D4369" w:rsidP="004B559C">
            <w:pPr>
              <w:jc w:val="center"/>
              <w:rPr>
                <w:b/>
                <w:bCs/>
                <w:color w:val="000000" w:themeColor="text1"/>
              </w:rPr>
            </w:pPr>
            <w:r w:rsidRPr="009F480B">
              <w:rPr>
                <w:b/>
                <w:bCs/>
                <w:color w:val="000000" w:themeColor="text1"/>
              </w:rPr>
              <w:t>Project</w:t>
            </w:r>
          </w:p>
        </w:tc>
      </w:tr>
      <w:tr w:rsidR="008D4369" w:rsidRPr="009F480B" w14:paraId="3F9B9013" w14:textId="77777777" w:rsidTr="004B559C">
        <w:tc>
          <w:tcPr>
            <w:tcW w:w="2268" w:type="dxa"/>
            <w:vAlign w:val="bottom"/>
          </w:tcPr>
          <w:p w14:paraId="234140D6" w14:textId="77777777" w:rsidR="008D4369" w:rsidRPr="009F480B" w:rsidRDefault="008D4369" w:rsidP="004B559C">
            <w:pPr>
              <w:jc w:val="center"/>
              <w:rPr>
                <w:color w:val="000000" w:themeColor="text1"/>
              </w:rPr>
            </w:pPr>
            <w:r w:rsidRPr="009F480B">
              <w:rPr>
                <w:color w:val="000000" w:themeColor="text1"/>
              </w:rPr>
              <w:t>GlkFattb1</w:t>
            </w:r>
          </w:p>
        </w:tc>
        <w:tc>
          <w:tcPr>
            <w:tcW w:w="3487" w:type="dxa"/>
            <w:vAlign w:val="bottom"/>
          </w:tcPr>
          <w:p w14:paraId="196114E1" w14:textId="77777777" w:rsidR="008D4369" w:rsidRPr="009F480B" w:rsidRDefault="008D4369" w:rsidP="004B559C">
            <w:proofErr w:type="spellStart"/>
            <w:r w:rsidRPr="009F480B">
              <w:t>ggggacaagtttgtacaaaaaagcaggct</w:t>
            </w:r>
            <w:proofErr w:type="spellEnd"/>
            <w:r w:rsidRPr="009F480B">
              <w:t xml:space="preserve"> GGTGGATTGGACACCAG</w:t>
            </w:r>
          </w:p>
        </w:tc>
        <w:tc>
          <w:tcPr>
            <w:tcW w:w="2160" w:type="dxa"/>
            <w:vMerge w:val="restart"/>
            <w:vAlign w:val="center"/>
          </w:tcPr>
          <w:p w14:paraId="3C6ACBFD" w14:textId="77777777" w:rsidR="008D4369" w:rsidRPr="009F480B" w:rsidRDefault="008D4369" w:rsidP="004B559C">
            <w:pPr>
              <w:jc w:val="center"/>
              <w:rPr>
                <w:color w:val="000000" w:themeColor="text1"/>
              </w:rPr>
            </w:pPr>
            <w:r w:rsidRPr="009F480B">
              <w:rPr>
                <w:color w:val="000000" w:themeColor="text1"/>
              </w:rPr>
              <w:t xml:space="preserve">Amplification and cloning of </w:t>
            </w:r>
            <w:proofErr w:type="spellStart"/>
            <w:r w:rsidRPr="009F480B">
              <w:rPr>
                <w:i/>
                <w:iCs/>
                <w:color w:val="000000" w:themeColor="text1"/>
              </w:rPr>
              <w:t>CrGLK</w:t>
            </w:r>
            <w:proofErr w:type="spellEnd"/>
            <w:r w:rsidRPr="009F480B">
              <w:rPr>
                <w:color w:val="000000" w:themeColor="text1"/>
              </w:rPr>
              <w:t xml:space="preserve"> fragment for VIGS silencing </w:t>
            </w:r>
          </w:p>
        </w:tc>
        <w:tc>
          <w:tcPr>
            <w:tcW w:w="1980" w:type="dxa"/>
            <w:vMerge w:val="restart"/>
            <w:vAlign w:val="center"/>
          </w:tcPr>
          <w:p w14:paraId="682070FD" w14:textId="77777777" w:rsidR="008D4369" w:rsidRPr="009F480B" w:rsidRDefault="008D4369" w:rsidP="004B559C">
            <w:pPr>
              <w:jc w:val="center"/>
              <w:rPr>
                <w:color w:val="000000" w:themeColor="text1"/>
              </w:rPr>
            </w:pPr>
            <w:r w:rsidRPr="009F480B">
              <w:rPr>
                <w:color w:val="000000" w:themeColor="text1"/>
              </w:rPr>
              <w:t>Virus</w:t>
            </w:r>
            <w:r w:rsidRPr="1ED8EF01">
              <w:rPr>
                <w:color w:val="000000" w:themeColor="text1"/>
              </w:rPr>
              <w:t>-</w:t>
            </w:r>
            <w:r w:rsidRPr="009F480B">
              <w:rPr>
                <w:color w:val="000000" w:themeColor="text1"/>
              </w:rPr>
              <w:t>induced gene silencing of</w:t>
            </w:r>
            <w:r w:rsidRPr="009F480B">
              <w:rPr>
                <w:i/>
                <w:iCs/>
                <w:color w:val="000000" w:themeColor="text1"/>
              </w:rPr>
              <w:t xml:space="preserve"> </w:t>
            </w:r>
            <w:proofErr w:type="spellStart"/>
            <w:r w:rsidRPr="009F480B">
              <w:rPr>
                <w:i/>
                <w:iCs/>
                <w:color w:val="000000" w:themeColor="text1"/>
              </w:rPr>
              <w:t>CrGLK</w:t>
            </w:r>
            <w:proofErr w:type="spellEnd"/>
            <w:r w:rsidRPr="009F480B">
              <w:rPr>
                <w:color w:val="000000" w:themeColor="text1"/>
              </w:rPr>
              <w:t xml:space="preserve"> </w:t>
            </w:r>
          </w:p>
        </w:tc>
      </w:tr>
      <w:tr w:rsidR="008D4369" w:rsidRPr="009F480B" w14:paraId="3CCBA822" w14:textId="77777777" w:rsidTr="004B559C">
        <w:tc>
          <w:tcPr>
            <w:tcW w:w="2268" w:type="dxa"/>
            <w:vAlign w:val="bottom"/>
          </w:tcPr>
          <w:p w14:paraId="4DF2ED89" w14:textId="77777777" w:rsidR="008D4369" w:rsidRPr="009F480B" w:rsidRDefault="008D4369" w:rsidP="004B559C">
            <w:pPr>
              <w:jc w:val="center"/>
              <w:rPr>
                <w:color w:val="000000" w:themeColor="text1"/>
              </w:rPr>
            </w:pPr>
            <w:r w:rsidRPr="009F480B">
              <w:rPr>
                <w:color w:val="000000" w:themeColor="text1"/>
              </w:rPr>
              <w:t>GlkRattb2</w:t>
            </w:r>
          </w:p>
        </w:tc>
        <w:tc>
          <w:tcPr>
            <w:tcW w:w="3487" w:type="dxa"/>
            <w:vAlign w:val="bottom"/>
          </w:tcPr>
          <w:p w14:paraId="7B8F894B" w14:textId="77777777" w:rsidR="008D4369" w:rsidRPr="009F480B" w:rsidRDefault="008D4369" w:rsidP="004B559C">
            <w:proofErr w:type="spellStart"/>
            <w:r w:rsidRPr="009F480B">
              <w:t>ggggaccactttgtacaagaaagctgggt</w:t>
            </w:r>
            <w:proofErr w:type="spellEnd"/>
            <w:r w:rsidRPr="009F480B">
              <w:t xml:space="preserve"> </w:t>
            </w:r>
            <w:r w:rsidRPr="009F480B">
              <w:rPr>
                <w:color w:val="000000" w:themeColor="text1"/>
              </w:rPr>
              <w:t>CCTCAGCTTCTCTTGCTAG</w:t>
            </w:r>
          </w:p>
        </w:tc>
        <w:tc>
          <w:tcPr>
            <w:tcW w:w="2160" w:type="dxa"/>
            <w:vMerge/>
            <w:vAlign w:val="center"/>
          </w:tcPr>
          <w:p w14:paraId="4C92EAFF" w14:textId="77777777" w:rsidR="008D4369" w:rsidRPr="009F480B" w:rsidRDefault="008D4369" w:rsidP="004B559C">
            <w:pPr>
              <w:jc w:val="center"/>
              <w:rPr>
                <w:color w:val="000000" w:themeColor="text1"/>
              </w:rPr>
            </w:pPr>
          </w:p>
        </w:tc>
        <w:tc>
          <w:tcPr>
            <w:tcW w:w="1980" w:type="dxa"/>
            <w:vMerge/>
            <w:vAlign w:val="center"/>
          </w:tcPr>
          <w:p w14:paraId="3B4E1014" w14:textId="77777777" w:rsidR="008D4369" w:rsidRPr="009F480B" w:rsidRDefault="008D4369" w:rsidP="004B559C">
            <w:pPr>
              <w:jc w:val="center"/>
              <w:rPr>
                <w:color w:val="000000" w:themeColor="text1"/>
              </w:rPr>
            </w:pPr>
          </w:p>
        </w:tc>
      </w:tr>
      <w:tr w:rsidR="008D4369" w:rsidRPr="009F480B" w14:paraId="543FF137" w14:textId="77777777" w:rsidTr="004B559C">
        <w:tc>
          <w:tcPr>
            <w:tcW w:w="2268" w:type="dxa"/>
            <w:shd w:val="clear" w:color="auto" w:fill="auto"/>
            <w:vAlign w:val="center"/>
          </w:tcPr>
          <w:p w14:paraId="6BFDE429" w14:textId="77777777" w:rsidR="008D4369" w:rsidRPr="009F480B" w:rsidRDefault="008D4369" w:rsidP="004B559C">
            <w:pPr>
              <w:jc w:val="center"/>
              <w:rPr>
                <w:color w:val="000000" w:themeColor="text1"/>
              </w:rPr>
            </w:pPr>
            <w:r w:rsidRPr="009F480B">
              <w:rPr>
                <w:color w:val="000000" w:themeColor="text1"/>
              </w:rPr>
              <w:t>GLK_V2_F_attb1</w:t>
            </w:r>
          </w:p>
        </w:tc>
        <w:tc>
          <w:tcPr>
            <w:tcW w:w="3487" w:type="dxa"/>
            <w:shd w:val="clear" w:color="auto" w:fill="auto"/>
            <w:vAlign w:val="center"/>
          </w:tcPr>
          <w:p w14:paraId="0626E180" w14:textId="77777777" w:rsidR="008D4369" w:rsidRPr="009F480B" w:rsidRDefault="008D4369" w:rsidP="004B559C">
            <w:pPr>
              <w:rPr>
                <w:color w:val="000000" w:themeColor="text1"/>
              </w:rPr>
            </w:pPr>
            <w:proofErr w:type="spellStart"/>
            <w:r w:rsidRPr="009F480B">
              <w:rPr>
                <w:color w:val="000000" w:themeColor="text1"/>
              </w:rPr>
              <w:t>ggggacaagtttgtacaaaaaagcaggctCCCCAGGAACGCC</w:t>
            </w:r>
            <w:proofErr w:type="spellEnd"/>
          </w:p>
        </w:tc>
        <w:tc>
          <w:tcPr>
            <w:tcW w:w="2160" w:type="dxa"/>
            <w:vMerge w:val="restart"/>
            <w:shd w:val="clear" w:color="auto" w:fill="auto"/>
            <w:vAlign w:val="center"/>
          </w:tcPr>
          <w:p w14:paraId="1CA58E7E" w14:textId="77777777" w:rsidR="008D4369" w:rsidRPr="009F480B" w:rsidRDefault="008D4369" w:rsidP="004B559C">
            <w:pPr>
              <w:jc w:val="center"/>
              <w:rPr>
                <w:color w:val="000000" w:themeColor="text1"/>
              </w:rPr>
            </w:pPr>
            <w:r w:rsidRPr="009F480B">
              <w:rPr>
                <w:color w:val="000000" w:themeColor="text1"/>
              </w:rPr>
              <w:t xml:space="preserve">Amplification and cloning of </w:t>
            </w:r>
            <w:proofErr w:type="spellStart"/>
            <w:r w:rsidRPr="009F480B">
              <w:rPr>
                <w:i/>
                <w:iCs/>
                <w:color w:val="000000" w:themeColor="text1"/>
              </w:rPr>
              <w:t>CrGLK</w:t>
            </w:r>
            <w:proofErr w:type="spellEnd"/>
            <w:r w:rsidRPr="009F480B">
              <w:rPr>
                <w:color w:val="000000" w:themeColor="text1"/>
              </w:rPr>
              <w:t xml:space="preserve"> fragment 2 for VIGS silencing</w:t>
            </w:r>
          </w:p>
        </w:tc>
        <w:tc>
          <w:tcPr>
            <w:tcW w:w="1980" w:type="dxa"/>
            <w:vMerge/>
            <w:vAlign w:val="center"/>
          </w:tcPr>
          <w:p w14:paraId="16584AF2" w14:textId="77777777" w:rsidR="008D4369" w:rsidRPr="009F480B" w:rsidRDefault="008D4369" w:rsidP="004B559C">
            <w:pPr>
              <w:jc w:val="center"/>
              <w:rPr>
                <w:color w:val="000000" w:themeColor="text1"/>
              </w:rPr>
            </w:pPr>
          </w:p>
        </w:tc>
      </w:tr>
      <w:tr w:rsidR="008D4369" w:rsidRPr="009F480B" w14:paraId="551CC2D4" w14:textId="77777777" w:rsidTr="004B559C">
        <w:tc>
          <w:tcPr>
            <w:tcW w:w="2268" w:type="dxa"/>
            <w:shd w:val="clear" w:color="auto" w:fill="auto"/>
            <w:vAlign w:val="center"/>
          </w:tcPr>
          <w:p w14:paraId="3415B9E0" w14:textId="77777777" w:rsidR="008D4369" w:rsidRPr="009F480B" w:rsidRDefault="008D4369" w:rsidP="004B559C">
            <w:pPr>
              <w:jc w:val="center"/>
              <w:rPr>
                <w:color w:val="000000" w:themeColor="text1"/>
              </w:rPr>
            </w:pPr>
            <w:r w:rsidRPr="009F480B">
              <w:rPr>
                <w:color w:val="000000" w:themeColor="text1"/>
              </w:rPr>
              <w:t>GLK_V2_R_attb2</w:t>
            </w:r>
          </w:p>
        </w:tc>
        <w:tc>
          <w:tcPr>
            <w:tcW w:w="3487" w:type="dxa"/>
            <w:shd w:val="clear" w:color="auto" w:fill="auto"/>
            <w:vAlign w:val="center"/>
          </w:tcPr>
          <w:p w14:paraId="4088999F" w14:textId="77777777" w:rsidR="008D4369" w:rsidRPr="009F480B" w:rsidRDefault="008D4369" w:rsidP="004B559C">
            <w:pPr>
              <w:rPr>
                <w:color w:val="000000" w:themeColor="text1"/>
              </w:rPr>
            </w:pPr>
            <w:proofErr w:type="spellStart"/>
            <w:r w:rsidRPr="009F480B">
              <w:rPr>
                <w:color w:val="000000" w:themeColor="text1"/>
                <w:shd w:val="clear" w:color="auto" w:fill="FFFFFF"/>
              </w:rPr>
              <w:t>ggggaccactttgtacaagaaagctgg</w:t>
            </w:r>
            <w:r w:rsidRPr="009F480B">
              <w:rPr>
                <w:color w:val="000000" w:themeColor="text1"/>
              </w:rPr>
              <w:t>gtATAAAACATCTCCGATAGCTGC</w:t>
            </w:r>
            <w:proofErr w:type="spellEnd"/>
          </w:p>
        </w:tc>
        <w:tc>
          <w:tcPr>
            <w:tcW w:w="2160" w:type="dxa"/>
            <w:vMerge/>
            <w:vAlign w:val="center"/>
          </w:tcPr>
          <w:p w14:paraId="537A3B08" w14:textId="77777777" w:rsidR="008D4369" w:rsidRPr="009F480B" w:rsidRDefault="008D4369" w:rsidP="004B559C">
            <w:pPr>
              <w:jc w:val="center"/>
              <w:rPr>
                <w:color w:val="000000" w:themeColor="text1"/>
              </w:rPr>
            </w:pPr>
          </w:p>
        </w:tc>
        <w:tc>
          <w:tcPr>
            <w:tcW w:w="1980" w:type="dxa"/>
            <w:vMerge/>
            <w:vAlign w:val="center"/>
          </w:tcPr>
          <w:p w14:paraId="13378CAF" w14:textId="77777777" w:rsidR="008D4369" w:rsidRPr="009F480B" w:rsidRDefault="008D4369" w:rsidP="004B559C">
            <w:pPr>
              <w:jc w:val="center"/>
              <w:rPr>
                <w:color w:val="000000" w:themeColor="text1"/>
              </w:rPr>
            </w:pPr>
          </w:p>
        </w:tc>
      </w:tr>
      <w:tr w:rsidR="008D4369" w:rsidRPr="009F480B" w14:paraId="4755F0CE" w14:textId="77777777" w:rsidTr="004B559C">
        <w:tc>
          <w:tcPr>
            <w:tcW w:w="2268" w:type="dxa"/>
            <w:vAlign w:val="center"/>
          </w:tcPr>
          <w:p w14:paraId="4B6B3421" w14:textId="77777777" w:rsidR="008D4369" w:rsidRPr="009F480B" w:rsidRDefault="008D4369" w:rsidP="004B559C">
            <w:pPr>
              <w:jc w:val="center"/>
              <w:rPr>
                <w:color w:val="000000" w:themeColor="text1"/>
              </w:rPr>
            </w:pPr>
            <w:proofErr w:type="spellStart"/>
            <w:r w:rsidRPr="009F480B">
              <w:rPr>
                <w:i/>
                <w:color w:val="000000" w:themeColor="text1"/>
              </w:rPr>
              <w:t>GFP</w:t>
            </w:r>
            <w:r w:rsidRPr="009F480B">
              <w:rPr>
                <w:color w:val="000000" w:themeColor="text1"/>
              </w:rPr>
              <w:t>silenceATTB</w:t>
            </w:r>
            <w:proofErr w:type="spellEnd"/>
            <w:r w:rsidRPr="009F480B">
              <w:rPr>
                <w:color w:val="000000" w:themeColor="text1"/>
              </w:rPr>
              <w:t>-F</w:t>
            </w:r>
          </w:p>
        </w:tc>
        <w:tc>
          <w:tcPr>
            <w:tcW w:w="3487" w:type="dxa"/>
            <w:vAlign w:val="center"/>
          </w:tcPr>
          <w:p w14:paraId="6ABBAC27" w14:textId="77777777" w:rsidR="008D4369" w:rsidRPr="009F480B" w:rsidRDefault="008D4369" w:rsidP="004B559C">
            <w:pPr>
              <w:rPr>
                <w:color w:val="000000" w:themeColor="text1"/>
              </w:rPr>
            </w:pPr>
            <w:proofErr w:type="spellStart"/>
            <w:r w:rsidRPr="009F480B">
              <w:rPr>
                <w:color w:val="000000" w:themeColor="text1"/>
              </w:rPr>
              <w:t>ggggacaagtttgtacaaaaaagcaggctAAGAGTGCCATGCCCGAAGGTTAT</w:t>
            </w:r>
            <w:proofErr w:type="spellEnd"/>
          </w:p>
        </w:tc>
        <w:tc>
          <w:tcPr>
            <w:tcW w:w="2160" w:type="dxa"/>
            <w:vMerge w:val="restart"/>
            <w:vAlign w:val="center"/>
          </w:tcPr>
          <w:p w14:paraId="3CC85006" w14:textId="77777777" w:rsidR="008D4369" w:rsidRPr="009F480B" w:rsidRDefault="008D4369" w:rsidP="004B559C">
            <w:pPr>
              <w:jc w:val="center"/>
              <w:rPr>
                <w:color w:val="000000" w:themeColor="text1"/>
              </w:rPr>
            </w:pPr>
            <w:r w:rsidRPr="009F480B">
              <w:rPr>
                <w:color w:val="000000" w:themeColor="text1"/>
              </w:rPr>
              <w:t xml:space="preserve">Amplification and cloning of </w:t>
            </w:r>
            <w:r w:rsidRPr="009F480B">
              <w:rPr>
                <w:i/>
                <w:iCs/>
                <w:color w:val="000000" w:themeColor="text1"/>
              </w:rPr>
              <w:t>GFP</w:t>
            </w:r>
            <w:r w:rsidRPr="009F480B">
              <w:rPr>
                <w:color w:val="000000" w:themeColor="text1"/>
              </w:rPr>
              <w:t xml:space="preserve"> fragment for VIGS silencing</w:t>
            </w:r>
          </w:p>
        </w:tc>
        <w:tc>
          <w:tcPr>
            <w:tcW w:w="1980" w:type="dxa"/>
            <w:vMerge/>
            <w:vAlign w:val="center"/>
          </w:tcPr>
          <w:p w14:paraId="6BB2D9AF" w14:textId="77777777" w:rsidR="008D4369" w:rsidRPr="009F480B" w:rsidRDefault="008D4369" w:rsidP="004B559C">
            <w:pPr>
              <w:jc w:val="center"/>
              <w:rPr>
                <w:color w:val="000000" w:themeColor="text1"/>
              </w:rPr>
            </w:pPr>
          </w:p>
        </w:tc>
      </w:tr>
      <w:tr w:rsidR="008D4369" w:rsidRPr="009F480B" w14:paraId="13FEF3E7" w14:textId="77777777" w:rsidTr="004B559C">
        <w:tc>
          <w:tcPr>
            <w:tcW w:w="2268" w:type="dxa"/>
            <w:vAlign w:val="center"/>
          </w:tcPr>
          <w:p w14:paraId="4703EDC5" w14:textId="77777777" w:rsidR="008D4369" w:rsidRPr="009F480B" w:rsidRDefault="008D4369" w:rsidP="004B559C">
            <w:pPr>
              <w:jc w:val="center"/>
              <w:rPr>
                <w:color w:val="000000" w:themeColor="text1"/>
              </w:rPr>
            </w:pPr>
            <w:proofErr w:type="spellStart"/>
            <w:r w:rsidRPr="009F480B">
              <w:rPr>
                <w:i/>
                <w:color w:val="000000" w:themeColor="text1"/>
              </w:rPr>
              <w:t>GFP</w:t>
            </w:r>
            <w:r w:rsidRPr="009F480B">
              <w:rPr>
                <w:color w:val="000000" w:themeColor="text1"/>
              </w:rPr>
              <w:t>silenceATTB</w:t>
            </w:r>
            <w:proofErr w:type="spellEnd"/>
            <w:r w:rsidRPr="009F480B">
              <w:rPr>
                <w:color w:val="000000" w:themeColor="text1"/>
              </w:rPr>
              <w:t>-R</w:t>
            </w:r>
          </w:p>
        </w:tc>
        <w:tc>
          <w:tcPr>
            <w:tcW w:w="3487" w:type="dxa"/>
            <w:vAlign w:val="center"/>
          </w:tcPr>
          <w:p w14:paraId="7CC57DB9" w14:textId="77777777" w:rsidR="008D4369" w:rsidRPr="009F480B" w:rsidRDefault="008D4369" w:rsidP="004B559C">
            <w:pPr>
              <w:rPr>
                <w:color w:val="000000" w:themeColor="text1"/>
              </w:rPr>
            </w:pPr>
            <w:proofErr w:type="spellStart"/>
            <w:r w:rsidRPr="009F480B">
              <w:rPr>
                <w:color w:val="000000" w:themeColor="text1"/>
              </w:rPr>
              <w:t>ggggaccactttgtacaagaaagctgggtAAGGGCAGATTGTGTGGACAGGTAA</w:t>
            </w:r>
            <w:proofErr w:type="spellEnd"/>
          </w:p>
        </w:tc>
        <w:tc>
          <w:tcPr>
            <w:tcW w:w="2160" w:type="dxa"/>
            <w:vMerge/>
            <w:vAlign w:val="center"/>
          </w:tcPr>
          <w:p w14:paraId="3F751645" w14:textId="77777777" w:rsidR="008D4369" w:rsidRPr="009F480B" w:rsidRDefault="008D4369" w:rsidP="004B559C">
            <w:pPr>
              <w:jc w:val="center"/>
              <w:rPr>
                <w:color w:val="000000" w:themeColor="text1"/>
              </w:rPr>
            </w:pPr>
          </w:p>
        </w:tc>
        <w:tc>
          <w:tcPr>
            <w:tcW w:w="1980" w:type="dxa"/>
            <w:vMerge/>
            <w:vAlign w:val="center"/>
          </w:tcPr>
          <w:p w14:paraId="09E43CD9" w14:textId="77777777" w:rsidR="008D4369" w:rsidRPr="009F480B" w:rsidRDefault="008D4369" w:rsidP="004B559C">
            <w:pPr>
              <w:jc w:val="center"/>
              <w:rPr>
                <w:color w:val="000000" w:themeColor="text1"/>
              </w:rPr>
            </w:pPr>
          </w:p>
        </w:tc>
      </w:tr>
      <w:tr w:rsidR="008D4369" w:rsidRPr="009F480B" w14:paraId="34D3B9A2" w14:textId="77777777" w:rsidTr="004B559C">
        <w:tc>
          <w:tcPr>
            <w:tcW w:w="2268" w:type="dxa"/>
            <w:vAlign w:val="center"/>
          </w:tcPr>
          <w:p w14:paraId="36DF98B2" w14:textId="77777777" w:rsidR="008D4369" w:rsidRPr="009F480B" w:rsidRDefault="008D4369" w:rsidP="004B559C">
            <w:pPr>
              <w:jc w:val="center"/>
              <w:rPr>
                <w:color w:val="000000" w:themeColor="text1"/>
              </w:rPr>
            </w:pPr>
            <w:r w:rsidRPr="009F480B">
              <w:rPr>
                <w:color w:val="000000" w:themeColor="text1"/>
              </w:rPr>
              <w:t>CHLHFattb1</w:t>
            </w:r>
          </w:p>
        </w:tc>
        <w:tc>
          <w:tcPr>
            <w:tcW w:w="3487" w:type="dxa"/>
            <w:vAlign w:val="center"/>
          </w:tcPr>
          <w:p w14:paraId="3AF1ABD9" w14:textId="77777777" w:rsidR="008D4369" w:rsidRPr="009F480B" w:rsidRDefault="008D4369" w:rsidP="004B559C">
            <w:pPr>
              <w:rPr>
                <w:color w:val="000000" w:themeColor="text1"/>
              </w:rPr>
            </w:pPr>
            <w:proofErr w:type="spellStart"/>
            <w:r w:rsidRPr="009F480B">
              <w:rPr>
                <w:color w:val="000000" w:themeColor="text1"/>
              </w:rPr>
              <w:t>ggggacaagtttgtacaaaaaagcaggctCAGTTGCCACACTAGTTAATATTGC</w:t>
            </w:r>
            <w:proofErr w:type="spellEnd"/>
          </w:p>
        </w:tc>
        <w:tc>
          <w:tcPr>
            <w:tcW w:w="2160" w:type="dxa"/>
            <w:vMerge w:val="restart"/>
            <w:vAlign w:val="center"/>
          </w:tcPr>
          <w:p w14:paraId="645A6CBC" w14:textId="77777777" w:rsidR="008D4369" w:rsidRPr="009F480B" w:rsidRDefault="008D4369" w:rsidP="004B559C">
            <w:pPr>
              <w:jc w:val="center"/>
              <w:rPr>
                <w:color w:val="000000" w:themeColor="text1"/>
              </w:rPr>
            </w:pPr>
            <w:r w:rsidRPr="009F480B">
              <w:rPr>
                <w:color w:val="000000" w:themeColor="text1"/>
              </w:rPr>
              <w:t xml:space="preserve">Amplification and cloning of </w:t>
            </w:r>
            <w:r w:rsidRPr="009F480B">
              <w:rPr>
                <w:i/>
                <w:iCs/>
                <w:color w:val="000000" w:themeColor="text1"/>
              </w:rPr>
              <w:t>CHLH</w:t>
            </w:r>
            <w:r w:rsidRPr="009F480B">
              <w:rPr>
                <w:color w:val="000000" w:themeColor="text1"/>
              </w:rPr>
              <w:t xml:space="preserve"> fragment for VIGS silencing</w:t>
            </w:r>
          </w:p>
        </w:tc>
        <w:tc>
          <w:tcPr>
            <w:tcW w:w="1980" w:type="dxa"/>
            <w:vMerge/>
            <w:vAlign w:val="center"/>
          </w:tcPr>
          <w:p w14:paraId="7C0A5E61" w14:textId="77777777" w:rsidR="008D4369" w:rsidRPr="009F480B" w:rsidRDefault="008D4369" w:rsidP="004B559C">
            <w:pPr>
              <w:jc w:val="center"/>
              <w:rPr>
                <w:color w:val="000000" w:themeColor="text1"/>
              </w:rPr>
            </w:pPr>
          </w:p>
        </w:tc>
      </w:tr>
      <w:tr w:rsidR="008D4369" w:rsidRPr="009F480B" w14:paraId="26EEBF44" w14:textId="77777777" w:rsidTr="004B559C">
        <w:tc>
          <w:tcPr>
            <w:tcW w:w="2268" w:type="dxa"/>
            <w:vAlign w:val="center"/>
          </w:tcPr>
          <w:p w14:paraId="39854236" w14:textId="77777777" w:rsidR="008D4369" w:rsidRPr="009F480B" w:rsidRDefault="008D4369" w:rsidP="004B559C">
            <w:pPr>
              <w:jc w:val="center"/>
              <w:rPr>
                <w:color w:val="000000" w:themeColor="text1"/>
              </w:rPr>
            </w:pPr>
            <w:r w:rsidRPr="009F480B">
              <w:rPr>
                <w:color w:val="000000" w:themeColor="text1"/>
              </w:rPr>
              <w:t>CHLHRattb2</w:t>
            </w:r>
          </w:p>
        </w:tc>
        <w:tc>
          <w:tcPr>
            <w:tcW w:w="3487" w:type="dxa"/>
            <w:vAlign w:val="center"/>
          </w:tcPr>
          <w:p w14:paraId="4849DA99" w14:textId="77777777" w:rsidR="008D4369" w:rsidRPr="009F480B" w:rsidRDefault="008D4369" w:rsidP="004B559C">
            <w:pPr>
              <w:rPr>
                <w:color w:val="000000" w:themeColor="text1"/>
              </w:rPr>
            </w:pPr>
            <w:proofErr w:type="spellStart"/>
            <w:r w:rsidRPr="009F480B">
              <w:rPr>
                <w:color w:val="000000" w:themeColor="text1"/>
              </w:rPr>
              <w:t>ggggaccactttgtacaagaaagctgggtGCATGGATATTCTTTCCCGTTGGC</w:t>
            </w:r>
            <w:proofErr w:type="spellEnd"/>
          </w:p>
        </w:tc>
        <w:tc>
          <w:tcPr>
            <w:tcW w:w="2160" w:type="dxa"/>
            <w:vMerge/>
            <w:vAlign w:val="center"/>
          </w:tcPr>
          <w:p w14:paraId="5453F646" w14:textId="77777777" w:rsidR="008D4369" w:rsidRPr="009F480B" w:rsidRDefault="008D4369" w:rsidP="004B559C">
            <w:pPr>
              <w:jc w:val="center"/>
              <w:rPr>
                <w:color w:val="000000" w:themeColor="text1"/>
              </w:rPr>
            </w:pPr>
          </w:p>
        </w:tc>
        <w:tc>
          <w:tcPr>
            <w:tcW w:w="1980" w:type="dxa"/>
            <w:vMerge/>
            <w:vAlign w:val="center"/>
          </w:tcPr>
          <w:p w14:paraId="341BBB57" w14:textId="77777777" w:rsidR="008D4369" w:rsidRPr="009F480B" w:rsidRDefault="008D4369" w:rsidP="004B559C">
            <w:pPr>
              <w:jc w:val="center"/>
              <w:rPr>
                <w:color w:val="000000" w:themeColor="text1"/>
              </w:rPr>
            </w:pPr>
          </w:p>
        </w:tc>
      </w:tr>
      <w:tr w:rsidR="008D4369" w:rsidRPr="009F480B" w14:paraId="6039987E" w14:textId="77777777" w:rsidTr="004B559C">
        <w:tc>
          <w:tcPr>
            <w:tcW w:w="2268" w:type="dxa"/>
            <w:vAlign w:val="center"/>
          </w:tcPr>
          <w:p w14:paraId="302C5232" w14:textId="77777777" w:rsidR="008D4369" w:rsidRPr="009F480B" w:rsidRDefault="008D4369" w:rsidP="004B559C">
            <w:pPr>
              <w:jc w:val="center"/>
              <w:rPr>
                <w:color w:val="000000"/>
              </w:rPr>
            </w:pPr>
            <w:r w:rsidRPr="009F480B">
              <w:rPr>
                <w:color w:val="000000" w:themeColor="text1"/>
              </w:rPr>
              <w:t>16OMT_P_F1</w:t>
            </w:r>
          </w:p>
        </w:tc>
        <w:tc>
          <w:tcPr>
            <w:tcW w:w="3487" w:type="dxa"/>
            <w:vAlign w:val="center"/>
          </w:tcPr>
          <w:p w14:paraId="2F5A0E60" w14:textId="77777777" w:rsidR="008D4369" w:rsidRPr="009F480B" w:rsidRDefault="008D4369" w:rsidP="004B559C">
            <w:pPr>
              <w:jc w:val="both"/>
              <w:rPr>
                <w:color w:val="000000"/>
              </w:rPr>
            </w:pPr>
            <w:proofErr w:type="spellStart"/>
            <w:r w:rsidRPr="009F480B">
              <w:rPr>
                <w:color w:val="000000" w:themeColor="text1"/>
              </w:rPr>
              <w:t>aaggtctcaacatggagTTATATTTGTTGCTGGCTATATATATAATAGTGGAC</w:t>
            </w:r>
            <w:proofErr w:type="spellEnd"/>
          </w:p>
        </w:tc>
        <w:tc>
          <w:tcPr>
            <w:tcW w:w="2160" w:type="dxa"/>
            <w:vMerge w:val="restart"/>
            <w:vAlign w:val="center"/>
          </w:tcPr>
          <w:p w14:paraId="2CE633EC"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16OMT</w:t>
            </w:r>
            <w:r w:rsidRPr="009F480B">
              <w:rPr>
                <w:color w:val="000000" w:themeColor="text1"/>
              </w:rPr>
              <w:t xml:space="preserve"> promoter</w:t>
            </w:r>
          </w:p>
        </w:tc>
        <w:tc>
          <w:tcPr>
            <w:tcW w:w="1980" w:type="dxa"/>
            <w:vMerge w:val="restart"/>
            <w:vAlign w:val="center"/>
          </w:tcPr>
          <w:p w14:paraId="16629D4F" w14:textId="77777777" w:rsidR="008D4369" w:rsidRPr="009F480B" w:rsidRDefault="008D4369" w:rsidP="004B559C">
            <w:pPr>
              <w:jc w:val="center"/>
              <w:rPr>
                <w:color w:val="000000" w:themeColor="text1"/>
              </w:rPr>
            </w:pPr>
            <w:r w:rsidRPr="009F480B">
              <w:rPr>
                <w:color w:val="000000" w:themeColor="text1"/>
              </w:rPr>
              <w:t xml:space="preserve">Amplification and sequencing of vindoline pathway promoter + 5’UTRs from </w:t>
            </w:r>
            <w:r w:rsidRPr="009F480B">
              <w:rPr>
                <w:i/>
                <w:iCs/>
                <w:color w:val="000000" w:themeColor="text1"/>
              </w:rPr>
              <w:lastRenderedPageBreak/>
              <w:t>C. roseus</w:t>
            </w:r>
            <w:r w:rsidRPr="009F480B">
              <w:rPr>
                <w:color w:val="000000" w:themeColor="text1"/>
              </w:rPr>
              <w:t xml:space="preserve"> var. Little Bright Eye</w:t>
            </w:r>
          </w:p>
        </w:tc>
      </w:tr>
      <w:tr w:rsidR="008D4369" w:rsidRPr="009F480B" w14:paraId="44B0D006" w14:textId="77777777" w:rsidTr="004B559C">
        <w:tc>
          <w:tcPr>
            <w:tcW w:w="2268" w:type="dxa"/>
            <w:vAlign w:val="center"/>
          </w:tcPr>
          <w:p w14:paraId="1C9C0DD7" w14:textId="77777777" w:rsidR="008D4369" w:rsidRPr="009F480B" w:rsidRDefault="008D4369" w:rsidP="004B559C">
            <w:pPr>
              <w:jc w:val="center"/>
              <w:rPr>
                <w:color w:val="000000"/>
              </w:rPr>
            </w:pPr>
            <w:r w:rsidRPr="009F480B">
              <w:rPr>
                <w:color w:val="000000" w:themeColor="text1"/>
              </w:rPr>
              <w:t>16OMT_P_R1</w:t>
            </w:r>
          </w:p>
        </w:tc>
        <w:tc>
          <w:tcPr>
            <w:tcW w:w="3487" w:type="dxa"/>
            <w:vAlign w:val="center"/>
          </w:tcPr>
          <w:p w14:paraId="29CBB272" w14:textId="77777777" w:rsidR="008D4369" w:rsidRPr="009F480B" w:rsidRDefault="008D4369" w:rsidP="004B559C">
            <w:pPr>
              <w:jc w:val="both"/>
              <w:rPr>
                <w:color w:val="000000"/>
              </w:rPr>
            </w:pPr>
            <w:proofErr w:type="spellStart"/>
            <w:r w:rsidRPr="009F480B">
              <w:rPr>
                <w:color w:val="000000" w:themeColor="text1"/>
              </w:rPr>
              <w:t>aaggtctcaacaaTGTTCTTATATACAAAAAATATGACTTGGGAC</w:t>
            </w:r>
            <w:proofErr w:type="spellEnd"/>
          </w:p>
        </w:tc>
        <w:tc>
          <w:tcPr>
            <w:tcW w:w="2160" w:type="dxa"/>
            <w:vMerge/>
          </w:tcPr>
          <w:p w14:paraId="068981E1" w14:textId="77777777" w:rsidR="008D4369" w:rsidRPr="009F480B" w:rsidRDefault="008D4369" w:rsidP="004B559C">
            <w:pPr>
              <w:rPr>
                <w:color w:val="000000" w:themeColor="text1"/>
              </w:rPr>
            </w:pPr>
          </w:p>
        </w:tc>
        <w:tc>
          <w:tcPr>
            <w:tcW w:w="1980" w:type="dxa"/>
            <w:vMerge/>
            <w:vAlign w:val="center"/>
          </w:tcPr>
          <w:p w14:paraId="64484CA2" w14:textId="77777777" w:rsidR="008D4369" w:rsidRPr="009F480B" w:rsidRDefault="008D4369" w:rsidP="004B559C">
            <w:pPr>
              <w:jc w:val="center"/>
              <w:rPr>
                <w:color w:val="000000" w:themeColor="text1"/>
              </w:rPr>
            </w:pPr>
          </w:p>
        </w:tc>
      </w:tr>
      <w:tr w:rsidR="008D4369" w:rsidRPr="009F480B" w14:paraId="67EA0EBA" w14:textId="77777777" w:rsidTr="004B559C">
        <w:tc>
          <w:tcPr>
            <w:tcW w:w="2268" w:type="dxa"/>
            <w:vAlign w:val="center"/>
          </w:tcPr>
          <w:p w14:paraId="4E29429B" w14:textId="77777777" w:rsidR="008D4369" w:rsidRPr="009F480B" w:rsidRDefault="008D4369" w:rsidP="004B559C">
            <w:pPr>
              <w:jc w:val="center"/>
              <w:rPr>
                <w:color w:val="000000"/>
              </w:rPr>
            </w:pPr>
            <w:r w:rsidRPr="009F480B">
              <w:rPr>
                <w:color w:val="000000" w:themeColor="text1"/>
              </w:rPr>
              <w:lastRenderedPageBreak/>
              <w:t>16OMT_P_F2</w:t>
            </w:r>
          </w:p>
        </w:tc>
        <w:tc>
          <w:tcPr>
            <w:tcW w:w="3487" w:type="dxa"/>
            <w:vAlign w:val="center"/>
          </w:tcPr>
          <w:p w14:paraId="1FED18A4" w14:textId="77777777" w:rsidR="008D4369" w:rsidRPr="009F480B" w:rsidRDefault="008D4369" w:rsidP="004B559C">
            <w:pPr>
              <w:jc w:val="both"/>
              <w:rPr>
                <w:color w:val="000000"/>
              </w:rPr>
            </w:pPr>
            <w:proofErr w:type="spellStart"/>
            <w:r w:rsidRPr="009F480B">
              <w:rPr>
                <w:color w:val="000000" w:themeColor="text1"/>
              </w:rPr>
              <w:t>aaggtctcaacatAACACGAGACATGTGTAACTCAGTTG</w:t>
            </w:r>
            <w:proofErr w:type="spellEnd"/>
          </w:p>
        </w:tc>
        <w:tc>
          <w:tcPr>
            <w:tcW w:w="2160" w:type="dxa"/>
            <w:vMerge/>
          </w:tcPr>
          <w:p w14:paraId="65D7075E" w14:textId="77777777" w:rsidR="008D4369" w:rsidRPr="009F480B" w:rsidRDefault="008D4369" w:rsidP="004B559C">
            <w:pPr>
              <w:rPr>
                <w:color w:val="000000" w:themeColor="text1"/>
              </w:rPr>
            </w:pPr>
          </w:p>
        </w:tc>
        <w:tc>
          <w:tcPr>
            <w:tcW w:w="1980" w:type="dxa"/>
            <w:vMerge/>
            <w:vAlign w:val="center"/>
          </w:tcPr>
          <w:p w14:paraId="05429F68" w14:textId="77777777" w:rsidR="008D4369" w:rsidRPr="009F480B" w:rsidRDefault="008D4369" w:rsidP="004B559C">
            <w:pPr>
              <w:jc w:val="center"/>
              <w:rPr>
                <w:color w:val="000000" w:themeColor="text1"/>
              </w:rPr>
            </w:pPr>
          </w:p>
        </w:tc>
      </w:tr>
      <w:tr w:rsidR="008D4369" w:rsidRPr="009F480B" w14:paraId="5E146604" w14:textId="77777777" w:rsidTr="004B559C">
        <w:tc>
          <w:tcPr>
            <w:tcW w:w="2268" w:type="dxa"/>
            <w:vAlign w:val="center"/>
          </w:tcPr>
          <w:p w14:paraId="1943ED62" w14:textId="77777777" w:rsidR="008D4369" w:rsidRPr="009F480B" w:rsidRDefault="008D4369" w:rsidP="004B559C">
            <w:pPr>
              <w:jc w:val="center"/>
              <w:rPr>
                <w:color w:val="000000"/>
              </w:rPr>
            </w:pPr>
            <w:r w:rsidRPr="009F480B">
              <w:rPr>
                <w:color w:val="000000" w:themeColor="text1"/>
              </w:rPr>
              <w:t>16OMT_P_R2</w:t>
            </w:r>
          </w:p>
        </w:tc>
        <w:tc>
          <w:tcPr>
            <w:tcW w:w="3487" w:type="dxa"/>
            <w:vAlign w:val="center"/>
          </w:tcPr>
          <w:p w14:paraId="5DF68D16" w14:textId="77777777" w:rsidR="008D4369" w:rsidRPr="009F480B" w:rsidRDefault="008D4369" w:rsidP="004B559C">
            <w:pPr>
              <w:jc w:val="both"/>
              <w:rPr>
                <w:color w:val="000000"/>
              </w:rPr>
            </w:pPr>
            <w:proofErr w:type="spellStart"/>
            <w:r w:rsidRPr="009F480B">
              <w:rPr>
                <w:color w:val="000000" w:themeColor="text1"/>
              </w:rPr>
              <w:t>aaggtctcaacaaATGGTATGGTATGCTATATATAGAGAGATGG</w:t>
            </w:r>
            <w:proofErr w:type="spellEnd"/>
          </w:p>
        </w:tc>
        <w:tc>
          <w:tcPr>
            <w:tcW w:w="2160" w:type="dxa"/>
            <w:vMerge/>
          </w:tcPr>
          <w:p w14:paraId="568F5F94" w14:textId="77777777" w:rsidR="008D4369" w:rsidRPr="009F480B" w:rsidRDefault="008D4369" w:rsidP="004B559C">
            <w:pPr>
              <w:rPr>
                <w:color w:val="000000" w:themeColor="text1"/>
              </w:rPr>
            </w:pPr>
          </w:p>
        </w:tc>
        <w:tc>
          <w:tcPr>
            <w:tcW w:w="1980" w:type="dxa"/>
            <w:vMerge/>
            <w:vAlign w:val="center"/>
          </w:tcPr>
          <w:p w14:paraId="5552A1C2" w14:textId="77777777" w:rsidR="008D4369" w:rsidRPr="009F480B" w:rsidRDefault="008D4369" w:rsidP="004B559C">
            <w:pPr>
              <w:jc w:val="center"/>
              <w:rPr>
                <w:color w:val="000000" w:themeColor="text1"/>
              </w:rPr>
            </w:pPr>
          </w:p>
        </w:tc>
      </w:tr>
      <w:tr w:rsidR="008D4369" w:rsidRPr="009F480B" w14:paraId="2813711C" w14:textId="77777777" w:rsidTr="004B559C">
        <w:tc>
          <w:tcPr>
            <w:tcW w:w="2268" w:type="dxa"/>
            <w:vAlign w:val="center"/>
          </w:tcPr>
          <w:p w14:paraId="4F9A9FCA" w14:textId="77777777" w:rsidR="008D4369" w:rsidRPr="009F480B" w:rsidRDefault="008D4369" w:rsidP="004B559C">
            <w:pPr>
              <w:jc w:val="center"/>
              <w:rPr>
                <w:color w:val="000000"/>
              </w:rPr>
            </w:pPr>
            <w:r w:rsidRPr="009F480B">
              <w:rPr>
                <w:color w:val="000000" w:themeColor="text1"/>
              </w:rPr>
              <w:t>16OMT_P_F3</w:t>
            </w:r>
          </w:p>
        </w:tc>
        <w:tc>
          <w:tcPr>
            <w:tcW w:w="3487" w:type="dxa"/>
            <w:vAlign w:val="center"/>
          </w:tcPr>
          <w:p w14:paraId="79F0D747" w14:textId="77777777" w:rsidR="008D4369" w:rsidRPr="009F480B" w:rsidRDefault="008D4369" w:rsidP="004B559C">
            <w:pPr>
              <w:jc w:val="both"/>
              <w:rPr>
                <w:color w:val="000000"/>
              </w:rPr>
            </w:pPr>
            <w:proofErr w:type="spellStart"/>
            <w:r w:rsidRPr="009F480B">
              <w:rPr>
                <w:color w:val="000000" w:themeColor="text1"/>
              </w:rPr>
              <w:t>aaggtctcaacatCCATGTCTCTTCTCAAGAGAGCAC</w:t>
            </w:r>
            <w:proofErr w:type="spellEnd"/>
          </w:p>
        </w:tc>
        <w:tc>
          <w:tcPr>
            <w:tcW w:w="2160" w:type="dxa"/>
            <w:vMerge/>
          </w:tcPr>
          <w:p w14:paraId="277FC943" w14:textId="77777777" w:rsidR="008D4369" w:rsidRPr="009F480B" w:rsidRDefault="008D4369" w:rsidP="004B559C">
            <w:pPr>
              <w:rPr>
                <w:color w:val="000000" w:themeColor="text1"/>
              </w:rPr>
            </w:pPr>
          </w:p>
        </w:tc>
        <w:tc>
          <w:tcPr>
            <w:tcW w:w="1980" w:type="dxa"/>
            <w:vMerge/>
            <w:vAlign w:val="center"/>
          </w:tcPr>
          <w:p w14:paraId="6C58DC97" w14:textId="77777777" w:rsidR="008D4369" w:rsidRPr="009F480B" w:rsidRDefault="008D4369" w:rsidP="004B559C">
            <w:pPr>
              <w:jc w:val="center"/>
              <w:rPr>
                <w:color w:val="000000" w:themeColor="text1"/>
              </w:rPr>
            </w:pPr>
          </w:p>
        </w:tc>
      </w:tr>
      <w:tr w:rsidR="008D4369" w:rsidRPr="009F480B" w14:paraId="1280C288" w14:textId="77777777" w:rsidTr="004B559C">
        <w:tc>
          <w:tcPr>
            <w:tcW w:w="2268" w:type="dxa"/>
            <w:vAlign w:val="center"/>
          </w:tcPr>
          <w:p w14:paraId="0CE71A83" w14:textId="77777777" w:rsidR="008D4369" w:rsidRPr="009F480B" w:rsidRDefault="008D4369" w:rsidP="004B559C">
            <w:pPr>
              <w:jc w:val="center"/>
              <w:rPr>
                <w:color w:val="000000"/>
              </w:rPr>
            </w:pPr>
            <w:r w:rsidRPr="009F480B">
              <w:rPr>
                <w:color w:val="000000" w:themeColor="text1"/>
              </w:rPr>
              <w:t>16OMT_P_R3</w:t>
            </w:r>
          </w:p>
        </w:tc>
        <w:tc>
          <w:tcPr>
            <w:tcW w:w="3487" w:type="dxa"/>
            <w:vAlign w:val="center"/>
          </w:tcPr>
          <w:p w14:paraId="18F0D72E" w14:textId="77777777" w:rsidR="008D4369" w:rsidRPr="009F480B" w:rsidRDefault="008D4369" w:rsidP="004B559C">
            <w:pPr>
              <w:jc w:val="both"/>
              <w:rPr>
                <w:color w:val="000000"/>
              </w:rPr>
            </w:pPr>
            <w:proofErr w:type="spellStart"/>
            <w:r w:rsidRPr="009F480B">
              <w:rPr>
                <w:color w:val="000000" w:themeColor="text1"/>
              </w:rPr>
              <w:t>aaggtctcaacaacattGGCGAGTTTCTGGGGG</w:t>
            </w:r>
            <w:proofErr w:type="spellEnd"/>
          </w:p>
        </w:tc>
        <w:tc>
          <w:tcPr>
            <w:tcW w:w="2160" w:type="dxa"/>
            <w:vMerge/>
          </w:tcPr>
          <w:p w14:paraId="6A7BAD0A" w14:textId="77777777" w:rsidR="008D4369" w:rsidRPr="009F480B" w:rsidRDefault="008D4369" w:rsidP="004B559C">
            <w:pPr>
              <w:rPr>
                <w:color w:val="000000" w:themeColor="text1"/>
              </w:rPr>
            </w:pPr>
          </w:p>
        </w:tc>
        <w:tc>
          <w:tcPr>
            <w:tcW w:w="1980" w:type="dxa"/>
            <w:vMerge/>
            <w:vAlign w:val="center"/>
          </w:tcPr>
          <w:p w14:paraId="25AA54B7" w14:textId="77777777" w:rsidR="008D4369" w:rsidRPr="009F480B" w:rsidRDefault="008D4369" w:rsidP="004B559C">
            <w:pPr>
              <w:jc w:val="center"/>
              <w:rPr>
                <w:color w:val="000000" w:themeColor="text1"/>
              </w:rPr>
            </w:pPr>
          </w:p>
        </w:tc>
      </w:tr>
      <w:tr w:rsidR="008D4369" w:rsidRPr="009F480B" w14:paraId="6DA2B689" w14:textId="77777777" w:rsidTr="004B559C">
        <w:tc>
          <w:tcPr>
            <w:tcW w:w="2268" w:type="dxa"/>
            <w:vAlign w:val="center"/>
          </w:tcPr>
          <w:p w14:paraId="70B38AE8" w14:textId="77777777" w:rsidR="008D4369" w:rsidRPr="009F480B" w:rsidRDefault="008D4369" w:rsidP="004B559C">
            <w:pPr>
              <w:jc w:val="center"/>
              <w:rPr>
                <w:color w:val="000000"/>
              </w:rPr>
            </w:pPr>
            <w:r w:rsidRPr="009F480B">
              <w:rPr>
                <w:color w:val="000000" w:themeColor="text1"/>
              </w:rPr>
              <w:t>T3O_P_F1_3</w:t>
            </w:r>
          </w:p>
        </w:tc>
        <w:tc>
          <w:tcPr>
            <w:tcW w:w="3487" w:type="dxa"/>
            <w:vAlign w:val="center"/>
          </w:tcPr>
          <w:p w14:paraId="32E4ECA1" w14:textId="77777777" w:rsidR="008D4369" w:rsidRPr="009F480B" w:rsidRDefault="008D4369" w:rsidP="004B559C">
            <w:pPr>
              <w:jc w:val="both"/>
              <w:rPr>
                <w:color w:val="000000"/>
              </w:rPr>
            </w:pPr>
            <w:proofErr w:type="spellStart"/>
            <w:r w:rsidRPr="009F480B">
              <w:rPr>
                <w:color w:val="000000" w:themeColor="text1"/>
              </w:rPr>
              <w:t>aagaagacaaggagTATTATGGAGGTTAACAAATATTTACCGTAGATT</w:t>
            </w:r>
            <w:proofErr w:type="spellEnd"/>
          </w:p>
        </w:tc>
        <w:tc>
          <w:tcPr>
            <w:tcW w:w="2160" w:type="dxa"/>
            <w:vMerge w:val="restart"/>
            <w:vAlign w:val="center"/>
          </w:tcPr>
          <w:p w14:paraId="1356AA31"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T3O</w:t>
            </w:r>
            <w:r w:rsidRPr="009F480B">
              <w:rPr>
                <w:color w:val="000000" w:themeColor="text1"/>
              </w:rPr>
              <w:t xml:space="preserve"> promoter</w:t>
            </w:r>
          </w:p>
        </w:tc>
        <w:tc>
          <w:tcPr>
            <w:tcW w:w="1980" w:type="dxa"/>
            <w:vMerge/>
            <w:vAlign w:val="center"/>
          </w:tcPr>
          <w:p w14:paraId="7ECBDB22" w14:textId="77777777" w:rsidR="008D4369" w:rsidRPr="009F480B" w:rsidRDefault="008D4369" w:rsidP="004B559C">
            <w:pPr>
              <w:jc w:val="center"/>
              <w:rPr>
                <w:color w:val="000000" w:themeColor="text1"/>
              </w:rPr>
            </w:pPr>
          </w:p>
        </w:tc>
      </w:tr>
      <w:tr w:rsidR="008D4369" w:rsidRPr="009F480B" w14:paraId="5A588811" w14:textId="77777777" w:rsidTr="004B559C">
        <w:tc>
          <w:tcPr>
            <w:tcW w:w="2268" w:type="dxa"/>
            <w:vAlign w:val="center"/>
          </w:tcPr>
          <w:p w14:paraId="1641AA78" w14:textId="77777777" w:rsidR="008D4369" w:rsidRPr="009F480B" w:rsidRDefault="008D4369" w:rsidP="004B559C">
            <w:pPr>
              <w:jc w:val="center"/>
              <w:rPr>
                <w:color w:val="000000"/>
              </w:rPr>
            </w:pPr>
            <w:r w:rsidRPr="009F480B">
              <w:rPr>
                <w:color w:val="000000" w:themeColor="text1"/>
              </w:rPr>
              <w:t>T3O_P_R1_3</w:t>
            </w:r>
          </w:p>
        </w:tc>
        <w:tc>
          <w:tcPr>
            <w:tcW w:w="3487" w:type="dxa"/>
            <w:vAlign w:val="center"/>
          </w:tcPr>
          <w:p w14:paraId="70358B71" w14:textId="77777777" w:rsidR="008D4369" w:rsidRPr="009F480B" w:rsidRDefault="008D4369" w:rsidP="004B559C">
            <w:pPr>
              <w:jc w:val="both"/>
              <w:rPr>
                <w:color w:val="000000"/>
              </w:rPr>
            </w:pPr>
            <w:proofErr w:type="spellStart"/>
            <w:r w:rsidRPr="009F480B">
              <w:rPr>
                <w:color w:val="000000" w:themeColor="text1"/>
              </w:rPr>
              <w:t>aagaagacaacattAATGAATTTTTTTTTGTTGGTTTGC</w:t>
            </w:r>
            <w:proofErr w:type="spellEnd"/>
          </w:p>
        </w:tc>
        <w:tc>
          <w:tcPr>
            <w:tcW w:w="2160" w:type="dxa"/>
            <w:vMerge/>
          </w:tcPr>
          <w:p w14:paraId="513363B0" w14:textId="77777777" w:rsidR="008D4369" w:rsidRPr="009F480B" w:rsidRDefault="008D4369" w:rsidP="004B559C">
            <w:pPr>
              <w:rPr>
                <w:color w:val="000000" w:themeColor="text1"/>
              </w:rPr>
            </w:pPr>
          </w:p>
        </w:tc>
        <w:tc>
          <w:tcPr>
            <w:tcW w:w="1980" w:type="dxa"/>
            <w:vMerge/>
            <w:vAlign w:val="center"/>
          </w:tcPr>
          <w:p w14:paraId="3B8437AC" w14:textId="77777777" w:rsidR="008D4369" w:rsidRPr="009F480B" w:rsidRDefault="008D4369" w:rsidP="004B559C">
            <w:pPr>
              <w:jc w:val="center"/>
              <w:rPr>
                <w:color w:val="000000" w:themeColor="text1"/>
              </w:rPr>
            </w:pPr>
          </w:p>
        </w:tc>
      </w:tr>
      <w:tr w:rsidR="008D4369" w:rsidRPr="009F480B" w14:paraId="0A3869D7" w14:textId="77777777" w:rsidTr="004B559C">
        <w:tc>
          <w:tcPr>
            <w:tcW w:w="2268" w:type="dxa"/>
            <w:vAlign w:val="center"/>
          </w:tcPr>
          <w:p w14:paraId="1168D210" w14:textId="77777777" w:rsidR="008D4369" w:rsidRPr="009F480B" w:rsidRDefault="008D4369" w:rsidP="004B559C">
            <w:pPr>
              <w:jc w:val="center"/>
              <w:rPr>
                <w:color w:val="000000"/>
              </w:rPr>
            </w:pPr>
            <w:r w:rsidRPr="009F480B">
              <w:rPr>
                <w:color w:val="000000" w:themeColor="text1"/>
              </w:rPr>
              <w:t>T3R_P_F1</w:t>
            </w:r>
          </w:p>
        </w:tc>
        <w:tc>
          <w:tcPr>
            <w:tcW w:w="3487" w:type="dxa"/>
            <w:vAlign w:val="center"/>
          </w:tcPr>
          <w:p w14:paraId="7D4F7A23" w14:textId="77777777" w:rsidR="008D4369" w:rsidRPr="009F480B" w:rsidRDefault="008D4369" w:rsidP="004B559C">
            <w:pPr>
              <w:jc w:val="both"/>
              <w:rPr>
                <w:color w:val="000000"/>
              </w:rPr>
            </w:pPr>
            <w:proofErr w:type="spellStart"/>
            <w:r w:rsidRPr="009F480B">
              <w:rPr>
                <w:color w:val="000000" w:themeColor="text1"/>
              </w:rPr>
              <w:t>aaggtctcaacatggagCATGTATTGAACCTTAAATTTCAATAATCATC</w:t>
            </w:r>
            <w:proofErr w:type="spellEnd"/>
          </w:p>
        </w:tc>
        <w:tc>
          <w:tcPr>
            <w:tcW w:w="2160" w:type="dxa"/>
            <w:vMerge w:val="restart"/>
            <w:vAlign w:val="center"/>
          </w:tcPr>
          <w:p w14:paraId="6D0D981C"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T3R</w:t>
            </w:r>
            <w:r w:rsidRPr="009F480B">
              <w:rPr>
                <w:color w:val="000000" w:themeColor="text1"/>
              </w:rPr>
              <w:t xml:space="preserve"> promoter</w:t>
            </w:r>
          </w:p>
        </w:tc>
        <w:tc>
          <w:tcPr>
            <w:tcW w:w="1980" w:type="dxa"/>
            <w:vMerge/>
            <w:vAlign w:val="center"/>
          </w:tcPr>
          <w:p w14:paraId="3D914CB4" w14:textId="77777777" w:rsidR="008D4369" w:rsidRPr="009F480B" w:rsidRDefault="008D4369" w:rsidP="004B559C">
            <w:pPr>
              <w:jc w:val="center"/>
              <w:rPr>
                <w:color w:val="000000" w:themeColor="text1"/>
              </w:rPr>
            </w:pPr>
          </w:p>
        </w:tc>
      </w:tr>
      <w:tr w:rsidR="008D4369" w:rsidRPr="009F480B" w14:paraId="7DA1715C" w14:textId="77777777" w:rsidTr="004B559C">
        <w:tc>
          <w:tcPr>
            <w:tcW w:w="2268" w:type="dxa"/>
            <w:vAlign w:val="center"/>
          </w:tcPr>
          <w:p w14:paraId="3141056B" w14:textId="77777777" w:rsidR="008D4369" w:rsidRPr="009F480B" w:rsidRDefault="008D4369" w:rsidP="004B559C">
            <w:pPr>
              <w:jc w:val="center"/>
              <w:rPr>
                <w:color w:val="000000"/>
              </w:rPr>
            </w:pPr>
            <w:r w:rsidRPr="009F480B">
              <w:rPr>
                <w:color w:val="000000" w:themeColor="text1"/>
              </w:rPr>
              <w:t>T3R_P_R1</w:t>
            </w:r>
          </w:p>
        </w:tc>
        <w:tc>
          <w:tcPr>
            <w:tcW w:w="3487" w:type="dxa"/>
            <w:vAlign w:val="center"/>
          </w:tcPr>
          <w:p w14:paraId="2679A912" w14:textId="77777777" w:rsidR="008D4369" w:rsidRPr="009F480B" w:rsidRDefault="008D4369" w:rsidP="004B559C">
            <w:pPr>
              <w:jc w:val="both"/>
              <w:rPr>
                <w:color w:val="000000"/>
              </w:rPr>
            </w:pPr>
            <w:proofErr w:type="spellStart"/>
            <w:r w:rsidRPr="009F480B">
              <w:rPr>
                <w:color w:val="000000" w:themeColor="text1"/>
              </w:rPr>
              <w:t>aaggtctcaacaaACACCGAGATAAGGATAAGGTAAGGAAG</w:t>
            </w:r>
            <w:proofErr w:type="spellEnd"/>
          </w:p>
        </w:tc>
        <w:tc>
          <w:tcPr>
            <w:tcW w:w="2160" w:type="dxa"/>
            <w:vMerge/>
          </w:tcPr>
          <w:p w14:paraId="2457F128" w14:textId="77777777" w:rsidR="008D4369" w:rsidRPr="009F480B" w:rsidRDefault="008D4369" w:rsidP="004B559C">
            <w:pPr>
              <w:rPr>
                <w:color w:val="000000" w:themeColor="text1"/>
              </w:rPr>
            </w:pPr>
          </w:p>
        </w:tc>
        <w:tc>
          <w:tcPr>
            <w:tcW w:w="1980" w:type="dxa"/>
            <w:vMerge/>
            <w:vAlign w:val="center"/>
          </w:tcPr>
          <w:p w14:paraId="5CCB484C" w14:textId="77777777" w:rsidR="008D4369" w:rsidRPr="009F480B" w:rsidRDefault="008D4369" w:rsidP="004B559C">
            <w:pPr>
              <w:jc w:val="center"/>
              <w:rPr>
                <w:color w:val="000000" w:themeColor="text1"/>
              </w:rPr>
            </w:pPr>
          </w:p>
        </w:tc>
      </w:tr>
      <w:tr w:rsidR="008D4369" w:rsidRPr="009F480B" w14:paraId="544132DF" w14:textId="77777777" w:rsidTr="004B559C">
        <w:tc>
          <w:tcPr>
            <w:tcW w:w="2268" w:type="dxa"/>
            <w:vAlign w:val="center"/>
          </w:tcPr>
          <w:p w14:paraId="3586C9E3" w14:textId="77777777" w:rsidR="008D4369" w:rsidRPr="009F480B" w:rsidRDefault="008D4369" w:rsidP="004B559C">
            <w:pPr>
              <w:jc w:val="center"/>
              <w:rPr>
                <w:color w:val="000000"/>
              </w:rPr>
            </w:pPr>
            <w:r w:rsidRPr="009F480B">
              <w:rPr>
                <w:color w:val="000000" w:themeColor="text1"/>
              </w:rPr>
              <w:t>T3R_P_F2</w:t>
            </w:r>
          </w:p>
        </w:tc>
        <w:tc>
          <w:tcPr>
            <w:tcW w:w="3487" w:type="dxa"/>
            <w:vAlign w:val="center"/>
          </w:tcPr>
          <w:p w14:paraId="0EFBDFDC" w14:textId="77777777" w:rsidR="008D4369" w:rsidRPr="009F480B" w:rsidRDefault="008D4369" w:rsidP="004B559C">
            <w:pPr>
              <w:jc w:val="both"/>
              <w:rPr>
                <w:color w:val="000000"/>
              </w:rPr>
            </w:pPr>
            <w:proofErr w:type="spellStart"/>
            <w:r w:rsidRPr="009F480B">
              <w:rPr>
                <w:color w:val="000000" w:themeColor="text1"/>
              </w:rPr>
              <w:t>aaggtctcaacatGTGTCTCCTCTCTTCATATGTGG</w:t>
            </w:r>
            <w:proofErr w:type="spellEnd"/>
          </w:p>
        </w:tc>
        <w:tc>
          <w:tcPr>
            <w:tcW w:w="2160" w:type="dxa"/>
            <w:vMerge/>
          </w:tcPr>
          <w:p w14:paraId="6FC7BEF4" w14:textId="77777777" w:rsidR="008D4369" w:rsidRPr="009F480B" w:rsidRDefault="008D4369" w:rsidP="004B559C">
            <w:pPr>
              <w:rPr>
                <w:color w:val="000000" w:themeColor="text1"/>
              </w:rPr>
            </w:pPr>
          </w:p>
        </w:tc>
        <w:tc>
          <w:tcPr>
            <w:tcW w:w="1980" w:type="dxa"/>
            <w:vMerge/>
            <w:vAlign w:val="center"/>
          </w:tcPr>
          <w:p w14:paraId="5CF59425" w14:textId="77777777" w:rsidR="008D4369" w:rsidRPr="009F480B" w:rsidRDefault="008D4369" w:rsidP="004B559C">
            <w:pPr>
              <w:jc w:val="center"/>
              <w:rPr>
                <w:color w:val="000000" w:themeColor="text1"/>
              </w:rPr>
            </w:pPr>
          </w:p>
        </w:tc>
      </w:tr>
      <w:tr w:rsidR="008D4369" w:rsidRPr="009F480B" w14:paraId="421180C3" w14:textId="77777777" w:rsidTr="004B559C">
        <w:tc>
          <w:tcPr>
            <w:tcW w:w="2268" w:type="dxa"/>
            <w:vAlign w:val="center"/>
          </w:tcPr>
          <w:p w14:paraId="64497046" w14:textId="77777777" w:rsidR="008D4369" w:rsidRPr="009F480B" w:rsidRDefault="008D4369" w:rsidP="004B559C">
            <w:pPr>
              <w:jc w:val="center"/>
              <w:rPr>
                <w:color w:val="000000"/>
              </w:rPr>
            </w:pPr>
            <w:r w:rsidRPr="009F480B">
              <w:rPr>
                <w:color w:val="000000" w:themeColor="text1"/>
              </w:rPr>
              <w:t>T3R_P_R2</w:t>
            </w:r>
          </w:p>
        </w:tc>
        <w:tc>
          <w:tcPr>
            <w:tcW w:w="3487" w:type="dxa"/>
            <w:vAlign w:val="center"/>
          </w:tcPr>
          <w:p w14:paraId="70651068" w14:textId="77777777" w:rsidR="008D4369" w:rsidRPr="009F480B" w:rsidRDefault="008D4369" w:rsidP="004B559C">
            <w:pPr>
              <w:jc w:val="both"/>
              <w:rPr>
                <w:color w:val="000000"/>
              </w:rPr>
            </w:pPr>
            <w:proofErr w:type="spellStart"/>
            <w:r w:rsidRPr="009F480B">
              <w:rPr>
                <w:color w:val="000000" w:themeColor="text1"/>
              </w:rPr>
              <w:t>aaggtctcaacaacattACATTAAGGAAAAGACAAGCAAAGC</w:t>
            </w:r>
            <w:proofErr w:type="spellEnd"/>
          </w:p>
        </w:tc>
        <w:tc>
          <w:tcPr>
            <w:tcW w:w="2160" w:type="dxa"/>
            <w:vMerge/>
          </w:tcPr>
          <w:p w14:paraId="703363F5" w14:textId="77777777" w:rsidR="008D4369" w:rsidRPr="009F480B" w:rsidRDefault="008D4369" w:rsidP="004B559C">
            <w:pPr>
              <w:rPr>
                <w:color w:val="000000" w:themeColor="text1"/>
              </w:rPr>
            </w:pPr>
          </w:p>
        </w:tc>
        <w:tc>
          <w:tcPr>
            <w:tcW w:w="1980" w:type="dxa"/>
            <w:vMerge/>
            <w:vAlign w:val="center"/>
          </w:tcPr>
          <w:p w14:paraId="7E8EA9B5" w14:textId="77777777" w:rsidR="008D4369" w:rsidRPr="009F480B" w:rsidRDefault="008D4369" w:rsidP="004B559C">
            <w:pPr>
              <w:jc w:val="center"/>
              <w:rPr>
                <w:color w:val="000000" w:themeColor="text1"/>
              </w:rPr>
            </w:pPr>
          </w:p>
        </w:tc>
      </w:tr>
      <w:tr w:rsidR="008D4369" w:rsidRPr="009F480B" w14:paraId="290037EF" w14:textId="77777777" w:rsidTr="004B559C">
        <w:tc>
          <w:tcPr>
            <w:tcW w:w="2268" w:type="dxa"/>
            <w:vAlign w:val="center"/>
          </w:tcPr>
          <w:p w14:paraId="348583FE" w14:textId="77777777" w:rsidR="008D4369" w:rsidRPr="009F480B" w:rsidRDefault="008D4369" w:rsidP="004B559C">
            <w:pPr>
              <w:jc w:val="center"/>
              <w:rPr>
                <w:color w:val="000000"/>
              </w:rPr>
            </w:pPr>
            <w:r w:rsidRPr="009F480B">
              <w:rPr>
                <w:color w:val="000000" w:themeColor="text1"/>
              </w:rPr>
              <w:t>T3R_P_F2</w:t>
            </w:r>
          </w:p>
        </w:tc>
        <w:tc>
          <w:tcPr>
            <w:tcW w:w="3487" w:type="dxa"/>
            <w:vAlign w:val="center"/>
          </w:tcPr>
          <w:p w14:paraId="0125883C" w14:textId="77777777" w:rsidR="008D4369" w:rsidRPr="009F480B" w:rsidRDefault="008D4369" w:rsidP="004B559C">
            <w:pPr>
              <w:jc w:val="both"/>
              <w:rPr>
                <w:color w:val="000000"/>
              </w:rPr>
            </w:pPr>
            <w:proofErr w:type="spellStart"/>
            <w:r w:rsidRPr="009F480B">
              <w:rPr>
                <w:color w:val="000000" w:themeColor="text1"/>
              </w:rPr>
              <w:t>aaggtctcaacatGTGTCTCCTCTCTTCATATGTGG</w:t>
            </w:r>
            <w:proofErr w:type="spellEnd"/>
          </w:p>
        </w:tc>
        <w:tc>
          <w:tcPr>
            <w:tcW w:w="2160" w:type="dxa"/>
            <w:vMerge/>
          </w:tcPr>
          <w:p w14:paraId="17E81AEC" w14:textId="77777777" w:rsidR="008D4369" w:rsidRPr="009F480B" w:rsidRDefault="008D4369" w:rsidP="004B559C">
            <w:pPr>
              <w:rPr>
                <w:color w:val="000000" w:themeColor="text1"/>
              </w:rPr>
            </w:pPr>
          </w:p>
        </w:tc>
        <w:tc>
          <w:tcPr>
            <w:tcW w:w="1980" w:type="dxa"/>
            <w:vMerge/>
            <w:vAlign w:val="center"/>
          </w:tcPr>
          <w:p w14:paraId="3E5DA142" w14:textId="77777777" w:rsidR="008D4369" w:rsidRPr="009F480B" w:rsidRDefault="008D4369" w:rsidP="004B559C">
            <w:pPr>
              <w:jc w:val="center"/>
              <w:rPr>
                <w:color w:val="000000" w:themeColor="text1"/>
              </w:rPr>
            </w:pPr>
          </w:p>
        </w:tc>
      </w:tr>
      <w:tr w:rsidR="008D4369" w:rsidRPr="009F480B" w14:paraId="28C14048" w14:textId="77777777" w:rsidTr="004B559C">
        <w:tc>
          <w:tcPr>
            <w:tcW w:w="2268" w:type="dxa"/>
            <w:vAlign w:val="center"/>
          </w:tcPr>
          <w:p w14:paraId="086E8A9E" w14:textId="77777777" w:rsidR="008D4369" w:rsidRPr="009F480B" w:rsidRDefault="008D4369" w:rsidP="004B559C">
            <w:pPr>
              <w:jc w:val="center"/>
              <w:rPr>
                <w:color w:val="000000"/>
              </w:rPr>
            </w:pPr>
            <w:r w:rsidRPr="009F480B">
              <w:rPr>
                <w:color w:val="000000" w:themeColor="text1"/>
              </w:rPr>
              <w:t>T3R_P_R2_2</w:t>
            </w:r>
          </w:p>
        </w:tc>
        <w:tc>
          <w:tcPr>
            <w:tcW w:w="3487" w:type="dxa"/>
            <w:vAlign w:val="center"/>
          </w:tcPr>
          <w:p w14:paraId="13C88B1F" w14:textId="77777777" w:rsidR="008D4369" w:rsidRPr="009F480B" w:rsidRDefault="008D4369" w:rsidP="004B559C">
            <w:pPr>
              <w:jc w:val="both"/>
              <w:rPr>
                <w:color w:val="000000"/>
              </w:rPr>
            </w:pPr>
            <w:proofErr w:type="spellStart"/>
            <w:r w:rsidRPr="009F480B">
              <w:rPr>
                <w:color w:val="000000" w:themeColor="text1"/>
              </w:rPr>
              <w:t>aaggtctcaacaacattTTCACTAGACATTAAGGAAAAGACAAGCAAAGC</w:t>
            </w:r>
            <w:proofErr w:type="spellEnd"/>
          </w:p>
        </w:tc>
        <w:tc>
          <w:tcPr>
            <w:tcW w:w="2160" w:type="dxa"/>
            <w:vMerge/>
          </w:tcPr>
          <w:p w14:paraId="0F8DCED3" w14:textId="77777777" w:rsidR="008D4369" w:rsidRPr="009F480B" w:rsidRDefault="008D4369" w:rsidP="004B559C">
            <w:pPr>
              <w:rPr>
                <w:color w:val="000000" w:themeColor="text1"/>
              </w:rPr>
            </w:pPr>
          </w:p>
        </w:tc>
        <w:tc>
          <w:tcPr>
            <w:tcW w:w="1980" w:type="dxa"/>
            <w:vMerge/>
            <w:vAlign w:val="center"/>
          </w:tcPr>
          <w:p w14:paraId="4E442EB9" w14:textId="77777777" w:rsidR="008D4369" w:rsidRPr="009F480B" w:rsidRDefault="008D4369" w:rsidP="004B559C">
            <w:pPr>
              <w:jc w:val="center"/>
              <w:rPr>
                <w:color w:val="000000" w:themeColor="text1"/>
              </w:rPr>
            </w:pPr>
          </w:p>
        </w:tc>
      </w:tr>
      <w:tr w:rsidR="008D4369" w:rsidRPr="009F480B" w14:paraId="255CD110" w14:textId="77777777" w:rsidTr="004B559C">
        <w:tc>
          <w:tcPr>
            <w:tcW w:w="2268" w:type="dxa"/>
            <w:vAlign w:val="center"/>
          </w:tcPr>
          <w:p w14:paraId="18CBD22A" w14:textId="77777777" w:rsidR="008D4369" w:rsidRPr="009F480B" w:rsidRDefault="008D4369" w:rsidP="004B559C">
            <w:pPr>
              <w:jc w:val="center"/>
              <w:rPr>
                <w:color w:val="000000"/>
              </w:rPr>
            </w:pPr>
            <w:r w:rsidRPr="009F480B">
              <w:rPr>
                <w:color w:val="000000" w:themeColor="text1"/>
              </w:rPr>
              <w:t>NMT_P_F4</w:t>
            </w:r>
          </w:p>
        </w:tc>
        <w:tc>
          <w:tcPr>
            <w:tcW w:w="3487" w:type="dxa"/>
            <w:vAlign w:val="center"/>
          </w:tcPr>
          <w:p w14:paraId="5E4A5E16" w14:textId="77777777" w:rsidR="008D4369" w:rsidRPr="009F480B" w:rsidRDefault="008D4369" w:rsidP="004B559C">
            <w:pPr>
              <w:jc w:val="both"/>
              <w:rPr>
                <w:color w:val="000000"/>
              </w:rPr>
            </w:pPr>
            <w:proofErr w:type="spellStart"/>
            <w:r w:rsidRPr="009F480B">
              <w:rPr>
                <w:color w:val="000000" w:themeColor="text1"/>
              </w:rPr>
              <w:t>aagaagacaaggagTGGCTCTGATACCACTGTTACG</w:t>
            </w:r>
            <w:proofErr w:type="spellEnd"/>
          </w:p>
        </w:tc>
        <w:tc>
          <w:tcPr>
            <w:tcW w:w="2160" w:type="dxa"/>
            <w:vMerge w:val="restart"/>
            <w:vAlign w:val="center"/>
          </w:tcPr>
          <w:p w14:paraId="6608611C"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NMT</w:t>
            </w:r>
            <w:r w:rsidRPr="009F480B">
              <w:rPr>
                <w:color w:val="000000" w:themeColor="text1"/>
              </w:rPr>
              <w:t xml:space="preserve"> promoter</w:t>
            </w:r>
          </w:p>
        </w:tc>
        <w:tc>
          <w:tcPr>
            <w:tcW w:w="1980" w:type="dxa"/>
            <w:vMerge/>
            <w:vAlign w:val="center"/>
          </w:tcPr>
          <w:p w14:paraId="6A825752" w14:textId="77777777" w:rsidR="008D4369" w:rsidRPr="009F480B" w:rsidRDefault="008D4369" w:rsidP="004B559C">
            <w:pPr>
              <w:jc w:val="center"/>
              <w:rPr>
                <w:color w:val="000000" w:themeColor="text1"/>
              </w:rPr>
            </w:pPr>
          </w:p>
        </w:tc>
      </w:tr>
      <w:tr w:rsidR="008D4369" w:rsidRPr="009F480B" w14:paraId="033240CE" w14:textId="77777777" w:rsidTr="004B559C">
        <w:tc>
          <w:tcPr>
            <w:tcW w:w="2268" w:type="dxa"/>
            <w:vAlign w:val="center"/>
          </w:tcPr>
          <w:p w14:paraId="74CD1858" w14:textId="77777777" w:rsidR="008D4369" w:rsidRPr="009F480B" w:rsidRDefault="008D4369" w:rsidP="004B559C">
            <w:pPr>
              <w:jc w:val="center"/>
              <w:rPr>
                <w:color w:val="000000"/>
              </w:rPr>
            </w:pPr>
            <w:r w:rsidRPr="009F480B">
              <w:rPr>
                <w:color w:val="000000" w:themeColor="text1"/>
              </w:rPr>
              <w:t>NMT_P_R4</w:t>
            </w:r>
          </w:p>
        </w:tc>
        <w:tc>
          <w:tcPr>
            <w:tcW w:w="3487" w:type="dxa"/>
            <w:vAlign w:val="center"/>
          </w:tcPr>
          <w:p w14:paraId="7B2BD762" w14:textId="77777777" w:rsidR="008D4369" w:rsidRPr="009F480B" w:rsidRDefault="008D4369" w:rsidP="004B559C">
            <w:pPr>
              <w:jc w:val="both"/>
              <w:rPr>
                <w:color w:val="000000"/>
              </w:rPr>
            </w:pPr>
            <w:proofErr w:type="spellStart"/>
            <w:r w:rsidRPr="009F480B">
              <w:rPr>
                <w:color w:val="000000" w:themeColor="text1"/>
              </w:rPr>
              <w:t>aagaagacaacatTGTATTGTTGTATGTTTTGCTACCTCAC</w:t>
            </w:r>
            <w:proofErr w:type="spellEnd"/>
          </w:p>
        </w:tc>
        <w:tc>
          <w:tcPr>
            <w:tcW w:w="2160" w:type="dxa"/>
            <w:vMerge/>
          </w:tcPr>
          <w:p w14:paraId="5BF2CEB3" w14:textId="77777777" w:rsidR="008D4369" w:rsidRPr="009F480B" w:rsidRDefault="008D4369" w:rsidP="004B559C">
            <w:pPr>
              <w:rPr>
                <w:color w:val="000000" w:themeColor="text1"/>
              </w:rPr>
            </w:pPr>
          </w:p>
        </w:tc>
        <w:tc>
          <w:tcPr>
            <w:tcW w:w="1980" w:type="dxa"/>
            <w:vMerge/>
            <w:vAlign w:val="center"/>
          </w:tcPr>
          <w:p w14:paraId="0CF08BDC" w14:textId="77777777" w:rsidR="008D4369" w:rsidRPr="009F480B" w:rsidRDefault="008D4369" w:rsidP="004B559C">
            <w:pPr>
              <w:jc w:val="center"/>
              <w:rPr>
                <w:color w:val="000000" w:themeColor="text1"/>
              </w:rPr>
            </w:pPr>
          </w:p>
        </w:tc>
      </w:tr>
      <w:tr w:rsidR="008D4369" w:rsidRPr="009F480B" w14:paraId="2F253EE5" w14:textId="77777777" w:rsidTr="004B559C">
        <w:tc>
          <w:tcPr>
            <w:tcW w:w="2268" w:type="dxa"/>
            <w:vAlign w:val="center"/>
          </w:tcPr>
          <w:p w14:paraId="39ECD60F" w14:textId="77777777" w:rsidR="008D4369" w:rsidRPr="009F480B" w:rsidRDefault="008D4369" w:rsidP="004B559C">
            <w:pPr>
              <w:jc w:val="center"/>
              <w:rPr>
                <w:color w:val="000000"/>
              </w:rPr>
            </w:pPr>
            <w:r w:rsidRPr="009F480B">
              <w:rPr>
                <w:color w:val="000000" w:themeColor="text1"/>
              </w:rPr>
              <w:t>NMT_P_F1</w:t>
            </w:r>
          </w:p>
        </w:tc>
        <w:tc>
          <w:tcPr>
            <w:tcW w:w="3487" w:type="dxa"/>
            <w:vAlign w:val="center"/>
          </w:tcPr>
          <w:p w14:paraId="4DDCD245" w14:textId="77777777" w:rsidR="008D4369" w:rsidRPr="009F480B" w:rsidRDefault="008D4369" w:rsidP="004B559C">
            <w:pPr>
              <w:jc w:val="both"/>
              <w:rPr>
                <w:color w:val="000000"/>
              </w:rPr>
            </w:pPr>
            <w:proofErr w:type="spellStart"/>
            <w:r w:rsidRPr="009F480B">
              <w:rPr>
                <w:color w:val="000000" w:themeColor="text1"/>
              </w:rPr>
              <w:t>aaggtctcaacatggagTGGCTCTGATACCACTGTTACG</w:t>
            </w:r>
            <w:proofErr w:type="spellEnd"/>
          </w:p>
        </w:tc>
        <w:tc>
          <w:tcPr>
            <w:tcW w:w="2160" w:type="dxa"/>
            <w:vMerge/>
          </w:tcPr>
          <w:p w14:paraId="2B7B8339" w14:textId="77777777" w:rsidR="008D4369" w:rsidRPr="009F480B" w:rsidRDefault="008D4369" w:rsidP="004B559C">
            <w:pPr>
              <w:rPr>
                <w:color w:val="000000" w:themeColor="text1"/>
              </w:rPr>
            </w:pPr>
          </w:p>
        </w:tc>
        <w:tc>
          <w:tcPr>
            <w:tcW w:w="1980" w:type="dxa"/>
            <w:vMerge/>
            <w:vAlign w:val="center"/>
          </w:tcPr>
          <w:p w14:paraId="3C65F999" w14:textId="77777777" w:rsidR="008D4369" w:rsidRPr="009F480B" w:rsidRDefault="008D4369" w:rsidP="004B559C">
            <w:pPr>
              <w:jc w:val="center"/>
              <w:rPr>
                <w:color w:val="000000" w:themeColor="text1"/>
              </w:rPr>
            </w:pPr>
          </w:p>
        </w:tc>
      </w:tr>
      <w:tr w:rsidR="008D4369" w:rsidRPr="009F480B" w14:paraId="2DCAD4E7" w14:textId="77777777" w:rsidTr="004B559C">
        <w:tc>
          <w:tcPr>
            <w:tcW w:w="2268" w:type="dxa"/>
            <w:vAlign w:val="center"/>
          </w:tcPr>
          <w:p w14:paraId="42EAA8A3" w14:textId="77777777" w:rsidR="008D4369" w:rsidRPr="009F480B" w:rsidRDefault="008D4369" w:rsidP="004B559C">
            <w:pPr>
              <w:jc w:val="center"/>
              <w:rPr>
                <w:color w:val="000000"/>
              </w:rPr>
            </w:pPr>
            <w:r w:rsidRPr="009F480B">
              <w:rPr>
                <w:color w:val="000000" w:themeColor="text1"/>
              </w:rPr>
              <w:t>NMT_P_R1</w:t>
            </w:r>
          </w:p>
        </w:tc>
        <w:tc>
          <w:tcPr>
            <w:tcW w:w="3487" w:type="dxa"/>
            <w:vAlign w:val="center"/>
          </w:tcPr>
          <w:p w14:paraId="3F546010" w14:textId="77777777" w:rsidR="008D4369" w:rsidRPr="009F480B" w:rsidRDefault="008D4369" w:rsidP="004B559C">
            <w:pPr>
              <w:jc w:val="both"/>
              <w:rPr>
                <w:color w:val="000000"/>
              </w:rPr>
            </w:pPr>
            <w:proofErr w:type="spellStart"/>
            <w:r w:rsidRPr="009F480B">
              <w:rPr>
                <w:color w:val="000000" w:themeColor="text1"/>
              </w:rPr>
              <w:t>aaggtctcaacaaCAGACCGATTGTAATAGATTAGATCTG</w:t>
            </w:r>
            <w:proofErr w:type="spellEnd"/>
          </w:p>
        </w:tc>
        <w:tc>
          <w:tcPr>
            <w:tcW w:w="2160" w:type="dxa"/>
            <w:vMerge/>
          </w:tcPr>
          <w:p w14:paraId="22F62067" w14:textId="77777777" w:rsidR="008D4369" w:rsidRPr="009F480B" w:rsidRDefault="008D4369" w:rsidP="004B559C">
            <w:pPr>
              <w:rPr>
                <w:color w:val="000000" w:themeColor="text1"/>
              </w:rPr>
            </w:pPr>
          </w:p>
        </w:tc>
        <w:tc>
          <w:tcPr>
            <w:tcW w:w="1980" w:type="dxa"/>
            <w:vMerge/>
            <w:vAlign w:val="center"/>
          </w:tcPr>
          <w:p w14:paraId="5745DA0C" w14:textId="77777777" w:rsidR="008D4369" w:rsidRPr="009F480B" w:rsidRDefault="008D4369" w:rsidP="004B559C">
            <w:pPr>
              <w:jc w:val="center"/>
              <w:rPr>
                <w:color w:val="000000" w:themeColor="text1"/>
              </w:rPr>
            </w:pPr>
          </w:p>
        </w:tc>
      </w:tr>
      <w:tr w:rsidR="008D4369" w:rsidRPr="009F480B" w14:paraId="2D021056" w14:textId="77777777" w:rsidTr="004B559C">
        <w:tc>
          <w:tcPr>
            <w:tcW w:w="2268" w:type="dxa"/>
            <w:vAlign w:val="center"/>
          </w:tcPr>
          <w:p w14:paraId="595673E3" w14:textId="77777777" w:rsidR="008D4369" w:rsidRPr="009F480B" w:rsidRDefault="008D4369" w:rsidP="004B559C">
            <w:pPr>
              <w:jc w:val="center"/>
              <w:rPr>
                <w:color w:val="000000"/>
              </w:rPr>
            </w:pPr>
            <w:r w:rsidRPr="009F480B">
              <w:rPr>
                <w:color w:val="000000" w:themeColor="text1"/>
              </w:rPr>
              <w:t>NMT_P_F2</w:t>
            </w:r>
          </w:p>
        </w:tc>
        <w:tc>
          <w:tcPr>
            <w:tcW w:w="3487" w:type="dxa"/>
            <w:vAlign w:val="center"/>
          </w:tcPr>
          <w:p w14:paraId="64A8C0BA" w14:textId="77777777" w:rsidR="008D4369" w:rsidRPr="009F480B" w:rsidRDefault="008D4369" w:rsidP="004B559C">
            <w:pPr>
              <w:jc w:val="both"/>
              <w:rPr>
                <w:color w:val="000000"/>
              </w:rPr>
            </w:pPr>
            <w:proofErr w:type="spellStart"/>
            <w:r w:rsidRPr="009F480B">
              <w:rPr>
                <w:color w:val="000000" w:themeColor="text1"/>
              </w:rPr>
              <w:t>aaggtctcaacatTCTGCTTCCTTTCTTTCTTCCC</w:t>
            </w:r>
            <w:proofErr w:type="spellEnd"/>
          </w:p>
        </w:tc>
        <w:tc>
          <w:tcPr>
            <w:tcW w:w="2160" w:type="dxa"/>
            <w:vMerge/>
          </w:tcPr>
          <w:p w14:paraId="38F683AD" w14:textId="77777777" w:rsidR="008D4369" w:rsidRPr="009F480B" w:rsidRDefault="008D4369" w:rsidP="004B559C">
            <w:pPr>
              <w:rPr>
                <w:color w:val="000000" w:themeColor="text1"/>
              </w:rPr>
            </w:pPr>
          </w:p>
        </w:tc>
        <w:tc>
          <w:tcPr>
            <w:tcW w:w="1980" w:type="dxa"/>
            <w:vMerge/>
            <w:vAlign w:val="center"/>
          </w:tcPr>
          <w:p w14:paraId="64265119" w14:textId="77777777" w:rsidR="008D4369" w:rsidRPr="009F480B" w:rsidRDefault="008D4369" w:rsidP="004B559C">
            <w:pPr>
              <w:jc w:val="center"/>
              <w:rPr>
                <w:color w:val="000000" w:themeColor="text1"/>
              </w:rPr>
            </w:pPr>
          </w:p>
        </w:tc>
      </w:tr>
      <w:tr w:rsidR="008D4369" w:rsidRPr="009F480B" w14:paraId="4683147C" w14:textId="77777777" w:rsidTr="004B559C">
        <w:tc>
          <w:tcPr>
            <w:tcW w:w="2268" w:type="dxa"/>
            <w:vAlign w:val="center"/>
          </w:tcPr>
          <w:p w14:paraId="43398E6E" w14:textId="77777777" w:rsidR="008D4369" w:rsidRPr="009F480B" w:rsidRDefault="008D4369" w:rsidP="004B559C">
            <w:pPr>
              <w:jc w:val="center"/>
              <w:rPr>
                <w:color w:val="000000"/>
              </w:rPr>
            </w:pPr>
            <w:r w:rsidRPr="009F480B">
              <w:rPr>
                <w:color w:val="000000" w:themeColor="text1"/>
              </w:rPr>
              <w:t>NMT_P_R2</w:t>
            </w:r>
          </w:p>
        </w:tc>
        <w:tc>
          <w:tcPr>
            <w:tcW w:w="3487" w:type="dxa"/>
            <w:vAlign w:val="center"/>
          </w:tcPr>
          <w:p w14:paraId="1219EDFA" w14:textId="77777777" w:rsidR="008D4369" w:rsidRPr="009F480B" w:rsidRDefault="008D4369" w:rsidP="004B559C">
            <w:pPr>
              <w:jc w:val="both"/>
              <w:rPr>
                <w:color w:val="000000"/>
              </w:rPr>
            </w:pPr>
            <w:proofErr w:type="spellStart"/>
            <w:r w:rsidRPr="009F480B">
              <w:rPr>
                <w:color w:val="000000" w:themeColor="text1"/>
              </w:rPr>
              <w:t>aaggtctcaacaaCTCTCGAGGTAAGGTTACAGCTTTC</w:t>
            </w:r>
            <w:proofErr w:type="spellEnd"/>
          </w:p>
        </w:tc>
        <w:tc>
          <w:tcPr>
            <w:tcW w:w="2160" w:type="dxa"/>
            <w:vMerge/>
          </w:tcPr>
          <w:p w14:paraId="07CB4566" w14:textId="77777777" w:rsidR="008D4369" w:rsidRPr="009F480B" w:rsidRDefault="008D4369" w:rsidP="004B559C">
            <w:pPr>
              <w:rPr>
                <w:color w:val="000000" w:themeColor="text1"/>
              </w:rPr>
            </w:pPr>
          </w:p>
        </w:tc>
        <w:tc>
          <w:tcPr>
            <w:tcW w:w="1980" w:type="dxa"/>
            <w:vMerge/>
            <w:vAlign w:val="center"/>
          </w:tcPr>
          <w:p w14:paraId="1C3208AA" w14:textId="77777777" w:rsidR="008D4369" w:rsidRPr="009F480B" w:rsidRDefault="008D4369" w:rsidP="004B559C">
            <w:pPr>
              <w:jc w:val="center"/>
              <w:rPr>
                <w:color w:val="000000" w:themeColor="text1"/>
              </w:rPr>
            </w:pPr>
          </w:p>
        </w:tc>
      </w:tr>
      <w:tr w:rsidR="008D4369" w:rsidRPr="009F480B" w14:paraId="3F18107D" w14:textId="77777777" w:rsidTr="004B559C">
        <w:tc>
          <w:tcPr>
            <w:tcW w:w="2268" w:type="dxa"/>
            <w:vAlign w:val="center"/>
          </w:tcPr>
          <w:p w14:paraId="2DB5B1C3" w14:textId="77777777" w:rsidR="008D4369" w:rsidRPr="009F480B" w:rsidRDefault="008D4369" w:rsidP="004B559C">
            <w:pPr>
              <w:jc w:val="center"/>
              <w:rPr>
                <w:color w:val="000000"/>
              </w:rPr>
            </w:pPr>
            <w:r w:rsidRPr="009F480B">
              <w:rPr>
                <w:color w:val="000000" w:themeColor="text1"/>
              </w:rPr>
              <w:t>NMT_P_F3</w:t>
            </w:r>
          </w:p>
        </w:tc>
        <w:tc>
          <w:tcPr>
            <w:tcW w:w="3487" w:type="dxa"/>
            <w:vAlign w:val="center"/>
          </w:tcPr>
          <w:p w14:paraId="2E716214" w14:textId="77777777" w:rsidR="008D4369" w:rsidRPr="009F480B" w:rsidRDefault="008D4369" w:rsidP="004B559C">
            <w:pPr>
              <w:jc w:val="both"/>
              <w:rPr>
                <w:color w:val="000000"/>
              </w:rPr>
            </w:pPr>
            <w:proofErr w:type="spellStart"/>
            <w:r w:rsidRPr="009F480B">
              <w:rPr>
                <w:color w:val="000000" w:themeColor="text1"/>
              </w:rPr>
              <w:t>aaggtctcaacatAGAGCTTTCAGGTCTGGGTCAG</w:t>
            </w:r>
            <w:proofErr w:type="spellEnd"/>
          </w:p>
        </w:tc>
        <w:tc>
          <w:tcPr>
            <w:tcW w:w="2160" w:type="dxa"/>
            <w:vMerge/>
          </w:tcPr>
          <w:p w14:paraId="4ECC63BE" w14:textId="77777777" w:rsidR="008D4369" w:rsidRPr="009F480B" w:rsidRDefault="008D4369" w:rsidP="004B559C">
            <w:pPr>
              <w:rPr>
                <w:color w:val="000000" w:themeColor="text1"/>
              </w:rPr>
            </w:pPr>
          </w:p>
        </w:tc>
        <w:tc>
          <w:tcPr>
            <w:tcW w:w="1980" w:type="dxa"/>
            <w:vMerge/>
            <w:vAlign w:val="center"/>
          </w:tcPr>
          <w:p w14:paraId="121B5EFF" w14:textId="77777777" w:rsidR="008D4369" w:rsidRPr="009F480B" w:rsidRDefault="008D4369" w:rsidP="004B559C">
            <w:pPr>
              <w:jc w:val="center"/>
              <w:rPr>
                <w:color w:val="000000" w:themeColor="text1"/>
              </w:rPr>
            </w:pPr>
          </w:p>
        </w:tc>
      </w:tr>
      <w:tr w:rsidR="008D4369" w:rsidRPr="009F480B" w14:paraId="2D2D7A63" w14:textId="77777777" w:rsidTr="004B559C">
        <w:tc>
          <w:tcPr>
            <w:tcW w:w="2268" w:type="dxa"/>
            <w:vAlign w:val="center"/>
          </w:tcPr>
          <w:p w14:paraId="193D5990" w14:textId="77777777" w:rsidR="008D4369" w:rsidRPr="009F480B" w:rsidRDefault="008D4369" w:rsidP="004B559C">
            <w:pPr>
              <w:jc w:val="center"/>
              <w:rPr>
                <w:color w:val="000000"/>
              </w:rPr>
            </w:pPr>
            <w:r w:rsidRPr="009F480B">
              <w:rPr>
                <w:color w:val="000000" w:themeColor="text1"/>
              </w:rPr>
              <w:t>NMT_P_R3</w:t>
            </w:r>
          </w:p>
        </w:tc>
        <w:tc>
          <w:tcPr>
            <w:tcW w:w="3487" w:type="dxa"/>
            <w:vAlign w:val="center"/>
          </w:tcPr>
          <w:p w14:paraId="61A1AE18" w14:textId="77777777" w:rsidR="008D4369" w:rsidRPr="009F480B" w:rsidRDefault="008D4369" w:rsidP="004B559C">
            <w:pPr>
              <w:jc w:val="both"/>
              <w:rPr>
                <w:color w:val="000000"/>
              </w:rPr>
            </w:pPr>
            <w:proofErr w:type="spellStart"/>
            <w:r w:rsidRPr="009F480B">
              <w:rPr>
                <w:color w:val="000000" w:themeColor="text1"/>
              </w:rPr>
              <w:t>aaggtctcaacaacattTGTATTGTTGTATGTTTTGCTACCTCAC</w:t>
            </w:r>
            <w:proofErr w:type="spellEnd"/>
          </w:p>
        </w:tc>
        <w:tc>
          <w:tcPr>
            <w:tcW w:w="2160" w:type="dxa"/>
            <w:vMerge/>
          </w:tcPr>
          <w:p w14:paraId="12A0C52F" w14:textId="77777777" w:rsidR="008D4369" w:rsidRPr="009F480B" w:rsidRDefault="008D4369" w:rsidP="004B559C">
            <w:pPr>
              <w:rPr>
                <w:color w:val="000000" w:themeColor="text1"/>
              </w:rPr>
            </w:pPr>
          </w:p>
        </w:tc>
        <w:tc>
          <w:tcPr>
            <w:tcW w:w="1980" w:type="dxa"/>
            <w:vMerge/>
            <w:vAlign w:val="center"/>
          </w:tcPr>
          <w:p w14:paraId="3CB95638" w14:textId="77777777" w:rsidR="008D4369" w:rsidRPr="009F480B" w:rsidRDefault="008D4369" w:rsidP="004B559C">
            <w:pPr>
              <w:jc w:val="center"/>
              <w:rPr>
                <w:color w:val="000000" w:themeColor="text1"/>
              </w:rPr>
            </w:pPr>
          </w:p>
        </w:tc>
      </w:tr>
      <w:tr w:rsidR="008D4369" w:rsidRPr="009F480B" w14:paraId="25062AC4" w14:textId="77777777" w:rsidTr="004B559C">
        <w:tc>
          <w:tcPr>
            <w:tcW w:w="2268" w:type="dxa"/>
            <w:vAlign w:val="center"/>
          </w:tcPr>
          <w:p w14:paraId="44BCEBDA" w14:textId="77777777" w:rsidR="008D4369" w:rsidRPr="009F480B" w:rsidRDefault="008D4369" w:rsidP="004B559C">
            <w:pPr>
              <w:jc w:val="center"/>
              <w:rPr>
                <w:color w:val="000000"/>
              </w:rPr>
            </w:pPr>
            <w:r w:rsidRPr="009F480B">
              <w:rPr>
                <w:color w:val="000000" w:themeColor="text1"/>
              </w:rPr>
              <w:lastRenderedPageBreak/>
              <w:t>D4H_P_F1_2</w:t>
            </w:r>
          </w:p>
        </w:tc>
        <w:tc>
          <w:tcPr>
            <w:tcW w:w="3487" w:type="dxa"/>
            <w:vAlign w:val="center"/>
          </w:tcPr>
          <w:p w14:paraId="1EB0D367" w14:textId="77777777" w:rsidR="008D4369" w:rsidRPr="009F480B" w:rsidRDefault="008D4369" w:rsidP="004B559C">
            <w:pPr>
              <w:jc w:val="both"/>
              <w:rPr>
                <w:color w:val="000000"/>
              </w:rPr>
            </w:pPr>
            <w:proofErr w:type="spellStart"/>
            <w:r w:rsidRPr="009F480B">
              <w:rPr>
                <w:color w:val="000000" w:themeColor="text1"/>
              </w:rPr>
              <w:t>aagaagacaaggagTATTTCTTCTCACTAATAATAATTAATTTCATATTGTTC</w:t>
            </w:r>
            <w:proofErr w:type="spellEnd"/>
          </w:p>
        </w:tc>
        <w:tc>
          <w:tcPr>
            <w:tcW w:w="2160" w:type="dxa"/>
            <w:vMerge w:val="restart"/>
            <w:vAlign w:val="center"/>
          </w:tcPr>
          <w:p w14:paraId="00AADBA8"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D4H</w:t>
            </w:r>
            <w:r w:rsidRPr="009F480B">
              <w:rPr>
                <w:color w:val="000000" w:themeColor="text1"/>
              </w:rPr>
              <w:t xml:space="preserve"> promoter</w:t>
            </w:r>
          </w:p>
        </w:tc>
        <w:tc>
          <w:tcPr>
            <w:tcW w:w="1980" w:type="dxa"/>
            <w:vMerge/>
            <w:vAlign w:val="center"/>
          </w:tcPr>
          <w:p w14:paraId="35B96937" w14:textId="77777777" w:rsidR="008D4369" w:rsidRPr="009F480B" w:rsidRDefault="008D4369" w:rsidP="004B559C">
            <w:pPr>
              <w:jc w:val="center"/>
              <w:rPr>
                <w:color w:val="000000" w:themeColor="text1"/>
              </w:rPr>
            </w:pPr>
          </w:p>
        </w:tc>
      </w:tr>
      <w:tr w:rsidR="008D4369" w:rsidRPr="009F480B" w14:paraId="1DAAA051" w14:textId="77777777" w:rsidTr="004B559C">
        <w:tc>
          <w:tcPr>
            <w:tcW w:w="2268" w:type="dxa"/>
            <w:vAlign w:val="center"/>
          </w:tcPr>
          <w:p w14:paraId="78A36097" w14:textId="77777777" w:rsidR="008D4369" w:rsidRPr="009F480B" w:rsidRDefault="008D4369" w:rsidP="004B559C">
            <w:pPr>
              <w:jc w:val="center"/>
              <w:rPr>
                <w:color w:val="000000"/>
              </w:rPr>
            </w:pPr>
            <w:r w:rsidRPr="009F480B">
              <w:rPr>
                <w:color w:val="000000" w:themeColor="text1"/>
              </w:rPr>
              <w:t>D4H_P_R1_2</w:t>
            </w:r>
          </w:p>
        </w:tc>
        <w:tc>
          <w:tcPr>
            <w:tcW w:w="3487" w:type="dxa"/>
            <w:vAlign w:val="center"/>
          </w:tcPr>
          <w:p w14:paraId="2EBD7452" w14:textId="77777777" w:rsidR="008D4369" w:rsidRPr="009F480B" w:rsidRDefault="008D4369" w:rsidP="004B559C">
            <w:pPr>
              <w:jc w:val="both"/>
              <w:rPr>
                <w:color w:val="000000"/>
              </w:rPr>
            </w:pPr>
            <w:proofErr w:type="spellStart"/>
            <w:r w:rsidRPr="009F480B">
              <w:rPr>
                <w:color w:val="000000" w:themeColor="text1"/>
              </w:rPr>
              <w:t>aagaagacaacatTTTTCTTTCTTGCTCAGAATTTGG</w:t>
            </w:r>
            <w:proofErr w:type="spellEnd"/>
          </w:p>
        </w:tc>
        <w:tc>
          <w:tcPr>
            <w:tcW w:w="2160" w:type="dxa"/>
            <w:vMerge/>
          </w:tcPr>
          <w:p w14:paraId="3524442F" w14:textId="77777777" w:rsidR="008D4369" w:rsidRPr="009F480B" w:rsidRDefault="008D4369" w:rsidP="004B559C">
            <w:pPr>
              <w:rPr>
                <w:color w:val="000000" w:themeColor="text1"/>
              </w:rPr>
            </w:pPr>
          </w:p>
        </w:tc>
        <w:tc>
          <w:tcPr>
            <w:tcW w:w="1980" w:type="dxa"/>
            <w:vMerge/>
            <w:vAlign w:val="center"/>
          </w:tcPr>
          <w:p w14:paraId="4B58831C" w14:textId="77777777" w:rsidR="008D4369" w:rsidRPr="009F480B" w:rsidRDefault="008D4369" w:rsidP="004B559C">
            <w:pPr>
              <w:jc w:val="center"/>
              <w:rPr>
                <w:color w:val="000000" w:themeColor="text1"/>
              </w:rPr>
            </w:pPr>
          </w:p>
        </w:tc>
      </w:tr>
      <w:tr w:rsidR="008D4369" w:rsidRPr="009F480B" w14:paraId="04B3AA27" w14:textId="77777777" w:rsidTr="004B559C">
        <w:tc>
          <w:tcPr>
            <w:tcW w:w="2268" w:type="dxa"/>
            <w:vAlign w:val="bottom"/>
          </w:tcPr>
          <w:p w14:paraId="35D5006B" w14:textId="77777777" w:rsidR="008D4369" w:rsidRPr="009F480B" w:rsidRDefault="008D4369" w:rsidP="004B559C">
            <w:pPr>
              <w:jc w:val="center"/>
              <w:rPr>
                <w:color w:val="000000"/>
              </w:rPr>
            </w:pPr>
            <w:r w:rsidRPr="009F480B">
              <w:rPr>
                <w:color w:val="000000" w:themeColor="text1"/>
              </w:rPr>
              <w:t>DAT_P_F1</w:t>
            </w:r>
          </w:p>
        </w:tc>
        <w:tc>
          <w:tcPr>
            <w:tcW w:w="3487" w:type="dxa"/>
            <w:vAlign w:val="bottom"/>
          </w:tcPr>
          <w:p w14:paraId="477DDD2A" w14:textId="77777777" w:rsidR="008D4369" w:rsidRPr="009F480B" w:rsidRDefault="008D4369" w:rsidP="004B559C">
            <w:pPr>
              <w:jc w:val="both"/>
              <w:rPr>
                <w:color w:val="000000"/>
              </w:rPr>
            </w:pPr>
            <w:proofErr w:type="spellStart"/>
            <w:r w:rsidRPr="009F480B">
              <w:rPr>
                <w:color w:val="000000" w:themeColor="text1"/>
              </w:rPr>
              <w:t>aaggtctcaacatggagTGTTCAAACTATCAAATTCCAAGTG</w:t>
            </w:r>
            <w:proofErr w:type="spellEnd"/>
          </w:p>
        </w:tc>
        <w:tc>
          <w:tcPr>
            <w:tcW w:w="2160" w:type="dxa"/>
            <w:vMerge w:val="restart"/>
            <w:vAlign w:val="center"/>
          </w:tcPr>
          <w:p w14:paraId="429A7B5C" w14:textId="77777777" w:rsidR="008D4369" w:rsidRPr="009F480B" w:rsidRDefault="008D4369" w:rsidP="004B559C">
            <w:pPr>
              <w:jc w:val="center"/>
              <w:rPr>
                <w:color w:val="000000" w:themeColor="text1"/>
              </w:rPr>
            </w:pPr>
            <w:r w:rsidRPr="009F480B">
              <w:rPr>
                <w:color w:val="000000" w:themeColor="text1"/>
              </w:rPr>
              <w:t xml:space="preserve">Amplification and domestication of </w:t>
            </w:r>
            <w:r w:rsidRPr="009F480B">
              <w:rPr>
                <w:i/>
                <w:iCs/>
                <w:color w:val="000000" w:themeColor="text1"/>
              </w:rPr>
              <w:t>DAT</w:t>
            </w:r>
            <w:r w:rsidRPr="009F480B">
              <w:rPr>
                <w:color w:val="000000" w:themeColor="text1"/>
              </w:rPr>
              <w:t xml:space="preserve"> promoter</w:t>
            </w:r>
          </w:p>
        </w:tc>
        <w:tc>
          <w:tcPr>
            <w:tcW w:w="1980" w:type="dxa"/>
            <w:vMerge/>
            <w:vAlign w:val="center"/>
          </w:tcPr>
          <w:p w14:paraId="3B7B4FDD" w14:textId="77777777" w:rsidR="008D4369" w:rsidRPr="009F480B" w:rsidRDefault="008D4369" w:rsidP="004B559C">
            <w:pPr>
              <w:jc w:val="center"/>
              <w:rPr>
                <w:color w:val="000000" w:themeColor="text1"/>
              </w:rPr>
            </w:pPr>
          </w:p>
        </w:tc>
      </w:tr>
      <w:tr w:rsidR="008D4369" w:rsidRPr="009F480B" w14:paraId="6BEB7BD8" w14:textId="77777777" w:rsidTr="004B559C">
        <w:tc>
          <w:tcPr>
            <w:tcW w:w="2268" w:type="dxa"/>
            <w:vAlign w:val="bottom"/>
          </w:tcPr>
          <w:p w14:paraId="7B935DFA" w14:textId="77777777" w:rsidR="008D4369" w:rsidRPr="009F480B" w:rsidRDefault="008D4369" w:rsidP="004B559C">
            <w:pPr>
              <w:jc w:val="center"/>
              <w:rPr>
                <w:color w:val="000000"/>
              </w:rPr>
            </w:pPr>
            <w:r w:rsidRPr="009F480B">
              <w:rPr>
                <w:color w:val="000000" w:themeColor="text1"/>
              </w:rPr>
              <w:t>DAT_P_R1_2</w:t>
            </w:r>
          </w:p>
        </w:tc>
        <w:tc>
          <w:tcPr>
            <w:tcW w:w="3487" w:type="dxa"/>
            <w:vAlign w:val="bottom"/>
          </w:tcPr>
          <w:p w14:paraId="5F89286B" w14:textId="77777777" w:rsidR="008D4369" w:rsidRPr="009F480B" w:rsidRDefault="008D4369" w:rsidP="004B559C">
            <w:pPr>
              <w:jc w:val="both"/>
              <w:rPr>
                <w:color w:val="000000"/>
              </w:rPr>
            </w:pPr>
            <w:proofErr w:type="spellStart"/>
            <w:r w:rsidRPr="009F480B">
              <w:rPr>
                <w:color w:val="000000" w:themeColor="text1"/>
              </w:rPr>
              <w:t>aaggtctcaacaaCAAGACACATTTTGTAAGCAATATCC</w:t>
            </w:r>
            <w:proofErr w:type="spellEnd"/>
          </w:p>
        </w:tc>
        <w:tc>
          <w:tcPr>
            <w:tcW w:w="2160" w:type="dxa"/>
            <w:vMerge/>
          </w:tcPr>
          <w:p w14:paraId="2BE08097" w14:textId="77777777" w:rsidR="008D4369" w:rsidRPr="009F480B" w:rsidRDefault="008D4369" w:rsidP="004B559C">
            <w:pPr>
              <w:rPr>
                <w:color w:val="000000" w:themeColor="text1"/>
              </w:rPr>
            </w:pPr>
          </w:p>
        </w:tc>
        <w:tc>
          <w:tcPr>
            <w:tcW w:w="1980" w:type="dxa"/>
            <w:vMerge/>
            <w:vAlign w:val="center"/>
          </w:tcPr>
          <w:p w14:paraId="5EB1F406" w14:textId="77777777" w:rsidR="008D4369" w:rsidRPr="009F480B" w:rsidRDefault="008D4369" w:rsidP="004B559C">
            <w:pPr>
              <w:jc w:val="center"/>
              <w:rPr>
                <w:color w:val="000000" w:themeColor="text1"/>
              </w:rPr>
            </w:pPr>
          </w:p>
        </w:tc>
      </w:tr>
      <w:tr w:rsidR="008D4369" w:rsidRPr="009F480B" w14:paraId="532855E1" w14:textId="77777777" w:rsidTr="004B559C">
        <w:tc>
          <w:tcPr>
            <w:tcW w:w="2268" w:type="dxa"/>
            <w:vAlign w:val="bottom"/>
          </w:tcPr>
          <w:p w14:paraId="43FAFC5D" w14:textId="77777777" w:rsidR="008D4369" w:rsidRPr="009F480B" w:rsidRDefault="008D4369" w:rsidP="004B559C">
            <w:pPr>
              <w:jc w:val="center"/>
              <w:rPr>
                <w:color w:val="000000" w:themeColor="text1"/>
              </w:rPr>
            </w:pPr>
            <w:r w:rsidRPr="009F480B">
              <w:rPr>
                <w:color w:val="000000" w:themeColor="text1"/>
              </w:rPr>
              <w:t>DAT_P_F2_2</w:t>
            </w:r>
          </w:p>
        </w:tc>
        <w:tc>
          <w:tcPr>
            <w:tcW w:w="3487" w:type="dxa"/>
            <w:vAlign w:val="bottom"/>
          </w:tcPr>
          <w:p w14:paraId="0EB04F09" w14:textId="77777777" w:rsidR="008D4369" w:rsidRPr="009F480B" w:rsidRDefault="008D4369" w:rsidP="004B559C">
            <w:pPr>
              <w:jc w:val="both"/>
              <w:rPr>
                <w:color w:val="000000" w:themeColor="text1"/>
              </w:rPr>
            </w:pPr>
            <w:proofErr w:type="spellStart"/>
            <w:r w:rsidRPr="009F480B">
              <w:rPr>
                <w:color w:val="000000" w:themeColor="text1"/>
              </w:rPr>
              <w:t>aaggtctcaacatCTTGAATTAGAACCTTCCAATTCAG</w:t>
            </w:r>
            <w:proofErr w:type="spellEnd"/>
          </w:p>
        </w:tc>
        <w:tc>
          <w:tcPr>
            <w:tcW w:w="2160" w:type="dxa"/>
            <w:vMerge/>
          </w:tcPr>
          <w:p w14:paraId="1CD4B82E" w14:textId="77777777" w:rsidR="008D4369" w:rsidRPr="009F480B" w:rsidRDefault="008D4369" w:rsidP="004B559C">
            <w:pPr>
              <w:rPr>
                <w:color w:val="000000" w:themeColor="text1"/>
              </w:rPr>
            </w:pPr>
          </w:p>
        </w:tc>
        <w:tc>
          <w:tcPr>
            <w:tcW w:w="1980" w:type="dxa"/>
            <w:vMerge/>
            <w:vAlign w:val="center"/>
          </w:tcPr>
          <w:p w14:paraId="27AA811F" w14:textId="77777777" w:rsidR="008D4369" w:rsidRPr="009F480B" w:rsidRDefault="008D4369" w:rsidP="004B559C">
            <w:pPr>
              <w:jc w:val="center"/>
              <w:rPr>
                <w:color w:val="000000" w:themeColor="text1"/>
              </w:rPr>
            </w:pPr>
          </w:p>
        </w:tc>
      </w:tr>
      <w:tr w:rsidR="008D4369" w:rsidRPr="009F480B" w14:paraId="37E09FD7" w14:textId="77777777" w:rsidTr="004B559C">
        <w:tc>
          <w:tcPr>
            <w:tcW w:w="2268" w:type="dxa"/>
            <w:vAlign w:val="bottom"/>
          </w:tcPr>
          <w:p w14:paraId="4D738DDA" w14:textId="77777777" w:rsidR="008D4369" w:rsidRPr="009F480B" w:rsidRDefault="008D4369" w:rsidP="004B559C">
            <w:pPr>
              <w:jc w:val="center"/>
              <w:rPr>
                <w:color w:val="000000" w:themeColor="text1"/>
              </w:rPr>
            </w:pPr>
            <w:r w:rsidRPr="009F480B">
              <w:rPr>
                <w:color w:val="000000" w:themeColor="text1"/>
              </w:rPr>
              <w:t>DAT_P_R2</w:t>
            </w:r>
          </w:p>
        </w:tc>
        <w:tc>
          <w:tcPr>
            <w:tcW w:w="3487" w:type="dxa"/>
            <w:vAlign w:val="bottom"/>
          </w:tcPr>
          <w:p w14:paraId="6515BA5C" w14:textId="77777777" w:rsidR="008D4369" w:rsidRPr="009F480B" w:rsidRDefault="008D4369" w:rsidP="004B559C">
            <w:pPr>
              <w:jc w:val="both"/>
              <w:rPr>
                <w:color w:val="000000" w:themeColor="text1"/>
              </w:rPr>
            </w:pPr>
            <w:proofErr w:type="spellStart"/>
            <w:r w:rsidRPr="009F480B">
              <w:rPr>
                <w:color w:val="000000" w:themeColor="text1"/>
              </w:rPr>
              <w:t>aaggtctcaacaacattTTTGCTTGCTGTTATATATTCAGACC</w:t>
            </w:r>
            <w:proofErr w:type="spellEnd"/>
          </w:p>
        </w:tc>
        <w:tc>
          <w:tcPr>
            <w:tcW w:w="2160" w:type="dxa"/>
            <w:vMerge/>
          </w:tcPr>
          <w:p w14:paraId="0D9B5748" w14:textId="77777777" w:rsidR="008D4369" w:rsidRPr="009F480B" w:rsidRDefault="008D4369" w:rsidP="004B559C">
            <w:pPr>
              <w:rPr>
                <w:color w:val="000000" w:themeColor="text1"/>
              </w:rPr>
            </w:pPr>
          </w:p>
        </w:tc>
        <w:tc>
          <w:tcPr>
            <w:tcW w:w="1980" w:type="dxa"/>
            <w:vMerge/>
            <w:vAlign w:val="center"/>
          </w:tcPr>
          <w:p w14:paraId="1B70224D" w14:textId="77777777" w:rsidR="008D4369" w:rsidRPr="009F480B" w:rsidRDefault="008D4369" w:rsidP="004B559C">
            <w:pPr>
              <w:jc w:val="center"/>
              <w:rPr>
                <w:color w:val="000000" w:themeColor="text1"/>
              </w:rPr>
            </w:pPr>
          </w:p>
        </w:tc>
      </w:tr>
      <w:tr w:rsidR="008D4369" w:rsidRPr="009F480B" w14:paraId="5767EF7E" w14:textId="77777777" w:rsidTr="004B559C">
        <w:tc>
          <w:tcPr>
            <w:tcW w:w="2268" w:type="dxa"/>
            <w:vAlign w:val="center"/>
          </w:tcPr>
          <w:p w14:paraId="3F60D9F7" w14:textId="77777777" w:rsidR="008D4369" w:rsidRPr="009F480B" w:rsidRDefault="008D4369" w:rsidP="004B559C">
            <w:pPr>
              <w:jc w:val="center"/>
              <w:rPr>
                <w:color w:val="000000" w:themeColor="text1"/>
              </w:rPr>
            </w:pPr>
            <w:r w:rsidRPr="009F480B">
              <w:rPr>
                <w:color w:val="000000" w:themeColor="text1"/>
              </w:rPr>
              <w:t>GLK_ Primer1F</w:t>
            </w:r>
          </w:p>
        </w:tc>
        <w:tc>
          <w:tcPr>
            <w:tcW w:w="3487" w:type="dxa"/>
            <w:vAlign w:val="center"/>
          </w:tcPr>
          <w:p w14:paraId="0196B0ED" w14:textId="77777777" w:rsidR="008D4369" w:rsidRPr="009F480B" w:rsidRDefault="008D4369" w:rsidP="004B559C">
            <w:pPr>
              <w:jc w:val="both"/>
              <w:rPr>
                <w:color w:val="000000" w:themeColor="text1"/>
              </w:rPr>
            </w:pPr>
            <w:proofErr w:type="spellStart"/>
            <w:r w:rsidRPr="009F480B">
              <w:rPr>
                <w:color w:val="000000" w:themeColor="text1"/>
              </w:rPr>
              <w:t>ttgaagacaaaATGCTTGCTGTGTCACCATTG</w:t>
            </w:r>
            <w:proofErr w:type="spellEnd"/>
          </w:p>
        </w:tc>
        <w:tc>
          <w:tcPr>
            <w:tcW w:w="2160" w:type="dxa"/>
            <w:vMerge w:val="restart"/>
            <w:vAlign w:val="center"/>
          </w:tcPr>
          <w:p w14:paraId="0D0E1F8F" w14:textId="77777777" w:rsidR="008D4369" w:rsidRPr="009F480B" w:rsidRDefault="008D4369" w:rsidP="004B559C">
            <w:pPr>
              <w:rPr>
                <w:color w:val="000000" w:themeColor="text1"/>
              </w:rPr>
            </w:pPr>
            <w:r w:rsidRPr="009F480B">
              <w:rPr>
                <w:color w:val="000000" w:themeColor="text1"/>
              </w:rPr>
              <w:t xml:space="preserve">Amplification and domestication of </w:t>
            </w:r>
            <w:proofErr w:type="spellStart"/>
            <w:r w:rsidRPr="009F480B">
              <w:rPr>
                <w:i/>
                <w:iCs/>
                <w:color w:val="000000" w:themeColor="text1"/>
              </w:rPr>
              <w:t>CrGLK</w:t>
            </w:r>
            <w:proofErr w:type="spellEnd"/>
            <w:r w:rsidRPr="009F480B">
              <w:rPr>
                <w:color w:val="000000" w:themeColor="text1"/>
              </w:rPr>
              <w:t xml:space="preserve"> coding sequence</w:t>
            </w:r>
          </w:p>
        </w:tc>
        <w:tc>
          <w:tcPr>
            <w:tcW w:w="1980" w:type="dxa"/>
            <w:vMerge w:val="restart"/>
            <w:vAlign w:val="center"/>
          </w:tcPr>
          <w:p w14:paraId="71DD71E9" w14:textId="77777777" w:rsidR="008D4369" w:rsidRPr="009F480B" w:rsidRDefault="008D4369" w:rsidP="004B559C">
            <w:pPr>
              <w:jc w:val="center"/>
              <w:rPr>
                <w:color w:val="000000" w:themeColor="text1"/>
              </w:rPr>
            </w:pPr>
            <w:proofErr w:type="spellStart"/>
            <w:r w:rsidRPr="009F480B">
              <w:rPr>
                <w:color w:val="000000" w:themeColor="text1"/>
              </w:rPr>
              <w:t>CrGLK</w:t>
            </w:r>
            <w:proofErr w:type="spellEnd"/>
            <w:r w:rsidRPr="009F480B">
              <w:rPr>
                <w:color w:val="000000" w:themeColor="text1"/>
              </w:rPr>
              <w:t xml:space="preserve"> overexpression</w:t>
            </w:r>
          </w:p>
        </w:tc>
      </w:tr>
      <w:tr w:rsidR="008D4369" w:rsidRPr="009F480B" w14:paraId="2BE40C84" w14:textId="77777777" w:rsidTr="004B559C">
        <w:tc>
          <w:tcPr>
            <w:tcW w:w="2268" w:type="dxa"/>
            <w:vAlign w:val="center"/>
          </w:tcPr>
          <w:p w14:paraId="495B8FF6" w14:textId="77777777" w:rsidR="008D4369" w:rsidRPr="009F480B" w:rsidRDefault="008D4369" w:rsidP="004B559C">
            <w:pPr>
              <w:jc w:val="center"/>
              <w:rPr>
                <w:color w:val="000000" w:themeColor="text1"/>
              </w:rPr>
            </w:pPr>
            <w:r w:rsidRPr="009F480B">
              <w:rPr>
                <w:color w:val="000000" w:themeColor="text1"/>
              </w:rPr>
              <w:t>GLK_Primer1R</w:t>
            </w:r>
          </w:p>
        </w:tc>
        <w:tc>
          <w:tcPr>
            <w:tcW w:w="3487" w:type="dxa"/>
            <w:vAlign w:val="center"/>
          </w:tcPr>
          <w:p w14:paraId="58AEAC61" w14:textId="77777777" w:rsidR="008D4369" w:rsidRPr="009F480B" w:rsidRDefault="008D4369" w:rsidP="004B559C">
            <w:pPr>
              <w:jc w:val="both"/>
              <w:rPr>
                <w:color w:val="000000" w:themeColor="text1"/>
              </w:rPr>
            </w:pPr>
            <w:proofErr w:type="spellStart"/>
            <w:r w:rsidRPr="009F480B">
              <w:rPr>
                <w:color w:val="000000" w:themeColor="text1"/>
              </w:rPr>
              <w:t>ttgaagacaaTGACTTCCTTCCTTTATCACCTTCT</w:t>
            </w:r>
            <w:proofErr w:type="spellEnd"/>
          </w:p>
        </w:tc>
        <w:tc>
          <w:tcPr>
            <w:tcW w:w="2160" w:type="dxa"/>
            <w:vMerge/>
          </w:tcPr>
          <w:p w14:paraId="4017E12D" w14:textId="77777777" w:rsidR="008D4369" w:rsidRPr="009F480B" w:rsidRDefault="008D4369" w:rsidP="004B559C">
            <w:pPr>
              <w:rPr>
                <w:color w:val="000000" w:themeColor="text1"/>
              </w:rPr>
            </w:pPr>
          </w:p>
        </w:tc>
        <w:tc>
          <w:tcPr>
            <w:tcW w:w="1980" w:type="dxa"/>
            <w:vMerge/>
            <w:vAlign w:val="center"/>
          </w:tcPr>
          <w:p w14:paraId="6F265050" w14:textId="77777777" w:rsidR="008D4369" w:rsidRPr="009F480B" w:rsidRDefault="008D4369" w:rsidP="004B559C">
            <w:pPr>
              <w:jc w:val="center"/>
              <w:rPr>
                <w:color w:val="000000" w:themeColor="text1"/>
              </w:rPr>
            </w:pPr>
          </w:p>
        </w:tc>
      </w:tr>
      <w:tr w:rsidR="008D4369" w:rsidRPr="009F480B" w14:paraId="74146742" w14:textId="77777777" w:rsidTr="004B559C">
        <w:tc>
          <w:tcPr>
            <w:tcW w:w="2268" w:type="dxa"/>
            <w:vAlign w:val="center"/>
          </w:tcPr>
          <w:p w14:paraId="66C0FCBE" w14:textId="77777777" w:rsidR="008D4369" w:rsidRPr="009F480B" w:rsidRDefault="008D4369" w:rsidP="004B559C">
            <w:pPr>
              <w:jc w:val="center"/>
              <w:rPr>
                <w:color w:val="000000" w:themeColor="text1"/>
              </w:rPr>
            </w:pPr>
            <w:r w:rsidRPr="009F480B">
              <w:rPr>
                <w:color w:val="000000" w:themeColor="text1"/>
              </w:rPr>
              <w:t>GLK_Primer2F</w:t>
            </w:r>
          </w:p>
        </w:tc>
        <w:tc>
          <w:tcPr>
            <w:tcW w:w="3487" w:type="dxa"/>
            <w:vAlign w:val="center"/>
          </w:tcPr>
          <w:p w14:paraId="14ACE83B" w14:textId="77777777" w:rsidR="008D4369" w:rsidRPr="009F480B" w:rsidRDefault="008D4369" w:rsidP="004B559C">
            <w:pPr>
              <w:jc w:val="both"/>
              <w:rPr>
                <w:color w:val="000000" w:themeColor="text1"/>
              </w:rPr>
            </w:pPr>
            <w:proofErr w:type="spellStart"/>
            <w:r w:rsidRPr="009F480B">
              <w:rPr>
                <w:color w:val="000000" w:themeColor="text1"/>
              </w:rPr>
              <w:t>ttgaagacaaGTCATCTTCTACTCAATCAAAGAATTCTTCTG</w:t>
            </w:r>
            <w:proofErr w:type="spellEnd"/>
          </w:p>
        </w:tc>
        <w:tc>
          <w:tcPr>
            <w:tcW w:w="2160" w:type="dxa"/>
            <w:vMerge w:val="restart"/>
            <w:vAlign w:val="center"/>
          </w:tcPr>
          <w:p w14:paraId="4855E5CB" w14:textId="77777777" w:rsidR="008D4369" w:rsidRPr="009F480B" w:rsidRDefault="008D4369" w:rsidP="004B559C">
            <w:pPr>
              <w:rPr>
                <w:color w:val="000000" w:themeColor="text1"/>
              </w:rPr>
            </w:pPr>
            <w:r w:rsidRPr="009F480B">
              <w:rPr>
                <w:color w:val="000000" w:themeColor="text1"/>
              </w:rPr>
              <w:t xml:space="preserve">Amplification and domestication of </w:t>
            </w:r>
            <w:proofErr w:type="spellStart"/>
            <w:r w:rsidRPr="009F480B">
              <w:rPr>
                <w:i/>
                <w:iCs/>
                <w:color w:val="000000" w:themeColor="text1"/>
              </w:rPr>
              <w:t>CrGLK</w:t>
            </w:r>
            <w:proofErr w:type="spellEnd"/>
            <w:r w:rsidRPr="009F480B">
              <w:rPr>
                <w:color w:val="000000" w:themeColor="text1"/>
              </w:rPr>
              <w:t xml:space="preserve"> coding sequence</w:t>
            </w:r>
          </w:p>
        </w:tc>
        <w:tc>
          <w:tcPr>
            <w:tcW w:w="1980" w:type="dxa"/>
            <w:vMerge/>
            <w:vAlign w:val="center"/>
          </w:tcPr>
          <w:p w14:paraId="225D65BA" w14:textId="77777777" w:rsidR="008D4369" w:rsidRPr="009F480B" w:rsidRDefault="008D4369" w:rsidP="004B559C">
            <w:pPr>
              <w:jc w:val="center"/>
              <w:rPr>
                <w:color w:val="000000" w:themeColor="text1"/>
              </w:rPr>
            </w:pPr>
          </w:p>
        </w:tc>
      </w:tr>
      <w:tr w:rsidR="008D4369" w:rsidRPr="009F480B" w14:paraId="6DFE9A24" w14:textId="77777777" w:rsidTr="004B559C">
        <w:tc>
          <w:tcPr>
            <w:tcW w:w="2268" w:type="dxa"/>
            <w:vAlign w:val="center"/>
          </w:tcPr>
          <w:p w14:paraId="4DCA553F" w14:textId="77777777" w:rsidR="008D4369" w:rsidRPr="009F480B" w:rsidRDefault="008D4369" w:rsidP="004B559C">
            <w:pPr>
              <w:jc w:val="center"/>
              <w:rPr>
                <w:color w:val="000000" w:themeColor="text1"/>
              </w:rPr>
            </w:pPr>
            <w:r w:rsidRPr="009F480B">
              <w:rPr>
                <w:color w:val="000000" w:themeColor="text1"/>
              </w:rPr>
              <w:t>GLK_Primer2R</w:t>
            </w:r>
          </w:p>
        </w:tc>
        <w:tc>
          <w:tcPr>
            <w:tcW w:w="3487" w:type="dxa"/>
            <w:vAlign w:val="center"/>
          </w:tcPr>
          <w:p w14:paraId="66353EE8" w14:textId="77777777" w:rsidR="008D4369" w:rsidRPr="009F480B" w:rsidRDefault="008D4369" w:rsidP="004B559C">
            <w:pPr>
              <w:jc w:val="both"/>
              <w:rPr>
                <w:color w:val="000000" w:themeColor="text1"/>
              </w:rPr>
            </w:pPr>
            <w:proofErr w:type="spellStart"/>
            <w:r w:rsidRPr="009F480B">
              <w:rPr>
                <w:color w:val="000000" w:themeColor="text1"/>
              </w:rPr>
              <w:t>ttgaagacaaaagcTTACGTACAAACTGGTGGAATTTTC</w:t>
            </w:r>
            <w:proofErr w:type="spellEnd"/>
          </w:p>
        </w:tc>
        <w:tc>
          <w:tcPr>
            <w:tcW w:w="2160" w:type="dxa"/>
            <w:vMerge/>
            <w:vAlign w:val="center"/>
          </w:tcPr>
          <w:p w14:paraId="23BB2F23" w14:textId="77777777" w:rsidR="008D4369" w:rsidRPr="009F480B" w:rsidRDefault="008D4369" w:rsidP="004B559C">
            <w:pPr>
              <w:rPr>
                <w:color w:val="000000" w:themeColor="text1"/>
              </w:rPr>
            </w:pPr>
          </w:p>
        </w:tc>
        <w:tc>
          <w:tcPr>
            <w:tcW w:w="1980" w:type="dxa"/>
            <w:vMerge/>
            <w:vAlign w:val="center"/>
          </w:tcPr>
          <w:p w14:paraId="5F0C17EC" w14:textId="77777777" w:rsidR="008D4369" w:rsidRPr="009F480B" w:rsidRDefault="008D4369" w:rsidP="004B559C">
            <w:pPr>
              <w:jc w:val="center"/>
              <w:rPr>
                <w:color w:val="000000" w:themeColor="text1"/>
              </w:rPr>
            </w:pPr>
          </w:p>
        </w:tc>
      </w:tr>
      <w:tr w:rsidR="008D4369" w:rsidRPr="009F480B" w14:paraId="2C3C50D9" w14:textId="77777777" w:rsidTr="004B559C">
        <w:tc>
          <w:tcPr>
            <w:tcW w:w="2268" w:type="dxa"/>
            <w:vAlign w:val="center"/>
          </w:tcPr>
          <w:p w14:paraId="5B6C3603" w14:textId="77777777" w:rsidR="008D4369" w:rsidRPr="009F480B" w:rsidRDefault="008D4369" w:rsidP="004B559C">
            <w:pPr>
              <w:jc w:val="center"/>
              <w:rPr>
                <w:color w:val="000000" w:themeColor="text1"/>
              </w:rPr>
            </w:pPr>
            <w:r w:rsidRPr="009F480B">
              <w:t>LC31_GLK_F</w:t>
            </w:r>
          </w:p>
        </w:tc>
        <w:tc>
          <w:tcPr>
            <w:tcW w:w="3487" w:type="dxa"/>
            <w:vAlign w:val="center"/>
          </w:tcPr>
          <w:p w14:paraId="6160F052" w14:textId="77777777" w:rsidR="008D4369" w:rsidRPr="009F480B" w:rsidRDefault="008D4369" w:rsidP="004B559C">
            <w:pPr>
              <w:jc w:val="both"/>
              <w:rPr>
                <w:color w:val="000000" w:themeColor="text1"/>
              </w:rPr>
            </w:pPr>
            <w:proofErr w:type="spellStart"/>
            <w:r w:rsidRPr="009F480B">
              <w:rPr>
                <w:color w:val="000000" w:themeColor="text1"/>
              </w:rPr>
              <w:t>aagaagacaaaATGCTTGCTGTGTCACCATTGAGGA</w:t>
            </w:r>
            <w:proofErr w:type="spellEnd"/>
          </w:p>
        </w:tc>
        <w:tc>
          <w:tcPr>
            <w:tcW w:w="2160" w:type="dxa"/>
            <w:vMerge w:val="restart"/>
            <w:vAlign w:val="center"/>
          </w:tcPr>
          <w:p w14:paraId="5EF074D2" w14:textId="77777777" w:rsidR="008D4369" w:rsidRPr="009F480B" w:rsidRDefault="008D4369" w:rsidP="004B559C">
            <w:pPr>
              <w:rPr>
                <w:color w:val="000000" w:themeColor="text1"/>
              </w:rPr>
            </w:pPr>
            <w:r w:rsidRPr="009F480B">
              <w:rPr>
                <w:color w:val="000000" w:themeColor="text1"/>
              </w:rPr>
              <w:t xml:space="preserve">Cloning of </w:t>
            </w:r>
            <w:proofErr w:type="spellStart"/>
            <w:r w:rsidRPr="009F480B">
              <w:rPr>
                <w:i/>
                <w:iCs/>
                <w:color w:val="000000" w:themeColor="text1"/>
              </w:rPr>
              <w:t>CrGLK</w:t>
            </w:r>
            <w:proofErr w:type="spellEnd"/>
            <w:r w:rsidRPr="009F480B">
              <w:rPr>
                <w:color w:val="000000" w:themeColor="text1"/>
              </w:rPr>
              <w:t xml:space="preserve"> coding sequence without stop codon (to facilitate future C-terminal tags)</w:t>
            </w:r>
          </w:p>
        </w:tc>
        <w:tc>
          <w:tcPr>
            <w:tcW w:w="1980" w:type="dxa"/>
            <w:vMerge/>
            <w:vAlign w:val="center"/>
          </w:tcPr>
          <w:p w14:paraId="49BE7FDE" w14:textId="77777777" w:rsidR="008D4369" w:rsidRPr="009F480B" w:rsidRDefault="008D4369" w:rsidP="004B559C">
            <w:pPr>
              <w:jc w:val="center"/>
              <w:rPr>
                <w:color w:val="000000" w:themeColor="text1"/>
              </w:rPr>
            </w:pPr>
          </w:p>
        </w:tc>
      </w:tr>
      <w:tr w:rsidR="008D4369" w:rsidRPr="009F480B" w14:paraId="4B15F58C" w14:textId="77777777" w:rsidTr="004B559C">
        <w:tc>
          <w:tcPr>
            <w:tcW w:w="2268" w:type="dxa"/>
            <w:vAlign w:val="center"/>
          </w:tcPr>
          <w:p w14:paraId="20F66F93" w14:textId="77777777" w:rsidR="008D4369" w:rsidRPr="009F480B" w:rsidRDefault="008D4369" w:rsidP="004B559C">
            <w:pPr>
              <w:jc w:val="center"/>
              <w:rPr>
                <w:color w:val="000000" w:themeColor="text1"/>
              </w:rPr>
            </w:pPr>
            <w:r w:rsidRPr="009F480B">
              <w:rPr>
                <w:color w:val="000000"/>
              </w:rPr>
              <w:t>LC32_GLK_R</w:t>
            </w:r>
          </w:p>
        </w:tc>
        <w:tc>
          <w:tcPr>
            <w:tcW w:w="3487" w:type="dxa"/>
            <w:vAlign w:val="center"/>
          </w:tcPr>
          <w:p w14:paraId="29230C9B" w14:textId="77777777" w:rsidR="008D4369" w:rsidRPr="009F480B" w:rsidRDefault="008D4369" w:rsidP="004B559C">
            <w:pPr>
              <w:jc w:val="both"/>
              <w:rPr>
                <w:color w:val="000000" w:themeColor="text1"/>
              </w:rPr>
            </w:pPr>
            <w:proofErr w:type="spellStart"/>
            <w:r w:rsidRPr="009F480B">
              <w:rPr>
                <w:color w:val="000000" w:themeColor="text1"/>
              </w:rPr>
              <w:t>aagaagacaacgaaccCGTACAAACTGGTGGAATTTTCGGT</w:t>
            </w:r>
            <w:proofErr w:type="spellEnd"/>
          </w:p>
        </w:tc>
        <w:tc>
          <w:tcPr>
            <w:tcW w:w="2160" w:type="dxa"/>
            <w:vMerge/>
            <w:vAlign w:val="center"/>
          </w:tcPr>
          <w:p w14:paraId="40A7649C" w14:textId="77777777" w:rsidR="008D4369" w:rsidRPr="009F480B" w:rsidRDefault="008D4369" w:rsidP="004B559C">
            <w:pPr>
              <w:rPr>
                <w:color w:val="000000" w:themeColor="text1"/>
              </w:rPr>
            </w:pPr>
          </w:p>
        </w:tc>
        <w:tc>
          <w:tcPr>
            <w:tcW w:w="1980" w:type="dxa"/>
            <w:vMerge/>
            <w:vAlign w:val="center"/>
          </w:tcPr>
          <w:p w14:paraId="70CB8764" w14:textId="77777777" w:rsidR="008D4369" w:rsidRPr="009F480B" w:rsidRDefault="008D4369" w:rsidP="004B559C">
            <w:pPr>
              <w:jc w:val="center"/>
              <w:rPr>
                <w:color w:val="000000" w:themeColor="text1"/>
              </w:rPr>
            </w:pPr>
          </w:p>
        </w:tc>
      </w:tr>
      <w:tr w:rsidR="008D4369" w:rsidRPr="009F480B" w14:paraId="5B7DCBAE" w14:textId="77777777" w:rsidTr="004B559C">
        <w:tc>
          <w:tcPr>
            <w:tcW w:w="2268" w:type="dxa"/>
            <w:vAlign w:val="center"/>
          </w:tcPr>
          <w:p w14:paraId="2479DD31" w14:textId="77777777" w:rsidR="008D4369" w:rsidRPr="009F480B" w:rsidRDefault="008D4369" w:rsidP="004B559C">
            <w:pPr>
              <w:jc w:val="center"/>
              <w:rPr>
                <w:color w:val="000000" w:themeColor="text1"/>
              </w:rPr>
            </w:pPr>
            <w:r w:rsidRPr="009F480B">
              <w:rPr>
                <w:color w:val="000000"/>
              </w:rPr>
              <w:t>LC23_StopCodonF</w:t>
            </w:r>
          </w:p>
        </w:tc>
        <w:tc>
          <w:tcPr>
            <w:tcW w:w="3487" w:type="dxa"/>
            <w:vAlign w:val="center"/>
          </w:tcPr>
          <w:p w14:paraId="722778C4" w14:textId="77777777" w:rsidR="008D4369" w:rsidRPr="009F480B" w:rsidRDefault="008D4369" w:rsidP="004B559C">
            <w:pPr>
              <w:jc w:val="both"/>
              <w:rPr>
                <w:color w:val="000000" w:themeColor="text1"/>
              </w:rPr>
            </w:pPr>
            <w:proofErr w:type="spellStart"/>
            <w:r w:rsidRPr="009F480B">
              <w:rPr>
                <w:color w:val="000000" w:themeColor="text1"/>
              </w:rPr>
              <w:t>aagaagacaattcgTAAgcttaagtcttcaa</w:t>
            </w:r>
            <w:proofErr w:type="spellEnd"/>
          </w:p>
        </w:tc>
        <w:tc>
          <w:tcPr>
            <w:tcW w:w="2160" w:type="dxa"/>
            <w:vMerge w:val="restart"/>
            <w:vAlign w:val="center"/>
          </w:tcPr>
          <w:p w14:paraId="6F50DA7B" w14:textId="77777777" w:rsidR="008D4369" w:rsidRPr="009F480B" w:rsidRDefault="008D4369" w:rsidP="004B559C">
            <w:pPr>
              <w:rPr>
                <w:color w:val="000000" w:themeColor="text1"/>
              </w:rPr>
            </w:pPr>
            <w:r w:rsidRPr="009F480B">
              <w:rPr>
                <w:color w:val="000000" w:themeColor="text1"/>
              </w:rPr>
              <w:t>Cloning of L0 (CT) plasmid containing a stop codon</w:t>
            </w:r>
          </w:p>
        </w:tc>
        <w:tc>
          <w:tcPr>
            <w:tcW w:w="1980" w:type="dxa"/>
            <w:vMerge/>
            <w:vAlign w:val="center"/>
          </w:tcPr>
          <w:p w14:paraId="0BDA9474" w14:textId="77777777" w:rsidR="008D4369" w:rsidRPr="009F480B" w:rsidRDefault="008D4369" w:rsidP="004B559C">
            <w:pPr>
              <w:jc w:val="center"/>
              <w:rPr>
                <w:color w:val="000000" w:themeColor="text1"/>
              </w:rPr>
            </w:pPr>
          </w:p>
        </w:tc>
      </w:tr>
      <w:tr w:rsidR="008D4369" w:rsidRPr="009F480B" w14:paraId="69C5D7AE" w14:textId="77777777" w:rsidTr="004B559C">
        <w:tc>
          <w:tcPr>
            <w:tcW w:w="2268" w:type="dxa"/>
            <w:vAlign w:val="center"/>
          </w:tcPr>
          <w:p w14:paraId="03FBAC21" w14:textId="77777777" w:rsidR="008D4369" w:rsidRPr="009F480B" w:rsidRDefault="008D4369" w:rsidP="004B559C">
            <w:pPr>
              <w:jc w:val="center"/>
              <w:rPr>
                <w:color w:val="000000" w:themeColor="text1"/>
              </w:rPr>
            </w:pPr>
            <w:r w:rsidRPr="009F480B">
              <w:rPr>
                <w:color w:val="000000"/>
              </w:rPr>
              <w:t>LC24_StopCodonR</w:t>
            </w:r>
          </w:p>
        </w:tc>
        <w:tc>
          <w:tcPr>
            <w:tcW w:w="3487" w:type="dxa"/>
            <w:vAlign w:val="center"/>
          </w:tcPr>
          <w:p w14:paraId="69072043" w14:textId="77777777" w:rsidR="008D4369" w:rsidRPr="009F480B" w:rsidRDefault="008D4369" w:rsidP="004B559C">
            <w:pPr>
              <w:jc w:val="both"/>
              <w:rPr>
                <w:color w:val="000000" w:themeColor="text1"/>
              </w:rPr>
            </w:pPr>
            <w:proofErr w:type="spellStart"/>
            <w:r w:rsidRPr="009F480B">
              <w:rPr>
                <w:color w:val="000000" w:themeColor="text1"/>
              </w:rPr>
              <w:t>ttgaagacttaagcTTAcgaattgtcttctt</w:t>
            </w:r>
            <w:proofErr w:type="spellEnd"/>
          </w:p>
        </w:tc>
        <w:tc>
          <w:tcPr>
            <w:tcW w:w="2160" w:type="dxa"/>
            <w:vMerge/>
            <w:vAlign w:val="center"/>
          </w:tcPr>
          <w:p w14:paraId="516DA5F9" w14:textId="77777777" w:rsidR="008D4369" w:rsidRPr="009F480B" w:rsidRDefault="008D4369" w:rsidP="004B559C">
            <w:pPr>
              <w:rPr>
                <w:color w:val="000000" w:themeColor="text1"/>
              </w:rPr>
            </w:pPr>
          </w:p>
        </w:tc>
        <w:tc>
          <w:tcPr>
            <w:tcW w:w="1980" w:type="dxa"/>
            <w:vMerge/>
            <w:vAlign w:val="center"/>
          </w:tcPr>
          <w:p w14:paraId="7685100E" w14:textId="77777777" w:rsidR="008D4369" w:rsidRPr="009F480B" w:rsidRDefault="008D4369" w:rsidP="004B559C">
            <w:pPr>
              <w:jc w:val="center"/>
              <w:rPr>
                <w:color w:val="000000" w:themeColor="text1"/>
              </w:rPr>
            </w:pPr>
          </w:p>
        </w:tc>
      </w:tr>
      <w:tr w:rsidR="008D4369" w:rsidRPr="009F480B" w14:paraId="0553DB81" w14:textId="77777777" w:rsidTr="004B559C">
        <w:tc>
          <w:tcPr>
            <w:tcW w:w="2268" w:type="dxa"/>
            <w:vAlign w:val="center"/>
          </w:tcPr>
          <w:p w14:paraId="65F00BF2" w14:textId="77777777" w:rsidR="008D4369" w:rsidRPr="009F480B" w:rsidRDefault="008D4369" w:rsidP="004B559C">
            <w:pPr>
              <w:jc w:val="center"/>
              <w:rPr>
                <w:color w:val="000000" w:themeColor="text1"/>
              </w:rPr>
            </w:pPr>
            <w:r w:rsidRPr="009F480B">
              <w:rPr>
                <w:color w:val="000000"/>
              </w:rPr>
              <w:t>LC73_SDM_Ctrunc_F</w:t>
            </w:r>
          </w:p>
        </w:tc>
        <w:tc>
          <w:tcPr>
            <w:tcW w:w="3487" w:type="dxa"/>
            <w:vAlign w:val="center"/>
          </w:tcPr>
          <w:p w14:paraId="450725AB" w14:textId="77777777" w:rsidR="008D4369" w:rsidRPr="009F480B" w:rsidRDefault="008D4369" w:rsidP="004B559C">
            <w:pPr>
              <w:jc w:val="both"/>
              <w:rPr>
                <w:color w:val="000000" w:themeColor="text1"/>
              </w:rPr>
            </w:pPr>
            <w:r w:rsidRPr="009F480B">
              <w:t>TAAGCTTGGACTCCCATG</w:t>
            </w:r>
          </w:p>
        </w:tc>
        <w:tc>
          <w:tcPr>
            <w:tcW w:w="2160" w:type="dxa"/>
            <w:vMerge w:val="restart"/>
            <w:vAlign w:val="center"/>
          </w:tcPr>
          <w:p w14:paraId="3E3CFA65" w14:textId="77777777" w:rsidR="008D4369" w:rsidRPr="009F480B" w:rsidRDefault="008D4369" w:rsidP="004B559C">
            <w:pPr>
              <w:rPr>
                <w:color w:val="000000" w:themeColor="text1"/>
              </w:rPr>
            </w:pPr>
            <w:r w:rsidRPr="009F480B">
              <w:rPr>
                <w:color w:val="000000" w:themeColor="text1"/>
              </w:rPr>
              <w:t xml:space="preserve">Site-directed mutagenesis of </w:t>
            </w:r>
            <w:proofErr w:type="spellStart"/>
            <w:r w:rsidRPr="009F480B">
              <w:rPr>
                <w:i/>
                <w:iCs/>
                <w:color w:val="000000" w:themeColor="text1"/>
              </w:rPr>
              <w:t>CrGLK</w:t>
            </w:r>
            <w:proofErr w:type="spellEnd"/>
            <w:r w:rsidRPr="009F480B">
              <w:rPr>
                <w:color w:val="000000" w:themeColor="text1"/>
              </w:rPr>
              <w:t xml:space="preserve"> overexpression plasmid to remove cloning artifacts</w:t>
            </w:r>
          </w:p>
        </w:tc>
        <w:tc>
          <w:tcPr>
            <w:tcW w:w="1980" w:type="dxa"/>
            <w:vMerge/>
            <w:vAlign w:val="center"/>
          </w:tcPr>
          <w:p w14:paraId="445ED666" w14:textId="77777777" w:rsidR="008D4369" w:rsidRPr="009F480B" w:rsidRDefault="008D4369" w:rsidP="004B559C">
            <w:pPr>
              <w:jc w:val="center"/>
              <w:rPr>
                <w:color w:val="000000" w:themeColor="text1"/>
              </w:rPr>
            </w:pPr>
          </w:p>
        </w:tc>
      </w:tr>
      <w:tr w:rsidR="008D4369" w:rsidRPr="009F480B" w14:paraId="7754EDA2" w14:textId="77777777" w:rsidTr="004B559C">
        <w:tc>
          <w:tcPr>
            <w:tcW w:w="2268" w:type="dxa"/>
            <w:vAlign w:val="center"/>
          </w:tcPr>
          <w:p w14:paraId="7D188C2C" w14:textId="77777777" w:rsidR="008D4369" w:rsidRPr="009F480B" w:rsidRDefault="008D4369" w:rsidP="004B559C">
            <w:pPr>
              <w:jc w:val="center"/>
              <w:rPr>
                <w:color w:val="000000" w:themeColor="text1"/>
              </w:rPr>
            </w:pPr>
            <w:r w:rsidRPr="009F480B">
              <w:t>LC100_GLK_2AA_R</w:t>
            </w:r>
          </w:p>
        </w:tc>
        <w:tc>
          <w:tcPr>
            <w:tcW w:w="3487" w:type="dxa"/>
            <w:vAlign w:val="center"/>
          </w:tcPr>
          <w:p w14:paraId="31C6698C" w14:textId="77777777" w:rsidR="008D4369" w:rsidRPr="009F480B" w:rsidRDefault="008D4369" w:rsidP="004B559C">
            <w:pPr>
              <w:jc w:val="both"/>
              <w:rPr>
                <w:color w:val="000000" w:themeColor="text1"/>
              </w:rPr>
            </w:pPr>
            <w:r w:rsidRPr="009F480B">
              <w:t>CGTACAAACTGGTGGAATTTTC</w:t>
            </w:r>
          </w:p>
        </w:tc>
        <w:tc>
          <w:tcPr>
            <w:tcW w:w="2160" w:type="dxa"/>
            <w:vMerge/>
            <w:vAlign w:val="center"/>
          </w:tcPr>
          <w:p w14:paraId="23CBF98D" w14:textId="77777777" w:rsidR="008D4369" w:rsidRPr="009F480B" w:rsidRDefault="008D4369" w:rsidP="004B559C">
            <w:pPr>
              <w:rPr>
                <w:color w:val="000000" w:themeColor="text1"/>
              </w:rPr>
            </w:pPr>
          </w:p>
        </w:tc>
        <w:tc>
          <w:tcPr>
            <w:tcW w:w="1980" w:type="dxa"/>
            <w:vMerge/>
            <w:vAlign w:val="center"/>
          </w:tcPr>
          <w:p w14:paraId="633159F5" w14:textId="77777777" w:rsidR="008D4369" w:rsidRPr="009F480B" w:rsidRDefault="008D4369" w:rsidP="004B559C">
            <w:pPr>
              <w:jc w:val="center"/>
              <w:rPr>
                <w:color w:val="000000" w:themeColor="text1"/>
              </w:rPr>
            </w:pPr>
          </w:p>
        </w:tc>
      </w:tr>
    </w:tbl>
    <w:p w14:paraId="102D53B2" w14:textId="77777777" w:rsidR="008D4369" w:rsidRDefault="008D4369" w:rsidP="008D4369">
      <w:pPr>
        <w:spacing w:line="360" w:lineRule="auto"/>
        <w:rPr>
          <w:iCs/>
          <w:color w:val="000000" w:themeColor="text1"/>
        </w:rPr>
      </w:pPr>
    </w:p>
    <w:p w14:paraId="35F0803F" w14:textId="77777777" w:rsidR="008D4369" w:rsidRPr="00DA02EB" w:rsidRDefault="008D4369" w:rsidP="00DC6B7F">
      <w:pPr>
        <w:rPr>
          <w:rFonts w:cs="Calibri Light (Headings)"/>
          <w:vanish/>
        </w:rPr>
      </w:pPr>
      <w:bookmarkStart w:id="8" w:name="_Toc108019331"/>
      <w:r w:rsidRPr="00DA02EB">
        <w:rPr>
          <w:b/>
          <w:bCs/>
        </w:rPr>
        <w:t>Table S2</w:t>
      </w:r>
      <w:r>
        <w:t xml:space="preserve"> </w:t>
      </w:r>
      <w:r w:rsidRPr="00DA02EB">
        <w:t xml:space="preserve">Locations of introduced mutations for </w:t>
      </w:r>
      <w:proofErr w:type="spellStart"/>
      <w:r w:rsidRPr="00DA02EB">
        <w:t>MoClo</w:t>
      </w:r>
      <w:proofErr w:type="spellEnd"/>
      <w:r w:rsidRPr="00DA02EB">
        <w:t xml:space="preserve"> domestication</w:t>
      </w:r>
      <w:bookmarkEnd w:id="8"/>
      <w:r w:rsidRPr="00DA02EB">
        <w:t xml:space="preserve"> </w:t>
      </w:r>
    </w:p>
    <w:p w14:paraId="6674CDA5" w14:textId="77777777" w:rsidR="008D4369" w:rsidRDefault="008D4369" w:rsidP="00DC6B7F">
      <w:pPr>
        <w:rPr>
          <w:color w:val="000000" w:themeColor="text1"/>
        </w:rPr>
      </w:pPr>
      <w:r w:rsidRPr="00DA02EB">
        <w:rPr>
          <w:color w:val="000000" w:themeColor="text1"/>
        </w:rPr>
        <w:t>to</w:t>
      </w:r>
      <w:r>
        <w:rPr>
          <w:color w:val="000000" w:themeColor="text1"/>
        </w:rPr>
        <w:t xml:space="preserve"> remove </w:t>
      </w:r>
      <w:proofErr w:type="spellStart"/>
      <w:r>
        <w:rPr>
          <w:color w:val="000000" w:themeColor="text1"/>
        </w:rPr>
        <w:t>BpiI</w:t>
      </w:r>
      <w:proofErr w:type="spellEnd"/>
      <w:r>
        <w:rPr>
          <w:color w:val="000000" w:themeColor="text1"/>
        </w:rPr>
        <w:t xml:space="preserve"> and </w:t>
      </w:r>
      <w:proofErr w:type="spellStart"/>
      <w:r>
        <w:rPr>
          <w:color w:val="000000" w:themeColor="text1"/>
        </w:rPr>
        <w:t>BsaI</w:t>
      </w:r>
      <w:proofErr w:type="spellEnd"/>
      <w:r>
        <w:rPr>
          <w:color w:val="000000" w:themeColor="text1"/>
        </w:rPr>
        <w:t xml:space="preserve"> recognition sites. Location was calculated from the start codon for each gene (downstream is positive, upstream is negative). For vindoline pathway promoters, location is calculated according to the sequenced Little Bright Eye promoter rather than the predicted </w:t>
      </w:r>
      <w:proofErr w:type="spellStart"/>
      <w:r>
        <w:rPr>
          <w:color w:val="000000" w:themeColor="text1"/>
        </w:rPr>
        <w:t>Sunstorm</w:t>
      </w:r>
      <w:proofErr w:type="spellEnd"/>
      <w:r>
        <w:rPr>
          <w:color w:val="000000" w:themeColor="text1"/>
        </w:rPr>
        <w:t xml:space="preserve"> Apricot promoter. CDS = Coding Sequence; UTR = Untranslated Region</w:t>
      </w:r>
    </w:p>
    <w:p w14:paraId="2A022E33" w14:textId="77777777" w:rsidR="008D4369" w:rsidRDefault="008D4369" w:rsidP="008D4369">
      <w:pPr>
        <w:rPr>
          <w:rFonts w:cstheme="majorHAnsi"/>
          <w:color w:val="000000" w:themeColor="text1"/>
        </w:rPr>
      </w:pPr>
    </w:p>
    <w:tbl>
      <w:tblPr>
        <w:tblStyle w:val="TableGrid"/>
        <w:tblW w:w="0" w:type="auto"/>
        <w:tblLook w:val="04A0" w:firstRow="1" w:lastRow="0" w:firstColumn="1" w:lastColumn="0" w:noHBand="0" w:noVBand="1"/>
      </w:tblPr>
      <w:tblGrid>
        <w:gridCol w:w="3116"/>
        <w:gridCol w:w="3117"/>
        <w:gridCol w:w="3117"/>
      </w:tblGrid>
      <w:tr w:rsidR="008D4369" w14:paraId="085C6C8E" w14:textId="77777777" w:rsidTr="004B559C">
        <w:tc>
          <w:tcPr>
            <w:tcW w:w="3116" w:type="dxa"/>
            <w:shd w:val="clear" w:color="auto" w:fill="D0CECE" w:themeFill="background2" w:themeFillShade="E6"/>
          </w:tcPr>
          <w:p w14:paraId="30B32CA6" w14:textId="77777777" w:rsidR="008D4369" w:rsidRPr="00B11CD1" w:rsidRDefault="008D4369" w:rsidP="004B559C">
            <w:pPr>
              <w:jc w:val="center"/>
              <w:rPr>
                <w:rFonts w:cstheme="majorHAnsi"/>
                <w:b/>
                <w:bCs/>
                <w:color w:val="000000" w:themeColor="text1"/>
              </w:rPr>
            </w:pPr>
            <w:r w:rsidRPr="00B11CD1">
              <w:rPr>
                <w:rFonts w:cstheme="majorHAnsi"/>
                <w:b/>
                <w:bCs/>
                <w:color w:val="000000" w:themeColor="text1"/>
              </w:rPr>
              <w:t>Sequence to domesticate</w:t>
            </w:r>
          </w:p>
        </w:tc>
        <w:tc>
          <w:tcPr>
            <w:tcW w:w="3117" w:type="dxa"/>
            <w:shd w:val="clear" w:color="auto" w:fill="D0CECE" w:themeFill="background2" w:themeFillShade="E6"/>
          </w:tcPr>
          <w:p w14:paraId="64C4B924" w14:textId="77777777" w:rsidR="008D4369" w:rsidRPr="00B11CD1" w:rsidRDefault="008D4369" w:rsidP="004B559C">
            <w:pPr>
              <w:jc w:val="center"/>
              <w:rPr>
                <w:rFonts w:cstheme="majorHAnsi"/>
                <w:b/>
                <w:bCs/>
                <w:color w:val="000000" w:themeColor="text1"/>
              </w:rPr>
            </w:pPr>
            <w:r w:rsidRPr="00B11CD1">
              <w:rPr>
                <w:rFonts w:cstheme="majorHAnsi"/>
                <w:b/>
                <w:bCs/>
                <w:color w:val="000000" w:themeColor="text1"/>
              </w:rPr>
              <w:t xml:space="preserve">Location of mutation </w:t>
            </w:r>
            <w:r w:rsidRPr="00B11CD1">
              <w:rPr>
                <w:rFonts w:cstheme="majorHAnsi"/>
                <w:b/>
                <w:bCs/>
                <w:color w:val="000000" w:themeColor="text1"/>
              </w:rPr>
              <w:br/>
              <w:t>(From start codon)</w:t>
            </w:r>
          </w:p>
        </w:tc>
        <w:tc>
          <w:tcPr>
            <w:tcW w:w="3117" w:type="dxa"/>
            <w:shd w:val="clear" w:color="auto" w:fill="D0CECE" w:themeFill="background2" w:themeFillShade="E6"/>
          </w:tcPr>
          <w:p w14:paraId="69FF75F0" w14:textId="77777777" w:rsidR="008D4369" w:rsidRPr="00B11CD1" w:rsidRDefault="008D4369" w:rsidP="004B559C">
            <w:pPr>
              <w:jc w:val="center"/>
              <w:rPr>
                <w:rFonts w:cstheme="majorHAnsi"/>
                <w:b/>
                <w:bCs/>
                <w:color w:val="000000" w:themeColor="text1"/>
              </w:rPr>
            </w:pPr>
            <w:proofErr w:type="spellStart"/>
            <w:r w:rsidRPr="00B11CD1">
              <w:rPr>
                <w:rFonts w:cstheme="majorHAnsi"/>
                <w:b/>
                <w:bCs/>
                <w:color w:val="000000" w:themeColor="text1"/>
              </w:rPr>
              <w:t>Basepair</w:t>
            </w:r>
            <w:proofErr w:type="spellEnd"/>
            <w:r w:rsidRPr="00B11CD1">
              <w:rPr>
                <w:rFonts w:cstheme="majorHAnsi"/>
                <w:b/>
                <w:bCs/>
                <w:color w:val="000000" w:themeColor="text1"/>
              </w:rPr>
              <w:t xml:space="preserve"> changed</w:t>
            </w:r>
          </w:p>
        </w:tc>
      </w:tr>
      <w:tr w:rsidR="008D4369" w14:paraId="2F7DE80A" w14:textId="77777777" w:rsidTr="004B559C">
        <w:tc>
          <w:tcPr>
            <w:tcW w:w="3116" w:type="dxa"/>
          </w:tcPr>
          <w:p w14:paraId="5CBD3A6F" w14:textId="77777777" w:rsidR="008D4369" w:rsidRDefault="008D4369" w:rsidP="004B559C">
            <w:pPr>
              <w:spacing w:line="360" w:lineRule="auto"/>
              <w:jc w:val="center"/>
              <w:rPr>
                <w:rFonts w:cstheme="majorHAnsi"/>
                <w:color w:val="000000" w:themeColor="text1"/>
              </w:rPr>
            </w:pPr>
            <w:proofErr w:type="spellStart"/>
            <w:r w:rsidRPr="00F70AD3">
              <w:rPr>
                <w:rFonts w:cstheme="majorHAnsi"/>
                <w:i/>
                <w:iCs/>
                <w:color w:val="000000" w:themeColor="text1"/>
              </w:rPr>
              <w:t>CrGLK</w:t>
            </w:r>
            <w:proofErr w:type="spellEnd"/>
            <w:r>
              <w:rPr>
                <w:rFonts w:cstheme="majorHAnsi"/>
                <w:color w:val="000000" w:themeColor="text1"/>
              </w:rPr>
              <w:t xml:space="preserve"> CDS</w:t>
            </w:r>
          </w:p>
        </w:tc>
        <w:tc>
          <w:tcPr>
            <w:tcW w:w="3117" w:type="dxa"/>
          </w:tcPr>
          <w:p w14:paraId="62778CAA" w14:textId="77777777" w:rsidR="008D4369" w:rsidRDefault="008D4369" w:rsidP="004B559C">
            <w:pPr>
              <w:spacing w:line="360" w:lineRule="auto"/>
              <w:jc w:val="center"/>
              <w:rPr>
                <w:rFonts w:cstheme="majorHAnsi"/>
                <w:color w:val="000000" w:themeColor="text1"/>
              </w:rPr>
            </w:pPr>
            <w:r>
              <w:rPr>
                <w:rFonts w:cstheme="majorHAnsi"/>
                <w:color w:val="000000" w:themeColor="text1"/>
              </w:rPr>
              <w:t>474</w:t>
            </w:r>
          </w:p>
        </w:tc>
        <w:tc>
          <w:tcPr>
            <w:tcW w:w="3117" w:type="dxa"/>
          </w:tcPr>
          <w:p w14:paraId="1F5C3585" w14:textId="77777777" w:rsidR="008D4369" w:rsidRDefault="008D4369" w:rsidP="004B559C">
            <w:pPr>
              <w:spacing w:line="360" w:lineRule="auto"/>
              <w:jc w:val="center"/>
              <w:rPr>
                <w:rFonts w:cstheme="majorHAnsi"/>
                <w:color w:val="000000" w:themeColor="text1"/>
              </w:rPr>
            </w:pPr>
            <w:r>
              <w:rPr>
                <w:rFonts w:cstheme="majorHAnsi"/>
                <w:color w:val="000000" w:themeColor="text1"/>
              </w:rPr>
              <w:t>T &gt; A</w:t>
            </w:r>
          </w:p>
        </w:tc>
      </w:tr>
      <w:tr w:rsidR="008D4369" w14:paraId="23350743" w14:textId="77777777" w:rsidTr="004B559C">
        <w:tc>
          <w:tcPr>
            <w:tcW w:w="3116" w:type="dxa"/>
          </w:tcPr>
          <w:p w14:paraId="0C3B8E5E"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lastRenderedPageBreak/>
              <w:t>16OMT</w:t>
            </w:r>
            <w:r>
              <w:rPr>
                <w:rFonts w:cstheme="majorHAnsi"/>
                <w:color w:val="000000" w:themeColor="text1"/>
              </w:rPr>
              <w:t xml:space="preserve"> Promoter and 5’UTR</w:t>
            </w:r>
          </w:p>
        </w:tc>
        <w:tc>
          <w:tcPr>
            <w:tcW w:w="3117" w:type="dxa"/>
          </w:tcPr>
          <w:p w14:paraId="63D1719B" w14:textId="77777777" w:rsidR="008D4369" w:rsidRDefault="008D4369" w:rsidP="004B559C">
            <w:pPr>
              <w:spacing w:line="360" w:lineRule="auto"/>
              <w:jc w:val="center"/>
              <w:rPr>
                <w:rFonts w:cstheme="majorHAnsi"/>
                <w:color w:val="000000" w:themeColor="text1"/>
              </w:rPr>
            </w:pPr>
            <w:r>
              <w:rPr>
                <w:rFonts w:cstheme="majorHAnsi"/>
                <w:color w:val="000000" w:themeColor="text1"/>
              </w:rPr>
              <w:t>-607</w:t>
            </w:r>
          </w:p>
        </w:tc>
        <w:tc>
          <w:tcPr>
            <w:tcW w:w="3117" w:type="dxa"/>
          </w:tcPr>
          <w:p w14:paraId="75002FC1" w14:textId="77777777" w:rsidR="008D4369" w:rsidRDefault="008D4369" w:rsidP="004B559C">
            <w:pPr>
              <w:spacing w:line="360" w:lineRule="auto"/>
              <w:jc w:val="center"/>
              <w:rPr>
                <w:rFonts w:cstheme="majorHAnsi"/>
                <w:color w:val="000000" w:themeColor="text1"/>
              </w:rPr>
            </w:pPr>
            <w:r>
              <w:rPr>
                <w:rFonts w:cstheme="majorHAnsi"/>
                <w:color w:val="000000" w:themeColor="text1"/>
              </w:rPr>
              <w:t>G &gt; C</w:t>
            </w:r>
          </w:p>
        </w:tc>
      </w:tr>
      <w:tr w:rsidR="008D4369" w14:paraId="1DD7D425" w14:textId="77777777" w:rsidTr="004B559C">
        <w:tc>
          <w:tcPr>
            <w:tcW w:w="3116" w:type="dxa"/>
          </w:tcPr>
          <w:p w14:paraId="44644A77"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16OMT</w:t>
            </w:r>
            <w:r>
              <w:rPr>
                <w:rFonts w:cstheme="majorHAnsi"/>
                <w:color w:val="000000" w:themeColor="text1"/>
              </w:rPr>
              <w:t xml:space="preserve"> Promoter and 5’UTR</w:t>
            </w:r>
          </w:p>
        </w:tc>
        <w:tc>
          <w:tcPr>
            <w:tcW w:w="3117" w:type="dxa"/>
          </w:tcPr>
          <w:p w14:paraId="568988C0" w14:textId="77777777" w:rsidR="008D4369" w:rsidRDefault="008D4369" w:rsidP="004B559C">
            <w:pPr>
              <w:spacing w:line="360" w:lineRule="auto"/>
              <w:jc w:val="center"/>
              <w:rPr>
                <w:rFonts w:cstheme="majorHAnsi"/>
                <w:color w:val="000000" w:themeColor="text1"/>
              </w:rPr>
            </w:pPr>
            <w:r>
              <w:rPr>
                <w:rFonts w:cstheme="majorHAnsi"/>
                <w:color w:val="000000" w:themeColor="text1"/>
              </w:rPr>
              <w:t>-37</w:t>
            </w:r>
          </w:p>
        </w:tc>
        <w:tc>
          <w:tcPr>
            <w:tcW w:w="3117" w:type="dxa"/>
          </w:tcPr>
          <w:p w14:paraId="75501F90"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r w:rsidR="008D4369" w14:paraId="4419E201" w14:textId="77777777" w:rsidTr="004B559C">
        <w:tc>
          <w:tcPr>
            <w:tcW w:w="3116" w:type="dxa"/>
          </w:tcPr>
          <w:p w14:paraId="7BF25A97"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T3R</w:t>
            </w:r>
            <w:r>
              <w:rPr>
                <w:rFonts w:cstheme="majorHAnsi"/>
                <w:color w:val="000000" w:themeColor="text1"/>
              </w:rPr>
              <w:t xml:space="preserve"> Promoter and 5’UTR</w:t>
            </w:r>
          </w:p>
        </w:tc>
        <w:tc>
          <w:tcPr>
            <w:tcW w:w="3117" w:type="dxa"/>
          </w:tcPr>
          <w:p w14:paraId="1B8A5A2E" w14:textId="77777777" w:rsidR="008D4369" w:rsidRDefault="008D4369" w:rsidP="004B559C">
            <w:pPr>
              <w:spacing w:line="360" w:lineRule="auto"/>
              <w:jc w:val="center"/>
              <w:rPr>
                <w:rFonts w:cstheme="majorHAnsi"/>
                <w:color w:val="000000" w:themeColor="text1"/>
              </w:rPr>
            </w:pPr>
            <w:r>
              <w:rPr>
                <w:rFonts w:cstheme="majorHAnsi"/>
                <w:color w:val="000000" w:themeColor="text1"/>
              </w:rPr>
              <w:t>-232</w:t>
            </w:r>
          </w:p>
        </w:tc>
        <w:tc>
          <w:tcPr>
            <w:tcW w:w="3117" w:type="dxa"/>
          </w:tcPr>
          <w:p w14:paraId="25B24BFD"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r w:rsidR="008D4369" w14:paraId="181C2933" w14:textId="77777777" w:rsidTr="004B559C">
        <w:tc>
          <w:tcPr>
            <w:tcW w:w="3116" w:type="dxa"/>
          </w:tcPr>
          <w:p w14:paraId="300029F0"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NMT</w:t>
            </w:r>
            <w:r>
              <w:rPr>
                <w:rFonts w:cstheme="majorHAnsi"/>
                <w:color w:val="000000" w:themeColor="text1"/>
              </w:rPr>
              <w:t xml:space="preserve"> Promoter and 5’UTR</w:t>
            </w:r>
          </w:p>
        </w:tc>
        <w:tc>
          <w:tcPr>
            <w:tcW w:w="3117" w:type="dxa"/>
          </w:tcPr>
          <w:p w14:paraId="1155B368" w14:textId="77777777" w:rsidR="008D4369" w:rsidRDefault="008D4369" w:rsidP="004B559C">
            <w:pPr>
              <w:spacing w:line="360" w:lineRule="auto"/>
              <w:jc w:val="center"/>
              <w:rPr>
                <w:rFonts w:cstheme="majorHAnsi"/>
                <w:color w:val="000000" w:themeColor="text1"/>
              </w:rPr>
            </w:pPr>
            <w:r>
              <w:rPr>
                <w:rFonts w:cstheme="majorHAnsi"/>
                <w:color w:val="000000" w:themeColor="text1"/>
              </w:rPr>
              <w:t>-742</w:t>
            </w:r>
          </w:p>
        </w:tc>
        <w:tc>
          <w:tcPr>
            <w:tcW w:w="3117" w:type="dxa"/>
          </w:tcPr>
          <w:p w14:paraId="1FD060BE"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r w:rsidR="008D4369" w14:paraId="52E43986" w14:textId="77777777" w:rsidTr="004B559C">
        <w:tc>
          <w:tcPr>
            <w:tcW w:w="3116" w:type="dxa"/>
          </w:tcPr>
          <w:p w14:paraId="0B654AA5"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NMT</w:t>
            </w:r>
            <w:r>
              <w:rPr>
                <w:rFonts w:cstheme="majorHAnsi"/>
                <w:color w:val="000000" w:themeColor="text1"/>
              </w:rPr>
              <w:t xml:space="preserve"> Promoter and 5’UTR</w:t>
            </w:r>
          </w:p>
        </w:tc>
        <w:tc>
          <w:tcPr>
            <w:tcW w:w="3117" w:type="dxa"/>
          </w:tcPr>
          <w:p w14:paraId="47ED497F" w14:textId="77777777" w:rsidR="008D4369" w:rsidRDefault="008D4369" w:rsidP="004B559C">
            <w:pPr>
              <w:spacing w:line="360" w:lineRule="auto"/>
              <w:jc w:val="center"/>
              <w:rPr>
                <w:rFonts w:cstheme="majorHAnsi"/>
                <w:color w:val="000000" w:themeColor="text1"/>
              </w:rPr>
            </w:pPr>
            <w:r>
              <w:rPr>
                <w:rFonts w:cstheme="majorHAnsi"/>
                <w:color w:val="000000" w:themeColor="text1"/>
              </w:rPr>
              <w:t>-754</w:t>
            </w:r>
          </w:p>
        </w:tc>
        <w:tc>
          <w:tcPr>
            <w:tcW w:w="3117" w:type="dxa"/>
          </w:tcPr>
          <w:p w14:paraId="752977C2"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r w:rsidR="008D4369" w14:paraId="144F0DFA" w14:textId="77777777" w:rsidTr="004B559C">
        <w:tc>
          <w:tcPr>
            <w:tcW w:w="3116" w:type="dxa"/>
          </w:tcPr>
          <w:p w14:paraId="187FA0D3"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NMT</w:t>
            </w:r>
            <w:r>
              <w:rPr>
                <w:rFonts w:cstheme="majorHAnsi"/>
                <w:color w:val="000000" w:themeColor="text1"/>
              </w:rPr>
              <w:t xml:space="preserve"> Promoter and 5’UTR</w:t>
            </w:r>
          </w:p>
        </w:tc>
        <w:tc>
          <w:tcPr>
            <w:tcW w:w="3117" w:type="dxa"/>
          </w:tcPr>
          <w:p w14:paraId="73497BA4" w14:textId="77777777" w:rsidR="008D4369" w:rsidRDefault="008D4369" w:rsidP="004B559C">
            <w:pPr>
              <w:spacing w:line="360" w:lineRule="auto"/>
              <w:jc w:val="center"/>
              <w:rPr>
                <w:rFonts w:cstheme="majorHAnsi"/>
                <w:color w:val="000000" w:themeColor="text1"/>
              </w:rPr>
            </w:pPr>
            <w:r>
              <w:rPr>
                <w:rFonts w:cstheme="majorHAnsi"/>
                <w:color w:val="000000" w:themeColor="text1"/>
              </w:rPr>
              <w:t>-853</w:t>
            </w:r>
          </w:p>
        </w:tc>
        <w:tc>
          <w:tcPr>
            <w:tcW w:w="3117" w:type="dxa"/>
          </w:tcPr>
          <w:p w14:paraId="65193D3C"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r w:rsidR="008D4369" w14:paraId="47CB289A" w14:textId="77777777" w:rsidTr="004B559C">
        <w:tc>
          <w:tcPr>
            <w:tcW w:w="3116" w:type="dxa"/>
          </w:tcPr>
          <w:p w14:paraId="37D7E7DE" w14:textId="77777777" w:rsidR="008D4369" w:rsidRDefault="008D4369" w:rsidP="004B559C">
            <w:pPr>
              <w:spacing w:line="360" w:lineRule="auto"/>
              <w:jc w:val="center"/>
              <w:rPr>
                <w:rFonts w:cstheme="majorHAnsi"/>
                <w:color w:val="000000" w:themeColor="text1"/>
              </w:rPr>
            </w:pPr>
            <w:r w:rsidRPr="00F70AD3">
              <w:rPr>
                <w:rFonts w:cstheme="majorHAnsi"/>
                <w:i/>
                <w:iCs/>
                <w:color w:val="000000" w:themeColor="text1"/>
              </w:rPr>
              <w:t>DAT</w:t>
            </w:r>
            <w:r>
              <w:rPr>
                <w:rFonts w:cstheme="majorHAnsi"/>
                <w:color w:val="000000" w:themeColor="text1"/>
              </w:rPr>
              <w:t xml:space="preserve"> Promoter and 5’UTR</w:t>
            </w:r>
          </w:p>
        </w:tc>
        <w:tc>
          <w:tcPr>
            <w:tcW w:w="3117" w:type="dxa"/>
          </w:tcPr>
          <w:p w14:paraId="70E70464" w14:textId="77777777" w:rsidR="008D4369" w:rsidRDefault="008D4369" w:rsidP="004B559C">
            <w:pPr>
              <w:spacing w:line="360" w:lineRule="auto"/>
              <w:jc w:val="center"/>
              <w:rPr>
                <w:rFonts w:cstheme="majorHAnsi"/>
                <w:color w:val="000000" w:themeColor="text1"/>
              </w:rPr>
            </w:pPr>
            <w:r>
              <w:rPr>
                <w:rFonts w:cstheme="majorHAnsi"/>
                <w:color w:val="000000" w:themeColor="text1"/>
              </w:rPr>
              <w:t>-860</w:t>
            </w:r>
          </w:p>
        </w:tc>
        <w:tc>
          <w:tcPr>
            <w:tcW w:w="3117" w:type="dxa"/>
          </w:tcPr>
          <w:p w14:paraId="69A05AE0" w14:textId="77777777" w:rsidR="008D4369" w:rsidRDefault="008D4369" w:rsidP="004B559C">
            <w:pPr>
              <w:spacing w:line="360" w:lineRule="auto"/>
              <w:jc w:val="center"/>
              <w:rPr>
                <w:rFonts w:cstheme="majorHAnsi"/>
                <w:color w:val="000000" w:themeColor="text1"/>
              </w:rPr>
            </w:pPr>
            <w:r>
              <w:rPr>
                <w:rFonts w:cstheme="majorHAnsi"/>
                <w:color w:val="000000" w:themeColor="text1"/>
              </w:rPr>
              <w:t>C &gt; G</w:t>
            </w:r>
          </w:p>
        </w:tc>
      </w:tr>
    </w:tbl>
    <w:p w14:paraId="57E184FE" w14:textId="77777777" w:rsidR="008D4369" w:rsidRDefault="008D4369" w:rsidP="008D4369">
      <w:pPr>
        <w:spacing w:line="360" w:lineRule="auto"/>
        <w:rPr>
          <w:iCs/>
          <w:color w:val="000000" w:themeColor="text1"/>
        </w:rPr>
      </w:pPr>
    </w:p>
    <w:p w14:paraId="01B7F771" w14:textId="77777777" w:rsidR="008D4369" w:rsidRPr="009F480B" w:rsidRDefault="008D4369" w:rsidP="008D4369">
      <w:pPr>
        <w:pStyle w:val="Caption"/>
        <w:rPr>
          <w:rFonts w:ascii="Times New Roman" w:hAnsi="Times New Roman"/>
          <w:b w:val="0"/>
          <w:bCs/>
        </w:rPr>
      </w:pPr>
      <w:r w:rsidRPr="009F480B">
        <w:rPr>
          <w:rFonts w:ascii="Times New Roman" w:hAnsi="Times New Roman"/>
        </w:rPr>
        <w:t>Table S</w:t>
      </w:r>
      <w:r>
        <w:rPr>
          <w:rFonts w:ascii="Times New Roman" w:hAnsi="Times New Roman"/>
        </w:rPr>
        <w:t>3</w:t>
      </w:r>
      <w:r>
        <w:rPr>
          <w:rFonts w:ascii="Times New Roman" w:hAnsi="Times New Roman"/>
          <w:bCs/>
        </w:rPr>
        <w:t xml:space="preserve"> </w:t>
      </w:r>
      <w:r w:rsidRPr="00DA02EB">
        <w:rPr>
          <w:rFonts w:ascii="Times New Roman" w:hAnsi="Times New Roman"/>
          <w:b w:val="0"/>
          <w:bCs/>
        </w:rPr>
        <w:t>qPCR primers used in this study.</w:t>
      </w:r>
      <w:r w:rsidRPr="009F480B">
        <w:rPr>
          <w:rFonts w:ascii="Times New Roman" w:hAnsi="Times New Roman"/>
        </w:rPr>
        <w:t xml:space="preserve"> </w:t>
      </w:r>
      <w:r w:rsidRPr="009F480B">
        <w:rPr>
          <w:rFonts w:ascii="Times New Roman" w:hAnsi="Times New Roman"/>
          <w:b w:val="0"/>
          <w:bCs/>
        </w:rPr>
        <w:t xml:space="preserve">All primers were checked for efficiency and specificity before </w:t>
      </w:r>
      <w:proofErr w:type="gramStart"/>
      <w:r w:rsidRPr="009F480B">
        <w:rPr>
          <w:rFonts w:ascii="Times New Roman" w:hAnsi="Times New Roman"/>
          <w:b w:val="0"/>
          <w:bCs/>
        </w:rPr>
        <w:t>use</w:t>
      </w:r>
      <w:proofErr w:type="gramEnd"/>
    </w:p>
    <w:p w14:paraId="099C6480" w14:textId="77777777" w:rsidR="008D4369" w:rsidRPr="009F480B" w:rsidRDefault="008D4369" w:rsidP="008D4369">
      <w:pPr>
        <w:pStyle w:val="Caption"/>
        <w:rPr>
          <w:rFonts w:ascii="Times New Roman" w:hAnsi="Times New Roman"/>
        </w:rPr>
      </w:pPr>
    </w:p>
    <w:tbl>
      <w:tblPr>
        <w:tblStyle w:val="TableGrid"/>
        <w:tblW w:w="9895" w:type="dxa"/>
        <w:tblLayout w:type="fixed"/>
        <w:tblLook w:val="04A0" w:firstRow="1" w:lastRow="0" w:firstColumn="1" w:lastColumn="0" w:noHBand="0" w:noVBand="1"/>
      </w:tblPr>
      <w:tblGrid>
        <w:gridCol w:w="2268"/>
        <w:gridCol w:w="3667"/>
        <w:gridCol w:w="2610"/>
        <w:gridCol w:w="1350"/>
      </w:tblGrid>
      <w:tr w:rsidR="008D4369" w:rsidRPr="009F480B" w14:paraId="387639CD" w14:textId="77777777" w:rsidTr="004B559C">
        <w:tc>
          <w:tcPr>
            <w:tcW w:w="2268" w:type="dxa"/>
            <w:shd w:val="clear" w:color="auto" w:fill="D0CECE" w:themeFill="background2" w:themeFillShade="E6"/>
            <w:vAlign w:val="center"/>
          </w:tcPr>
          <w:p w14:paraId="4FC829B0" w14:textId="77777777" w:rsidR="008D4369" w:rsidRPr="009F480B" w:rsidRDefault="008D4369" w:rsidP="004B559C">
            <w:pPr>
              <w:jc w:val="center"/>
              <w:rPr>
                <w:color w:val="000000" w:themeColor="text1"/>
              </w:rPr>
            </w:pPr>
            <w:r w:rsidRPr="009F480B">
              <w:rPr>
                <w:b/>
                <w:bCs/>
                <w:color w:val="000000" w:themeColor="text1"/>
              </w:rPr>
              <w:t>Primer Name</w:t>
            </w:r>
          </w:p>
        </w:tc>
        <w:tc>
          <w:tcPr>
            <w:tcW w:w="3667" w:type="dxa"/>
            <w:shd w:val="clear" w:color="auto" w:fill="D0CECE" w:themeFill="background2" w:themeFillShade="E6"/>
            <w:vAlign w:val="center"/>
          </w:tcPr>
          <w:p w14:paraId="4CF435B2" w14:textId="77777777" w:rsidR="008D4369" w:rsidRPr="009F480B" w:rsidRDefault="008D4369" w:rsidP="004B559C">
            <w:pPr>
              <w:jc w:val="center"/>
              <w:rPr>
                <w:color w:val="000000" w:themeColor="text1"/>
              </w:rPr>
            </w:pPr>
            <w:r w:rsidRPr="009F480B">
              <w:rPr>
                <w:b/>
                <w:bCs/>
                <w:color w:val="000000" w:themeColor="text1"/>
              </w:rPr>
              <w:t>Primer Sequence</w:t>
            </w:r>
          </w:p>
        </w:tc>
        <w:tc>
          <w:tcPr>
            <w:tcW w:w="2610" w:type="dxa"/>
            <w:shd w:val="clear" w:color="auto" w:fill="D0CECE" w:themeFill="background2" w:themeFillShade="E6"/>
            <w:vAlign w:val="center"/>
          </w:tcPr>
          <w:p w14:paraId="4FBCC661" w14:textId="77777777" w:rsidR="008D4369" w:rsidRPr="009F480B" w:rsidRDefault="008D4369" w:rsidP="004B559C">
            <w:pPr>
              <w:jc w:val="center"/>
              <w:rPr>
                <w:color w:val="000000" w:themeColor="text1"/>
              </w:rPr>
            </w:pPr>
            <w:r w:rsidRPr="009F480B">
              <w:rPr>
                <w:b/>
                <w:bCs/>
                <w:color w:val="000000" w:themeColor="text1"/>
              </w:rPr>
              <w:t>Purpose</w:t>
            </w:r>
          </w:p>
        </w:tc>
        <w:tc>
          <w:tcPr>
            <w:tcW w:w="1350" w:type="dxa"/>
            <w:shd w:val="clear" w:color="auto" w:fill="D0CECE" w:themeFill="background2" w:themeFillShade="E6"/>
            <w:vAlign w:val="center"/>
          </w:tcPr>
          <w:p w14:paraId="1813537A" w14:textId="77777777" w:rsidR="008D4369" w:rsidRPr="009F480B" w:rsidRDefault="008D4369" w:rsidP="004B559C">
            <w:pPr>
              <w:jc w:val="center"/>
              <w:rPr>
                <w:color w:val="000000" w:themeColor="text1"/>
              </w:rPr>
            </w:pPr>
            <w:r w:rsidRPr="009F480B">
              <w:rPr>
                <w:b/>
                <w:bCs/>
                <w:color w:val="000000" w:themeColor="text1"/>
              </w:rPr>
              <w:t>Source</w:t>
            </w:r>
          </w:p>
        </w:tc>
      </w:tr>
      <w:tr w:rsidR="008D4369" w:rsidRPr="009F480B" w14:paraId="2992384B" w14:textId="77777777" w:rsidTr="004B559C">
        <w:tc>
          <w:tcPr>
            <w:tcW w:w="2268" w:type="dxa"/>
            <w:vAlign w:val="center"/>
          </w:tcPr>
          <w:p w14:paraId="2A943614" w14:textId="77777777" w:rsidR="008D4369" w:rsidRPr="009F480B" w:rsidRDefault="008D4369" w:rsidP="004B559C">
            <w:pPr>
              <w:jc w:val="center"/>
              <w:rPr>
                <w:color w:val="000000" w:themeColor="text1"/>
              </w:rPr>
            </w:pPr>
            <w:r w:rsidRPr="009F480B">
              <w:rPr>
                <w:color w:val="000000" w:themeColor="text1"/>
              </w:rPr>
              <w:t>GLK_qF3</w:t>
            </w:r>
          </w:p>
        </w:tc>
        <w:tc>
          <w:tcPr>
            <w:tcW w:w="3667" w:type="dxa"/>
            <w:vAlign w:val="center"/>
          </w:tcPr>
          <w:p w14:paraId="12EB777B" w14:textId="77777777" w:rsidR="008D4369" w:rsidRPr="009F480B" w:rsidRDefault="008D4369" w:rsidP="004B559C">
            <w:pPr>
              <w:rPr>
                <w:color w:val="000000" w:themeColor="text1"/>
              </w:rPr>
            </w:pPr>
            <w:r w:rsidRPr="009F480B">
              <w:rPr>
                <w:color w:val="000000" w:themeColor="text1"/>
              </w:rPr>
              <w:t>CGGTTCAGGCTCATCTACTTT</w:t>
            </w:r>
          </w:p>
        </w:tc>
        <w:tc>
          <w:tcPr>
            <w:tcW w:w="2610" w:type="dxa"/>
            <w:vMerge w:val="restart"/>
            <w:vAlign w:val="center"/>
          </w:tcPr>
          <w:p w14:paraId="6E5377D5" w14:textId="77777777" w:rsidR="008D4369" w:rsidRPr="009F480B" w:rsidRDefault="008D4369" w:rsidP="004B559C">
            <w:pPr>
              <w:jc w:val="center"/>
              <w:rPr>
                <w:color w:val="000000" w:themeColor="text1"/>
              </w:rPr>
            </w:pPr>
            <w:r w:rsidRPr="009F480B">
              <w:rPr>
                <w:color w:val="000000" w:themeColor="text1"/>
              </w:rPr>
              <w:t xml:space="preserve">qPCR amplifying </w:t>
            </w:r>
            <w:proofErr w:type="spellStart"/>
            <w:r w:rsidRPr="009F480B">
              <w:rPr>
                <w:i/>
                <w:iCs/>
                <w:color w:val="000000" w:themeColor="text1"/>
              </w:rPr>
              <w:t>CrGLK</w:t>
            </w:r>
            <w:proofErr w:type="spellEnd"/>
          </w:p>
        </w:tc>
        <w:tc>
          <w:tcPr>
            <w:tcW w:w="1350" w:type="dxa"/>
            <w:vMerge w:val="restart"/>
            <w:vAlign w:val="center"/>
          </w:tcPr>
          <w:p w14:paraId="13291188"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389F7735" w14:textId="77777777" w:rsidTr="004B559C">
        <w:tc>
          <w:tcPr>
            <w:tcW w:w="2268" w:type="dxa"/>
            <w:vAlign w:val="center"/>
          </w:tcPr>
          <w:p w14:paraId="69865D53" w14:textId="77777777" w:rsidR="008D4369" w:rsidRPr="009F480B" w:rsidRDefault="008D4369" w:rsidP="004B559C">
            <w:pPr>
              <w:jc w:val="center"/>
              <w:rPr>
                <w:color w:val="000000" w:themeColor="text1"/>
              </w:rPr>
            </w:pPr>
            <w:r w:rsidRPr="009F480B">
              <w:rPr>
                <w:color w:val="000000" w:themeColor="text1"/>
              </w:rPr>
              <w:t>GLK_qR3</w:t>
            </w:r>
          </w:p>
        </w:tc>
        <w:tc>
          <w:tcPr>
            <w:tcW w:w="3667" w:type="dxa"/>
            <w:vAlign w:val="center"/>
          </w:tcPr>
          <w:p w14:paraId="62B72F50" w14:textId="77777777" w:rsidR="008D4369" w:rsidRPr="009F480B" w:rsidRDefault="008D4369" w:rsidP="004B559C">
            <w:pPr>
              <w:rPr>
                <w:color w:val="000000" w:themeColor="text1"/>
              </w:rPr>
            </w:pPr>
            <w:r w:rsidRPr="009F480B">
              <w:rPr>
                <w:color w:val="000000" w:themeColor="text1"/>
              </w:rPr>
              <w:t>GACTTCCTTCCTTTATCACCTTCT</w:t>
            </w:r>
          </w:p>
        </w:tc>
        <w:tc>
          <w:tcPr>
            <w:tcW w:w="2610" w:type="dxa"/>
            <w:vMerge/>
            <w:vAlign w:val="center"/>
          </w:tcPr>
          <w:p w14:paraId="289EFB10" w14:textId="77777777" w:rsidR="008D4369" w:rsidRPr="009F480B" w:rsidRDefault="008D4369" w:rsidP="004B559C">
            <w:pPr>
              <w:jc w:val="center"/>
              <w:rPr>
                <w:color w:val="000000" w:themeColor="text1"/>
              </w:rPr>
            </w:pPr>
          </w:p>
        </w:tc>
        <w:tc>
          <w:tcPr>
            <w:tcW w:w="1350" w:type="dxa"/>
            <w:vMerge/>
            <w:vAlign w:val="center"/>
          </w:tcPr>
          <w:p w14:paraId="761256F9" w14:textId="77777777" w:rsidR="008D4369" w:rsidRPr="009F480B" w:rsidRDefault="008D4369" w:rsidP="004B559C">
            <w:pPr>
              <w:jc w:val="center"/>
              <w:rPr>
                <w:color w:val="000000" w:themeColor="text1"/>
              </w:rPr>
            </w:pPr>
          </w:p>
        </w:tc>
      </w:tr>
      <w:tr w:rsidR="008D4369" w:rsidRPr="009F480B" w14:paraId="5DEF1005" w14:textId="77777777" w:rsidTr="004B559C">
        <w:tc>
          <w:tcPr>
            <w:tcW w:w="2268" w:type="dxa"/>
            <w:vAlign w:val="bottom"/>
          </w:tcPr>
          <w:p w14:paraId="58AD03B2" w14:textId="77777777" w:rsidR="008D4369" w:rsidRPr="009F480B" w:rsidRDefault="008D4369" w:rsidP="004B559C">
            <w:pPr>
              <w:jc w:val="center"/>
              <w:rPr>
                <w:color w:val="000000" w:themeColor="text1"/>
              </w:rPr>
            </w:pPr>
            <w:r w:rsidRPr="009F480B">
              <w:rPr>
                <w:color w:val="000000" w:themeColor="text1"/>
              </w:rPr>
              <w:t>GNC_qF2</w:t>
            </w:r>
          </w:p>
        </w:tc>
        <w:tc>
          <w:tcPr>
            <w:tcW w:w="3667" w:type="dxa"/>
            <w:vAlign w:val="center"/>
          </w:tcPr>
          <w:p w14:paraId="00739C89" w14:textId="77777777" w:rsidR="008D4369" w:rsidRPr="009F480B" w:rsidRDefault="008D4369" w:rsidP="004B559C">
            <w:pPr>
              <w:rPr>
                <w:color w:val="000000" w:themeColor="text1"/>
              </w:rPr>
            </w:pPr>
            <w:r w:rsidRPr="009F480B">
              <w:rPr>
                <w:color w:val="000000" w:themeColor="text1"/>
              </w:rPr>
              <w:t>GGAGGGACTAGCCAAGTAAAC</w:t>
            </w:r>
          </w:p>
        </w:tc>
        <w:tc>
          <w:tcPr>
            <w:tcW w:w="2610" w:type="dxa"/>
            <w:vMerge w:val="restart"/>
            <w:vAlign w:val="center"/>
          </w:tcPr>
          <w:p w14:paraId="6E48D137"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CrGATA1</w:t>
            </w:r>
          </w:p>
        </w:tc>
        <w:tc>
          <w:tcPr>
            <w:tcW w:w="1350" w:type="dxa"/>
            <w:vMerge w:val="restart"/>
            <w:vAlign w:val="center"/>
          </w:tcPr>
          <w:p w14:paraId="7A8F1394"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7BEC164A" w14:textId="77777777" w:rsidTr="004B559C">
        <w:tc>
          <w:tcPr>
            <w:tcW w:w="2268" w:type="dxa"/>
            <w:vAlign w:val="bottom"/>
          </w:tcPr>
          <w:p w14:paraId="37468860" w14:textId="77777777" w:rsidR="008D4369" w:rsidRPr="009F480B" w:rsidRDefault="008D4369" w:rsidP="004B559C">
            <w:pPr>
              <w:jc w:val="center"/>
              <w:rPr>
                <w:color w:val="000000" w:themeColor="text1"/>
              </w:rPr>
            </w:pPr>
            <w:r w:rsidRPr="009F480B">
              <w:rPr>
                <w:color w:val="000000" w:themeColor="text1"/>
              </w:rPr>
              <w:t>GNC_qR2</w:t>
            </w:r>
          </w:p>
        </w:tc>
        <w:tc>
          <w:tcPr>
            <w:tcW w:w="3667" w:type="dxa"/>
            <w:vAlign w:val="center"/>
          </w:tcPr>
          <w:p w14:paraId="27EAAEAE" w14:textId="77777777" w:rsidR="008D4369" w:rsidRPr="009F480B" w:rsidRDefault="008D4369" w:rsidP="004B559C">
            <w:pPr>
              <w:rPr>
                <w:color w:val="000000" w:themeColor="text1"/>
              </w:rPr>
            </w:pPr>
            <w:r w:rsidRPr="009F480B">
              <w:rPr>
                <w:color w:val="000000" w:themeColor="text1"/>
              </w:rPr>
              <w:t>CGGCTGCTGAAGTCATCTTA</w:t>
            </w:r>
          </w:p>
        </w:tc>
        <w:tc>
          <w:tcPr>
            <w:tcW w:w="2610" w:type="dxa"/>
            <w:vMerge/>
          </w:tcPr>
          <w:p w14:paraId="713C20F3" w14:textId="77777777" w:rsidR="008D4369" w:rsidRPr="009F480B" w:rsidRDefault="008D4369" w:rsidP="004B559C">
            <w:pPr>
              <w:jc w:val="center"/>
              <w:rPr>
                <w:color w:val="000000" w:themeColor="text1"/>
              </w:rPr>
            </w:pPr>
          </w:p>
        </w:tc>
        <w:tc>
          <w:tcPr>
            <w:tcW w:w="1350" w:type="dxa"/>
            <w:vMerge/>
            <w:vAlign w:val="center"/>
          </w:tcPr>
          <w:p w14:paraId="2AC8FF04" w14:textId="77777777" w:rsidR="008D4369" w:rsidRPr="009F480B" w:rsidRDefault="008D4369" w:rsidP="004B559C">
            <w:pPr>
              <w:jc w:val="center"/>
              <w:rPr>
                <w:color w:val="000000" w:themeColor="text1"/>
              </w:rPr>
            </w:pPr>
          </w:p>
        </w:tc>
      </w:tr>
      <w:tr w:rsidR="008D4369" w:rsidRPr="009F480B" w14:paraId="2FDE4CD8" w14:textId="77777777" w:rsidTr="004B559C">
        <w:tc>
          <w:tcPr>
            <w:tcW w:w="2268" w:type="dxa"/>
            <w:vAlign w:val="bottom"/>
          </w:tcPr>
          <w:p w14:paraId="2B200CEB" w14:textId="77777777" w:rsidR="008D4369" w:rsidRPr="009F480B" w:rsidRDefault="008D4369" w:rsidP="004B559C">
            <w:pPr>
              <w:jc w:val="center"/>
              <w:rPr>
                <w:color w:val="000000" w:themeColor="text1"/>
              </w:rPr>
            </w:pPr>
            <w:r w:rsidRPr="009F480B">
              <w:rPr>
                <w:color w:val="000000" w:themeColor="text1"/>
              </w:rPr>
              <w:t>q2T16h_up</w:t>
            </w:r>
          </w:p>
        </w:tc>
        <w:tc>
          <w:tcPr>
            <w:tcW w:w="3667" w:type="dxa"/>
            <w:vAlign w:val="center"/>
          </w:tcPr>
          <w:p w14:paraId="079C6CEA" w14:textId="77777777" w:rsidR="008D4369" w:rsidRPr="009F480B" w:rsidRDefault="008D4369" w:rsidP="004B559C">
            <w:pPr>
              <w:rPr>
                <w:color w:val="000000" w:themeColor="text1"/>
              </w:rPr>
            </w:pPr>
            <w:r w:rsidRPr="009F480B">
              <w:rPr>
                <w:color w:val="000000" w:themeColor="text1"/>
              </w:rPr>
              <w:t>GATCAACTCACAGTGGCAGTC</w:t>
            </w:r>
          </w:p>
        </w:tc>
        <w:tc>
          <w:tcPr>
            <w:tcW w:w="2610" w:type="dxa"/>
            <w:vMerge w:val="restart"/>
            <w:vAlign w:val="center"/>
          </w:tcPr>
          <w:p w14:paraId="170B02CF"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T16H2</w:t>
            </w:r>
          </w:p>
        </w:tc>
        <w:tc>
          <w:tcPr>
            <w:tcW w:w="1350" w:type="dxa"/>
            <w:vMerge w:val="restart"/>
            <w:vAlign w:val="center"/>
          </w:tcPr>
          <w:p w14:paraId="1C7782B6"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30703FFA" w14:textId="77777777" w:rsidTr="004B559C">
        <w:tc>
          <w:tcPr>
            <w:tcW w:w="2268" w:type="dxa"/>
            <w:vAlign w:val="bottom"/>
          </w:tcPr>
          <w:p w14:paraId="7E36D44E" w14:textId="77777777" w:rsidR="008D4369" w:rsidRPr="009F480B" w:rsidRDefault="008D4369" w:rsidP="004B559C">
            <w:pPr>
              <w:jc w:val="center"/>
              <w:rPr>
                <w:color w:val="000000" w:themeColor="text1"/>
              </w:rPr>
            </w:pPr>
            <w:r w:rsidRPr="009F480B">
              <w:rPr>
                <w:color w:val="000000" w:themeColor="text1"/>
              </w:rPr>
              <w:t>q2T16h_down</w:t>
            </w:r>
          </w:p>
        </w:tc>
        <w:tc>
          <w:tcPr>
            <w:tcW w:w="3667" w:type="dxa"/>
            <w:vAlign w:val="center"/>
          </w:tcPr>
          <w:p w14:paraId="187BAC60" w14:textId="77777777" w:rsidR="008D4369" w:rsidRPr="009F480B" w:rsidRDefault="008D4369" w:rsidP="004B559C">
            <w:pPr>
              <w:rPr>
                <w:color w:val="000000" w:themeColor="text1"/>
              </w:rPr>
            </w:pPr>
            <w:r w:rsidRPr="009F480B">
              <w:rPr>
                <w:color w:val="000000" w:themeColor="text1"/>
              </w:rPr>
              <w:t>GACTTGAGACTTGTGATTGGC</w:t>
            </w:r>
          </w:p>
        </w:tc>
        <w:tc>
          <w:tcPr>
            <w:tcW w:w="2610" w:type="dxa"/>
            <w:vMerge/>
          </w:tcPr>
          <w:p w14:paraId="5B90920D" w14:textId="77777777" w:rsidR="008D4369" w:rsidRPr="009F480B" w:rsidRDefault="008D4369" w:rsidP="004B559C">
            <w:pPr>
              <w:jc w:val="center"/>
              <w:rPr>
                <w:color w:val="000000" w:themeColor="text1"/>
              </w:rPr>
            </w:pPr>
          </w:p>
        </w:tc>
        <w:tc>
          <w:tcPr>
            <w:tcW w:w="1350" w:type="dxa"/>
            <w:vMerge/>
            <w:vAlign w:val="center"/>
          </w:tcPr>
          <w:p w14:paraId="543FD8E2" w14:textId="77777777" w:rsidR="008D4369" w:rsidRPr="009F480B" w:rsidRDefault="008D4369" w:rsidP="004B559C">
            <w:pPr>
              <w:jc w:val="center"/>
              <w:rPr>
                <w:color w:val="000000" w:themeColor="text1"/>
              </w:rPr>
            </w:pPr>
          </w:p>
        </w:tc>
      </w:tr>
      <w:tr w:rsidR="008D4369" w:rsidRPr="009F480B" w14:paraId="64B7412B" w14:textId="77777777" w:rsidTr="004B559C">
        <w:tc>
          <w:tcPr>
            <w:tcW w:w="2268" w:type="dxa"/>
            <w:vAlign w:val="bottom"/>
          </w:tcPr>
          <w:p w14:paraId="5D53268C" w14:textId="77777777" w:rsidR="008D4369" w:rsidRPr="009F480B" w:rsidRDefault="008D4369" w:rsidP="004B559C">
            <w:pPr>
              <w:jc w:val="center"/>
              <w:rPr>
                <w:color w:val="000000" w:themeColor="text1"/>
              </w:rPr>
            </w:pPr>
            <w:r w:rsidRPr="009F480B">
              <w:rPr>
                <w:color w:val="000000" w:themeColor="text1"/>
              </w:rPr>
              <w:t>16OMTvigs-qF1</w:t>
            </w:r>
          </w:p>
        </w:tc>
        <w:tc>
          <w:tcPr>
            <w:tcW w:w="3667" w:type="dxa"/>
            <w:vAlign w:val="center"/>
          </w:tcPr>
          <w:p w14:paraId="59FAA2B2" w14:textId="77777777" w:rsidR="008D4369" w:rsidRPr="009F480B" w:rsidRDefault="008D4369" w:rsidP="004B559C">
            <w:pPr>
              <w:rPr>
                <w:color w:val="000000" w:themeColor="text1"/>
              </w:rPr>
            </w:pPr>
            <w:r w:rsidRPr="009F480B">
              <w:rPr>
                <w:color w:val="000000" w:themeColor="text1"/>
              </w:rPr>
              <w:t>GTGTGAAGATACTCAAAAGCTGC</w:t>
            </w:r>
          </w:p>
        </w:tc>
        <w:tc>
          <w:tcPr>
            <w:tcW w:w="2610" w:type="dxa"/>
            <w:vMerge w:val="restart"/>
            <w:vAlign w:val="center"/>
          </w:tcPr>
          <w:p w14:paraId="7F407EB2"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16OMT</w:t>
            </w:r>
          </w:p>
        </w:tc>
        <w:tc>
          <w:tcPr>
            <w:tcW w:w="1350" w:type="dxa"/>
            <w:vMerge w:val="restart"/>
            <w:vAlign w:val="center"/>
          </w:tcPr>
          <w:p w14:paraId="6849726A"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{"citationItems":[{"id":"ITEM-1","itemData":{"DOI":"10.1016/j.phytochem.2011.07.001","ISSN":"1873-3700","PMID":"21802100","abstract":"The anticancer agents vinblastine and vincristine are bisindole alkaloids derived from coupling vindoline and catharanthine, monoterpenoid indole alkaloids produced exclusively by the Madagascar periwinkle (Catharanthus roseus). Industrial production of vinblastine and vincristine currently relies on isolation from C. roseus leaves, a process that affords these compounds in 0.0003-0.01% yields. Metabolic engineering efforts to either improve alkaloid content or provide alternative sources of the bisindole alkaloids ultimately rely on the isolation and characterization of the genes involved. Several vindoline biosynthetic genes have been isolated, and the cellular and subcellular organization of the corresponding enzymes has been well studied. However, due to the leaf-specific localization of vindoline biosynthesis, and the lack of production of this precursor in cell suspension and hairy root cultures of C. roseus, further elucidation of this pathway demands the development of reverse genetics approaches to assay gene function in planta. The bipartite pTRV vector system is a Tobacco Rattle Virus-based virus-induced gene silencing (VIGS) platform that has provided efficient and effective means to assay gene function in diverse plant systems. A VIGS method was developed herein to investigate gene function in C. roseus plants using the pTRV vector system. The utility of this approach in understanding gene function in C. roseus leaves is demonstrated by silencing known vindoline biosynthetic genes previously characterized in vitro.","author":[{"dropping-particle":"","family":"Liscombe","given":"David K","non-dropping-particle":"","parse-names":false,"suffix":""},{"dropping-particle":"","family":"O'Connor","given":"Sarah E","non-dropping-particle":"","parse-names":false,"suffix":""}],"container-title":"Phytochemistry","id":"ITEM-1","issue":"16","issued":{"date-parts":[["2011","11"]]},"page":"1969-77","publisher":"NIH Public Access","title":"A virus-induced gene silencing approach to understanding alkaloid metabolism in &lt;i&gt;Catharanthus roseus&lt;/i&gt;","type":"article-journal","volume":"72"},"uris":["http://www.mendeley.com/documents/?uuid=0cb0ace0-a24a-4678-9a1f-67e2e5e07ee5"]}],"mendeley":{"formattedCitation":"(David K Liscombe &amp; O’Connor, 2011)","plainTextFormattedCitation":"(David K Liscombe &amp; O’Connor, 2011)","previouslyFormattedCitation":"(David K Liscombe &amp; O’Connor, 2011)"},"properties":{"noteIndex":0},"schema":"https://github.com/citation-style-language/schema/raw/master/csl-citation.json"}</w:instrText>
            </w:r>
            <w:r w:rsidRPr="009F480B">
              <w:rPr>
                <w:color w:val="000000" w:themeColor="text1"/>
              </w:rPr>
              <w:fldChar w:fldCharType="separate"/>
            </w:r>
            <w:r w:rsidRPr="00665ACB">
              <w:rPr>
                <w:noProof/>
                <w:color w:val="000000" w:themeColor="text1"/>
              </w:rPr>
              <w:t>(David K Liscombe &amp; O’Connor, 2011)</w:t>
            </w:r>
            <w:r w:rsidRPr="009F480B">
              <w:rPr>
                <w:color w:val="000000" w:themeColor="text1"/>
              </w:rPr>
              <w:fldChar w:fldCharType="end"/>
            </w:r>
          </w:p>
        </w:tc>
      </w:tr>
      <w:tr w:rsidR="008D4369" w:rsidRPr="009F480B" w14:paraId="039361E9" w14:textId="77777777" w:rsidTr="004B559C">
        <w:tc>
          <w:tcPr>
            <w:tcW w:w="2268" w:type="dxa"/>
            <w:vAlign w:val="bottom"/>
          </w:tcPr>
          <w:p w14:paraId="654C07B4" w14:textId="77777777" w:rsidR="008D4369" w:rsidRPr="009F480B" w:rsidRDefault="008D4369" w:rsidP="004B559C">
            <w:pPr>
              <w:jc w:val="center"/>
              <w:rPr>
                <w:color w:val="000000" w:themeColor="text1"/>
              </w:rPr>
            </w:pPr>
            <w:r w:rsidRPr="009F480B">
              <w:rPr>
                <w:color w:val="000000" w:themeColor="text1"/>
              </w:rPr>
              <w:t>16OMTvigs-qR1</w:t>
            </w:r>
          </w:p>
        </w:tc>
        <w:tc>
          <w:tcPr>
            <w:tcW w:w="3667" w:type="dxa"/>
            <w:vAlign w:val="center"/>
          </w:tcPr>
          <w:p w14:paraId="30D0729D" w14:textId="77777777" w:rsidR="008D4369" w:rsidRPr="009F480B" w:rsidRDefault="008D4369" w:rsidP="004B559C">
            <w:pPr>
              <w:rPr>
                <w:color w:val="000000" w:themeColor="text1"/>
              </w:rPr>
            </w:pPr>
            <w:r w:rsidRPr="009F480B">
              <w:rPr>
                <w:color w:val="000000" w:themeColor="text1"/>
              </w:rPr>
              <w:t>CAAAATTTACAAGCATTGCCATATCC</w:t>
            </w:r>
          </w:p>
        </w:tc>
        <w:tc>
          <w:tcPr>
            <w:tcW w:w="2610" w:type="dxa"/>
            <w:vMerge/>
          </w:tcPr>
          <w:p w14:paraId="47C9ABEE" w14:textId="77777777" w:rsidR="008D4369" w:rsidRPr="009F480B" w:rsidRDefault="008D4369" w:rsidP="004B559C">
            <w:pPr>
              <w:jc w:val="center"/>
              <w:rPr>
                <w:color w:val="000000" w:themeColor="text1"/>
              </w:rPr>
            </w:pPr>
          </w:p>
        </w:tc>
        <w:tc>
          <w:tcPr>
            <w:tcW w:w="1350" w:type="dxa"/>
            <w:vMerge/>
            <w:vAlign w:val="center"/>
          </w:tcPr>
          <w:p w14:paraId="1ED59A76" w14:textId="77777777" w:rsidR="008D4369" w:rsidRPr="009F480B" w:rsidRDefault="008D4369" w:rsidP="004B559C">
            <w:pPr>
              <w:jc w:val="center"/>
              <w:rPr>
                <w:color w:val="000000" w:themeColor="text1"/>
              </w:rPr>
            </w:pPr>
          </w:p>
        </w:tc>
      </w:tr>
      <w:tr w:rsidR="008D4369" w:rsidRPr="009F480B" w14:paraId="3ACEF88A" w14:textId="77777777" w:rsidTr="004B559C">
        <w:tc>
          <w:tcPr>
            <w:tcW w:w="2268" w:type="dxa"/>
            <w:vAlign w:val="bottom"/>
          </w:tcPr>
          <w:p w14:paraId="481FCE3C" w14:textId="77777777" w:rsidR="008D4369" w:rsidRPr="009F480B" w:rsidRDefault="008D4369" w:rsidP="004B559C">
            <w:pPr>
              <w:jc w:val="center"/>
              <w:rPr>
                <w:color w:val="000000" w:themeColor="text1"/>
              </w:rPr>
            </w:pPr>
            <w:r w:rsidRPr="009F480B">
              <w:rPr>
                <w:color w:val="000000" w:themeColor="text1"/>
              </w:rPr>
              <w:t>T3O_qF</w:t>
            </w:r>
          </w:p>
        </w:tc>
        <w:tc>
          <w:tcPr>
            <w:tcW w:w="3667" w:type="dxa"/>
            <w:vAlign w:val="center"/>
          </w:tcPr>
          <w:p w14:paraId="07379C2E" w14:textId="77777777" w:rsidR="008D4369" w:rsidRPr="009F480B" w:rsidRDefault="008D4369" w:rsidP="004B559C">
            <w:pPr>
              <w:rPr>
                <w:color w:val="000000" w:themeColor="text1"/>
              </w:rPr>
            </w:pPr>
            <w:r w:rsidRPr="009F480B">
              <w:rPr>
                <w:color w:val="000000" w:themeColor="text1"/>
              </w:rPr>
              <w:t>GTCATAGACGAGCACAGAGAAA</w:t>
            </w:r>
          </w:p>
        </w:tc>
        <w:tc>
          <w:tcPr>
            <w:tcW w:w="2610" w:type="dxa"/>
            <w:vMerge w:val="restart"/>
            <w:vAlign w:val="center"/>
          </w:tcPr>
          <w:p w14:paraId="7B6F5604"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T3O</w:t>
            </w:r>
          </w:p>
        </w:tc>
        <w:tc>
          <w:tcPr>
            <w:tcW w:w="1350" w:type="dxa"/>
            <w:vMerge w:val="restart"/>
            <w:vAlign w:val="center"/>
          </w:tcPr>
          <w:p w14:paraId="7943D854"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67521048" w14:textId="77777777" w:rsidTr="004B559C">
        <w:tc>
          <w:tcPr>
            <w:tcW w:w="2268" w:type="dxa"/>
            <w:vAlign w:val="bottom"/>
          </w:tcPr>
          <w:p w14:paraId="3121A0DF" w14:textId="77777777" w:rsidR="008D4369" w:rsidRPr="009F480B" w:rsidRDefault="008D4369" w:rsidP="004B559C">
            <w:pPr>
              <w:jc w:val="center"/>
              <w:rPr>
                <w:color w:val="000000" w:themeColor="text1"/>
              </w:rPr>
            </w:pPr>
            <w:r w:rsidRPr="009F480B">
              <w:rPr>
                <w:color w:val="000000" w:themeColor="text1"/>
              </w:rPr>
              <w:t>T3O_qR</w:t>
            </w:r>
          </w:p>
        </w:tc>
        <w:tc>
          <w:tcPr>
            <w:tcW w:w="3667" w:type="dxa"/>
            <w:vAlign w:val="center"/>
          </w:tcPr>
          <w:p w14:paraId="72256393" w14:textId="77777777" w:rsidR="008D4369" w:rsidRPr="009F480B" w:rsidRDefault="008D4369" w:rsidP="004B559C">
            <w:pPr>
              <w:rPr>
                <w:color w:val="000000" w:themeColor="text1"/>
              </w:rPr>
            </w:pPr>
            <w:r w:rsidRPr="009F480B">
              <w:rPr>
                <w:color w:val="000000" w:themeColor="text1"/>
              </w:rPr>
              <w:t>CACCACCCTCTTCAATCCTAAG</w:t>
            </w:r>
          </w:p>
        </w:tc>
        <w:tc>
          <w:tcPr>
            <w:tcW w:w="2610" w:type="dxa"/>
            <w:vMerge/>
          </w:tcPr>
          <w:p w14:paraId="1F69F311" w14:textId="77777777" w:rsidR="008D4369" w:rsidRPr="009F480B" w:rsidRDefault="008D4369" w:rsidP="004B559C">
            <w:pPr>
              <w:jc w:val="center"/>
              <w:rPr>
                <w:color w:val="000000" w:themeColor="text1"/>
              </w:rPr>
            </w:pPr>
          </w:p>
        </w:tc>
        <w:tc>
          <w:tcPr>
            <w:tcW w:w="1350" w:type="dxa"/>
            <w:vMerge/>
            <w:vAlign w:val="center"/>
          </w:tcPr>
          <w:p w14:paraId="3E9EA5F9" w14:textId="77777777" w:rsidR="008D4369" w:rsidRPr="009F480B" w:rsidRDefault="008D4369" w:rsidP="004B559C">
            <w:pPr>
              <w:jc w:val="center"/>
              <w:rPr>
                <w:color w:val="000000" w:themeColor="text1"/>
              </w:rPr>
            </w:pPr>
          </w:p>
        </w:tc>
      </w:tr>
      <w:tr w:rsidR="008D4369" w:rsidRPr="009F480B" w14:paraId="175A9F1F" w14:textId="77777777" w:rsidTr="004B559C">
        <w:tc>
          <w:tcPr>
            <w:tcW w:w="2268" w:type="dxa"/>
            <w:vAlign w:val="bottom"/>
          </w:tcPr>
          <w:p w14:paraId="5247774B" w14:textId="77777777" w:rsidR="008D4369" w:rsidRPr="009F480B" w:rsidRDefault="008D4369" w:rsidP="004B559C">
            <w:pPr>
              <w:jc w:val="center"/>
              <w:rPr>
                <w:color w:val="000000" w:themeColor="text1"/>
              </w:rPr>
            </w:pPr>
            <w:r w:rsidRPr="009F480B">
              <w:rPr>
                <w:color w:val="000000" w:themeColor="text1"/>
              </w:rPr>
              <w:t>T3R_qF</w:t>
            </w:r>
          </w:p>
        </w:tc>
        <w:tc>
          <w:tcPr>
            <w:tcW w:w="3667" w:type="dxa"/>
            <w:vAlign w:val="center"/>
          </w:tcPr>
          <w:p w14:paraId="1AB8499F" w14:textId="77777777" w:rsidR="008D4369" w:rsidRPr="009F480B" w:rsidRDefault="008D4369" w:rsidP="004B559C">
            <w:pPr>
              <w:rPr>
                <w:color w:val="000000" w:themeColor="text1"/>
              </w:rPr>
            </w:pPr>
            <w:r w:rsidRPr="009F480B">
              <w:rPr>
                <w:color w:val="000000" w:themeColor="text1"/>
              </w:rPr>
              <w:t>CTTGAGCCACTCTTTGCTTTAC</w:t>
            </w:r>
          </w:p>
        </w:tc>
        <w:tc>
          <w:tcPr>
            <w:tcW w:w="2610" w:type="dxa"/>
            <w:vMerge w:val="restart"/>
            <w:vAlign w:val="center"/>
          </w:tcPr>
          <w:p w14:paraId="2AED1648"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T3R</w:t>
            </w:r>
          </w:p>
        </w:tc>
        <w:tc>
          <w:tcPr>
            <w:tcW w:w="1350" w:type="dxa"/>
            <w:vMerge w:val="restart"/>
            <w:vAlign w:val="center"/>
          </w:tcPr>
          <w:p w14:paraId="647C8080"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33DD851B" w14:textId="77777777" w:rsidTr="004B559C">
        <w:tc>
          <w:tcPr>
            <w:tcW w:w="2268" w:type="dxa"/>
            <w:vAlign w:val="bottom"/>
          </w:tcPr>
          <w:p w14:paraId="0A971BF7" w14:textId="77777777" w:rsidR="008D4369" w:rsidRPr="009F480B" w:rsidRDefault="008D4369" w:rsidP="004B559C">
            <w:pPr>
              <w:jc w:val="center"/>
              <w:rPr>
                <w:color w:val="000000" w:themeColor="text1"/>
              </w:rPr>
            </w:pPr>
            <w:r w:rsidRPr="009F480B">
              <w:rPr>
                <w:color w:val="000000" w:themeColor="text1"/>
              </w:rPr>
              <w:t>T3R_qR</w:t>
            </w:r>
          </w:p>
        </w:tc>
        <w:tc>
          <w:tcPr>
            <w:tcW w:w="3667" w:type="dxa"/>
            <w:vAlign w:val="center"/>
          </w:tcPr>
          <w:p w14:paraId="621892F1" w14:textId="77777777" w:rsidR="008D4369" w:rsidRPr="009F480B" w:rsidRDefault="008D4369" w:rsidP="004B559C">
            <w:pPr>
              <w:rPr>
                <w:color w:val="000000" w:themeColor="text1"/>
              </w:rPr>
            </w:pPr>
            <w:r w:rsidRPr="009F480B">
              <w:rPr>
                <w:color w:val="000000" w:themeColor="text1"/>
              </w:rPr>
              <w:t>ATGAGGGACATTGCGGATAC</w:t>
            </w:r>
          </w:p>
        </w:tc>
        <w:tc>
          <w:tcPr>
            <w:tcW w:w="2610" w:type="dxa"/>
            <w:vMerge/>
          </w:tcPr>
          <w:p w14:paraId="63CA1AF0" w14:textId="77777777" w:rsidR="008D4369" w:rsidRPr="009F480B" w:rsidRDefault="008D4369" w:rsidP="004B559C">
            <w:pPr>
              <w:jc w:val="center"/>
              <w:rPr>
                <w:color w:val="000000" w:themeColor="text1"/>
              </w:rPr>
            </w:pPr>
          </w:p>
        </w:tc>
        <w:tc>
          <w:tcPr>
            <w:tcW w:w="1350" w:type="dxa"/>
            <w:vMerge/>
            <w:vAlign w:val="center"/>
          </w:tcPr>
          <w:p w14:paraId="5B785EE6" w14:textId="77777777" w:rsidR="008D4369" w:rsidRPr="009F480B" w:rsidRDefault="008D4369" w:rsidP="004B559C">
            <w:pPr>
              <w:jc w:val="center"/>
              <w:rPr>
                <w:color w:val="000000" w:themeColor="text1"/>
              </w:rPr>
            </w:pPr>
          </w:p>
        </w:tc>
      </w:tr>
      <w:tr w:rsidR="008D4369" w:rsidRPr="009F480B" w14:paraId="11D45D43" w14:textId="77777777" w:rsidTr="004B559C">
        <w:tc>
          <w:tcPr>
            <w:tcW w:w="2268" w:type="dxa"/>
            <w:vAlign w:val="bottom"/>
          </w:tcPr>
          <w:p w14:paraId="544837B2" w14:textId="77777777" w:rsidR="008D4369" w:rsidRPr="009F480B" w:rsidRDefault="008D4369" w:rsidP="004B559C">
            <w:pPr>
              <w:jc w:val="center"/>
              <w:rPr>
                <w:color w:val="000000" w:themeColor="text1"/>
              </w:rPr>
            </w:pPr>
            <w:r w:rsidRPr="009F480B">
              <w:rPr>
                <w:color w:val="000000" w:themeColor="text1"/>
              </w:rPr>
              <w:t>2270-qF1</w:t>
            </w:r>
          </w:p>
        </w:tc>
        <w:tc>
          <w:tcPr>
            <w:tcW w:w="3667" w:type="dxa"/>
            <w:vAlign w:val="center"/>
          </w:tcPr>
          <w:p w14:paraId="718D8E2A" w14:textId="77777777" w:rsidR="008D4369" w:rsidRPr="009F480B" w:rsidRDefault="008D4369" w:rsidP="004B559C">
            <w:pPr>
              <w:rPr>
                <w:color w:val="000000" w:themeColor="text1"/>
              </w:rPr>
            </w:pPr>
            <w:r w:rsidRPr="009F480B">
              <w:rPr>
                <w:color w:val="000000" w:themeColor="text1"/>
              </w:rPr>
              <w:t>TGACAAAGTAACCGGAGCATGGGA</w:t>
            </w:r>
          </w:p>
        </w:tc>
        <w:tc>
          <w:tcPr>
            <w:tcW w:w="2610" w:type="dxa"/>
            <w:vMerge w:val="restart"/>
            <w:vAlign w:val="center"/>
          </w:tcPr>
          <w:p w14:paraId="5E93CDAD"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NMT</w:t>
            </w:r>
          </w:p>
        </w:tc>
        <w:tc>
          <w:tcPr>
            <w:tcW w:w="1350" w:type="dxa"/>
            <w:vMerge w:val="restart"/>
            <w:vAlign w:val="center"/>
          </w:tcPr>
          <w:p w14:paraId="67465FC1"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{"citationItems":[{"id":"ITEM-1","itemData":{"DOI":"10.1016/j.phytochem.2011.07.001","ISSN":"1873-3700","PMID":"21802100","abstract":"The anticancer agents vinblastine and vincristine are bisindole alkaloids derived from coupling vindoline and catharanthine, monoterpenoid indole alkaloids produced exclusively by the Madagascar periwinkle (Catharanthus roseus). Industrial production of vinblastine and vincristine currently relies on isolation from C. roseus leaves, a process that affords these compounds in 0.0003-0.01% yields. Metabolic engineering efforts to either improve alkaloid content or provide alternative sources of the bisindole alkaloids ultimately rely on the isolation and characterization of the genes involved. Several vindoline biosynthetic genes have been isolated, and the cellular and subcellular organization of the corresponding enzymes has been well studied. However, due to the leaf-specific localization of vindoline biosynthesis, and the lack of production of this precursor in cell suspension and hairy root cultures of C. roseus, further elucidation of this pathway demands the development of reverse genetics approaches to assay gene function in planta. The bipartite pTRV vector system is a Tobacco Rattle Virus-based virus-induced gene silencing (VIGS) platform that has provided efficient and effective means to assay gene function in diverse plant systems. A VIGS method was developed herein to investigate gene function in C. roseus plants using the pTRV vector system. The utility of this approach in understanding gene function in C. roseus leaves is demonstrated by silencing known vindoline biosynthetic genes previously characterized in vitro.","author":[{"dropping-particle":"","family":"Liscombe","given":"David K","non-dropping-particle":"","parse-names":false,"suffix":""},{"dropping-particle":"","family":"O'Connor","given":"Sarah E","non-dropping-particle":"","parse-names":false,"suffix":""}],"container-title":"Phytochemistry","id":"ITEM-1","issue":"16","issued":{"date-parts":[["2011","11"]]},"page":"1969-77","publisher":"NIH Public Access","title":"A virus-induced gene silencing approach to understanding alkaloid metabolism in &lt;i&gt;Catharanthus roseus&lt;/i&gt;","type":"article-journal","volume":"72"},"uris":["http://www.mendeley.com/documents/?uuid=0cb0ace0-a24a-4678-9a1f-67e2e5e07ee5"]}],"mendeley":{"formattedCitation":"(David K Liscombe &amp; O’Connor, 2011)","plainTextFormattedCitation":"(David K Liscombe &amp; O’Connor, 2011)","previouslyFormattedCitation":"(David K Liscombe &amp; O’Connor, 2011)"},"properties":{"noteIndex":0},"schema":"https://github.com/citation-style-language/schema/raw/master/csl-citation.json"}</w:instrText>
            </w:r>
            <w:r w:rsidRPr="009F480B">
              <w:rPr>
                <w:color w:val="000000" w:themeColor="text1"/>
              </w:rPr>
              <w:fldChar w:fldCharType="separate"/>
            </w:r>
            <w:r w:rsidRPr="00665ACB">
              <w:rPr>
                <w:noProof/>
                <w:color w:val="000000" w:themeColor="text1"/>
              </w:rPr>
              <w:t>(David K Liscombe &amp; O’Connor, 2011)</w:t>
            </w:r>
            <w:r w:rsidRPr="009F480B">
              <w:rPr>
                <w:color w:val="000000" w:themeColor="text1"/>
              </w:rPr>
              <w:fldChar w:fldCharType="end"/>
            </w:r>
          </w:p>
        </w:tc>
      </w:tr>
      <w:tr w:rsidR="008D4369" w:rsidRPr="009F480B" w14:paraId="72926269" w14:textId="77777777" w:rsidTr="004B559C">
        <w:tc>
          <w:tcPr>
            <w:tcW w:w="2268" w:type="dxa"/>
            <w:vAlign w:val="bottom"/>
          </w:tcPr>
          <w:p w14:paraId="1B0A8745" w14:textId="77777777" w:rsidR="008D4369" w:rsidRPr="009F480B" w:rsidRDefault="008D4369" w:rsidP="004B559C">
            <w:pPr>
              <w:jc w:val="center"/>
              <w:rPr>
                <w:color w:val="000000" w:themeColor="text1"/>
              </w:rPr>
            </w:pPr>
            <w:r w:rsidRPr="009F480B">
              <w:rPr>
                <w:color w:val="000000" w:themeColor="text1"/>
              </w:rPr>
              <w:t>2270-qR1</w:t>
            </w:r>
          </w:p>
        </w:tc>
        <w:tc>
          <w:tcPr>
            <w:tcW w:w="3667" w:type="dxa"/>
            <w:vAlign w:val="center"/>
          </w:tcPr>
          <w:p w14:paraId="7DF410D1" w14:textId="77777777" w:rsidR="008D4369" w:rsidRPr="009F480B" w:rsidRDefault="008D4369" w:rsidP="004B559C">
            <w:pPr>
              <w:rPr>
                <w:color w:val="000000" w:themeColor="text1"/>
              </w:rPr>
            </w:pPr>
            <w:r w:rsidRPr="009F480B">
              <w:rPr>
                <w:color w:val="000000" w:themeColor="text1"/>
              </w:rPr>
              <w:t>ATCCGAATGACGGCATCTTGGCTA</w:t>
            </w:r>
          </w:p>
        </w:tc>
        <w:tc>
          <w:tcPr>
            <w:tcW w:w="2610" w:type="dxa"/>
            <w:vMerge/>
          </w:tcPr>
          <w:p w14:paraId="17362F51" w14:textId="77777777" w:rsidR="008D4369" w:rsidRPr="009F480B" w:rsidRDefault="008D4369" w:rsidP="004B559C">
            <w:pPr>
              <w:jc w:val="center"/>
              <w:rPr>
                <w:color w:val="000000" w:themeColor="text1"/>
              </w:rPr>
            </w:pPr>
          </w:p>
        </w:tc>
        <w:tc>
          <w:tcPr>
            <w:tcW w:w="1350" w:type="dxa"/>
            <w:vMerge/>
            <w:vAlign w:val="center"/>
          </w:tcPr>
          <w:p w14:paraId="14C206FA" w14:textId="77777777" w:rsidR="008D4369" w:rsidRPr="009F480B" w:rsidRDefault="008D4369" w:rsidP="004B559C">
            <w:pPr>
              <w:jc w:val="center"/>
              <w:rPr>
                <w:color w:val="000000" w:themeColor="text1"/>
              </w:rPr>
            </w:pPr>
          </w:p>
        </w:tc>
      </w:tr>
      <w:tr w:rsidR="008D4369" w:rsidRPr="009F480B" w14:paraId="56D785D3" w14:textId="77777777" w:rsidTr="004B559C">
        <w:tc>
          <w:tcPr>
            <w:tcW w:w="2268" w:type="dxa"/>
            <w:vAlign w:val="bottom"/>
          </w:tcPr>
          <w:p w14:paraId="74D63BD2" w14:textId="77777777" w:rsidR="008D4369" w:rsidRPr="009F480B" w:rsidRDefault="008D4369" w:rsidP="004B559C">
            <w:pPr>
              <w:jc w:val="center"/>
              <w:rPr>
                <w:color w:val="000000" w:themeColor="text1"/>
              </w:rPr>
            </w:pPr>
            <w:r w:rsidRPr="009F480B">
              <w:rPr>
                <w:color w:val="000000" w:themeColor="text1"/>
              </w:rPr>
              <w:t>D4Hvigs-QF1</w:t>
            </w:r>
          </w:p>
        </w:tc>
        <w:tc>
          <w:tcPr>
            <w:tcW w:w="3667" w:type="dxa"/>
            <w:vAlign w:val="center"/>
          </w:tcPr>
          <w:p w14:paraId="59C1D3DC" w14:textId="77777777" w:rsidR="008D4369" w:rsidRPr="009F480B" w:rsidRDefault="008D4369" w:rsidP="004B559C">
            <w:pPr>
              <w:rPr>
                <w:color w:val="000000" w:themeColor="text1"/>
              </w:rPr>
            </w:pPr>
            <w:r w:rsidRPr="009F480B">
              <w:rPr>
                <w:color w:val="000000" w:themeColor="text1"/>
              </w:rPr>
              <w:t>TGGCCTCAGTAGCAATTCAG</w:t>
            </w:r>
          </w:p>
        </w:tc>
        <w:tc>
          <w:tcPr>
            <w:tcW w:w="2610" w:type="dxa"/>
            <w:vMerge w:val="restart"/>
            <w:vAlign w:val="center"/>
          </w:tcPr>
          <w:p w14:paraId="7BE98066"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D4H</w:t>
            </w:r>
          </w:p>
        </w:tc>
        <w:tc>
          <w:tcPr>
            <w:tcW w:w="1350" w:type="dxa"/>
            <w:vMerge w:val="restart"/>
            <w:vAlign w:val="center"/>
          </w:tcPr>
          <w:p w14:paraId="47EFD552"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{"citationItems":[{"id":"ITEM-1","itemData":{"DOI":"10.1016/j.phytochem.2011.07.001","ISSN":"1873-3700","PMID":"21802100","abstract":"The anticancer agents vinblastine and vincristine are bisindole alkaloids derived from coupling vindoline and catharanthine, monoterpenoid indole alkaloids produced exclusively by the Madagascar periwinkle (Catharanthus roseus). Industrial production of vinblastine and vincristine currently relies on isolation from C. roseus leaves, a process that affords these compounds in 0.0003-0.01% yields. Metabolic engineering efforts to either improve alkaloid content or provide alternative sources of the bisindole alkaloids ultimately rely on the isolation and characterization of the genes involved. Several vindoline biosynthetic genes have been isolated, and the cellular and subcellular organization of the corresponding enzymes has been well studied. However, due to the leaf-specific localization of vindoline biosynthesis, and the lack of production of this precursor in cell suspension and hairy root cultures of C. roseus, further elucidation of this pathway demands the development of reverse genetics approaches to assay gene function in planta. The bipartite pTRV vector system is a Tobacco Rattle Virus-based virus-induced gene silencing (VIGS) platform that has provided efficient and effective means to assay gene function in diverse plant systems. A VIGS method was developed herein to investigate gene function in C. roseus plants using the pTRV vector system. The utility of this approach in understanding gene function in C. roseus leaves is demonstrated by silencing known vindoline biosynthetic genes previously characterized in vitro.","author":[{"dropping-particle":"","family":"Liscombe","given":"David K","non-dropping-particle":"","parse-names":false,"suffix":""},{"dropping-particle":"","family":"O'Connor","given":"Sarah E","non-dropping-particle":"","parse-names":false,"suffix":""}],"container-title":"Phytochemistry","id":"ITEM-1","issue":"16","issued":{"date-parts":[["2011","11"]]},"page":"1969-77","publisher":"NIH Public Access","title":"A virus-induced gene silencing approach to understanding alkaloid metabolism in &lt;i&gt;Catharanthus roseus&lt;/i&gt;","type":"article-journal","volume":"72"},"uris":["http://www.mendeley.com/documents/?uuid=0cb0ace0-a24a-4678-9a1f-67e2e5e07ee5"]}],"mendeley":{"formattedCitation":"(David K Liscombe &amp; O’Connor, 2011)","plainTextFormattedCitation":"(David K Liscombe &amp; O’Connor, 2011)","previouslyFormattedCitation":"(David K Liscombe &amp; O’Connor, 2011)"},"properties":{"noteIndex":0},"schema":"https://github.com/citation-style-language/schema/raw/master/csl-citation.json"}</w:instrText>
            </w:r>
            <w:r w:rsidRPr="009F480B">
              <w:rPr>
                <w:color w:val="000000" w:themeColor="text1"/>
              </w:rPr>
              <w:fldChar w:fldCharType="separate"/>
            </w:r>
            <w:r w:rsidRPr="00665ACB">
              <w:rPr>
                <w:noProof/>
                <w:color w:val="000000" w:themeColor="text1"/>
              </w:rPr>
              <w:t xml:space="preserve">(David K Liscombe &amp; </w:t>
            </w:r>
            <w:r w:rsidRPr="00665ACB">
              <w:rPr>
                <w:noProof/>
                <w:color w:val="000000" w:themeColor="text1"/>
              </w:rPr>
              <w:lastRenderedPageBreak/>
              <w:t>O’Connor, 2011)</w:t>
            </w:r>
            <w:r w:rsidRPr="009F480B">
              <w:rPr>
                <w:color w:val="000000" w:themeColor="text1"/>
              </w:rPr>
              <w:fldChar w:fldCharType="end"/>
            </w:r>
          </w:p>
        </w:tc>
      </w:tr>
      <w:tr w:rsidR="008D4369" w:rsidRPr="009F480B" w14:paraId="151A28A3" w14:textId="77777777" w:rsidTr="004B559C">
        <w:tc>
          <w:tcPr>
            <w:tcW w:w="2268" w:type="dxa"/>
            <w:vAlign w:val="bottom"/>
          </w:tcPr>
          <w:p w14:paraId="2535E418" w14:textId="77777777" w:rsidR="008D4369" w:rsidRPr="009F480B" w:rsidRDefault="008D4369" w:rsidP="004B559C">
            <w:pPr>
              <w:jc w:val="center"/>
              <w:rPr>
                <w:color w:val="000000" w:themeColor="text1"/>
              </w:rPr>
            </w:pPr>
            <w:r w:rsidRPr="009F480B">
              <w:rPr>
                <w:color w:val="000000" w:themeColor="text1"/>
              </w:rPr>
              <w:t>D4Hvigs-QR1</w:t>
            </w:r>
          </w:p>
        </w:tc>
        <w:tc>
          <w:tcPr>
            <w:tcW w:w="3667" w:type="dxa"/>
            <w:vAlign w:val="center"/>
          </w:tcPr>
          <w:p w14:paraId="1F7C2A89" w14:textId="77777777" w:rsidR="008D4369" w:rsidRPr="009F480B" w:rsidRDefault="008D4369" w:rsidP="004B559C">
            <w:pPr>
              <w:rPr>
                <w:color w:val="000000" w:themeColor="text1"/>
              </w:rPr>
            </w:pPr>
            <w:r w:rsidRPr="009F480B">
              <w:rPr>
                <w:color w:val="000000" w:themeColor="text1"/>
              </w:rPr>
              <w:t>TCCATATTTCTCACTCGCTTCTC</w:t>
            </w:r>
          </w:p>
        </w:tc>
        <w:tc>
          <w:tcPr>
            <w:tcW w:w="2610" w:type="dxa"/>
            <w:vMerge/>
          </w:tcPr>
          <w:p w14:paraId="79789DFC" w14:textId="77777777" w:rsidR="008D4369" w:rsidRPr="009F480B" w:rsidRDefault="008D4369" w:rsidP="004B559C">
            <w:pPr>
              <w:jc w:val="center"/>
              <w:rPr>
                <w:color w:val="000000" w:themeColor="text1"/>
              </w:rPr>
            </w:pPr>
          </w:p>
        </w:tc>
        <w:tc>
          <w:tcPr>
            <w:tcW w:w="1350" w:type="dxa"/>
            <w:vMerge/>
            <w:vAlign w:val="center"/>
          </w:tcPr>
          <w:p w14:paraId="2351D30C" w14:textId="77777777" w:rsidR="008D4369" w:rsidRPr="009F480B" w:rsidRDefault="008D4369" w:rsidP="004B559C">
            <w:pPr>
              <w:jc w:val="center"/>
              <w:rPr>
                <w:color w:val="000000" w:themeColor="text1"/>
              </w:rPr>
            </w:pPr>
          </w:p>
        </w:tc>
      </w:tr>
      <w:tr w:rsidR="008D4369" w:rsidRPr="009F480B" w14:paraId="202156E1" w14:textId="77777777" w:rsidTr="004B559C">
        <w:tc>
          <w:tcPr>
            <w:tcW w:w="2268" w:type="dxa"/>
            <w:vAlign w:val="bottom"/>
          </w:tcPr>
          <w:p w14:paraId="2795AE50" w14:textId="77777777" w:rsidR="008D4369" w:rsidRPr="009F480B" w:rsidRDefault="008D4369" w:rsidP="004B559C">
            <w:pPr>
              <w:jc w:val="center"/>
              <w:rPr>
                <w:color w:val="000000" w:themeColor="text1"/>
              </w:rPr>
            </w:pPr>
            <w:r w:rsidRPr="009F480B">
              <w:rPr>
                <w:color w:val="000000" w:themeColor="text1"/>
              </w:rPr>
              <w:t>DATvigs-qF1</w:t>
            </w:r>
          </w:p>
        </w:tc>
        <w:tc>
          <w:tcPr>
            <w:tcW w:w="3667" w:type="dxa"/>
            <w:vAlign w:val="center"/>
          </w:tcPr>
          <w:p w14:paraId="344CF646" w14:textId="77777777" w:rsidR="008D4369" w:rsidRPr="009F480B" w:rsidRDefault="008D4369" w:rsidP="004B559C">
            <w:pPr>
              <w:rPr>
                <w:color w:val="000000" w:themeColor="text1"/>
              </w:rPr>
            </w:pPr>
            <w:r w:rsidRPr="009F480B">
              <w:rPr>
                <w:color w:val="000000" w:themeColor="text1"/>
              </w:rPr>
              <w:t>GAGGTTTTGACTGCTTTTCTCAG</w:t>
            </w:r>
          </w:p>
        </w:tc>
        <w:tc>
          <w:tcPr>
            <w:tcW w:w="2610" w:type="dxa"/>
            <w:vMerge w:val="restart"/>
            <w:vAlign w:val="center"/>
          </w:tcPr>
          <w:p w14:paraId="0790B2A6"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DAT</w:t>
            </w:r>
          </w:p>
        </w:tc>
        <w:tc>
          <w:tcPr>
            <w:tcW w:w="1350" w:type="dxa"/>
            <w:vMerge w:val="restart"/>
            <w:vAlign w:val="center"/>
          </w:tcPr>
          <w:p w14:paraId="55224E44"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{"citationItems":[{"id":"ITEM-1","itemData":{"DOI":"10.1016/j.phytochem.2011.07.001","ISSN":"1873-3700","PMID":"21802100","abstract":"The anticancer agents vinblastine and vincristine are bisindole alkaloids derived from coupling vindoline and catharanthine, monoterpenoid indole alkaloids produced exclusively by the Madagascar periwinkle (Catharanthus roseus). Industrial production of vinblastine and vincristine currently relies on isolation from C. roseus leaves, a process that affords these compounds in 0.0003-0.01% yields. Metabolic engineering efforts to either improve alkaloid content or provide alternative sources of the bisindole alkaloids ultimately rely on the isolation and characterization of the genes involved. Several vindoline biosynthetic genes have been isolated, and the cellular and subcellular organization of the corresponding enzymes has been well studied. However, due to the leaf-specific localization of vindoline biosynthesis, and the lack of production of this precursor in cell suspension and hairy root cultures of C. roseus, further elucidation of this pathway demands the development of reverse genetics approaches to assay gene function in planta. The bipartite pTRV vector system is a Tobacco Rattle Virus-based virus-induced gene silencing (VIGS) platform that has provided efficient and effective means to assay gene function in diverse plant systems. A VIGS method was developed herein to investigate gene function in C. roseus plants using the pTRV vector system. The utility of this approach in understanding gene function in C. roseus leaves is demonstrated by silencing known vindoline biosynthetic genes previously characterized in vitro.","author":[{"dropping-particle":"","family":"Liscombe","given":"David K","non-dropping-particle":"","parse-names":false,"suffix":""},{"dropping-particle":"","family":"O'Connor","given":"Sarah E","non-dropping-particle":"","parse-names":false,"suffix":""}],"container-title":"Phytochemistry","id":"ITEM-1","issue":"16","issued":{"date-parts":[["2011","11"]]},"page":"1969-77","publisher":"NIH Public Access","title":"A virus-induced gene silencing approach to understanding alkaloid metabolism in &lt;i&gt;Catharanthus roseus&lt;/i&gt;","type":"article-journal","volume":"72"},"uris":["http://www.mendeley.com/documents/?uuid=0cb0ace0-a24a-4678-9a1f-67e2e5e07ee5"]}],"mendeley":{"formattedCitation":"(David K Liscombe &amp; O’Connor, 2011)","plainTextFormattedCitation":"(David K Liscombe &amp; O’Connor, 2011)","previouslyFormattedCitation":"(David K Liscombe &amp; O’Connor, 2011)"},"properties":{"noteIndex":0},"schema":"https://github.com/citation-style-language/schema/raw/master/csl-citation.json"}</w:instrText>
            </w:r>
            <w:r w:rsidRPr="009F480B">
              <w:rPr>
                <w:color w:val="000000" w:themeColor="text1"/>
              </w:rPr>
              <w:fldChar w:fldCharType="separate"/>
            </w:r>
            <w:r w:rsidRPr="00665ACB">
              <w:rPr>
                <w:noProof/>
                <w:color w:val="000000" w:themeColor="text1"/>
              </w:rPr>
              <w:t>(David K Liscombe &amp; O’Connor, 2011)</w:t>
            </w:r>
            <w:r w:rsidRPr="009F480B">
              <w:rPr>
                <w:color w:val="000000" w:themeColor="text1"/>
              </w:rPr>
              <w:fldChar w:fldCharType="end"/>
            </w:r>
          </w:p>
        </w:tc>
      </w:tr>
      <w:tr w:rsidR="008D4369" w:rsidRPr="009F480B" w14:paraId="0D1AB2E9" w14:textId="77777777" w:rsidTr="004B559C">
        <w:tc>
          <w:tcPr>
            <w:tcW w:w="2268" w:type="dxa"/>
          </w:tcPr>
          <w:p w14:paraId="3A0EB6DA" w14:textId="77777777" w:rsidR="008D4369" w:rsidRPr="009F480B" w:rsidRDefault="008D4369" w:rsidP="004B559C">
            <w:pPr>
              <w:jc w:val="center"/>
              <w:rPr>
                <w:color w:val="000000" w:themeColor="text1"/>
              </w:rPr>
            </w:pPr>
            <w:r w:rsidRPr="009F480B">
              <w:rPr>
                <w:color w:val="000000" w:themeColor="text1"/>
              </w:rPr>
              <w:t>DATvigs-qR1</w:t>
            </w:r>
          </w:p>
        </w:tc>
        <w:tc>
          <w:tcPr>
            <w:tcW w:w="3667" w:type="dxa"/>
            <w:vAlign w:val="center"/>
          </w:tcPr>
          <w:p w14:paraId="61899D1D" w14:textId="77777777" w:rsidR="008D4369" w:rsidRPr="009F480B" w:rsidRDefault="008D4369" w:rsidP="004B559C">
            <w:pPr>
              <w:rPr>
                <w:color w:val="000000" w:themeColor="text1"/>
              </w:rPr>
            </w:pPr>
            <w:r w:rsidRPr="009F480B">
              <w:rPr>
                <w:color w:val="000000" w:themeColor="text1"/>
              </w:rPr>
              <w:t>TGGAAATGGCAAAGATTGGC</w:t>
            </w:r>
          </w:p>
        </w:tc>
        <w:tc>
          <w:tcPr>
            <w:tcW w:w="2610" w:type="dxa"/>
            <w:vMerge/>
          </w:tcPr>
          <w:p w14:paraId="775D4C28" w14:textId="77777777" w:rsidR="008D4369" w:rsidRPr="009F480B" w:rsidRDefault="008D4369" w:rsidP="004B559C">
            <w:pPr>
              <w:jc w:val="center"/>
              <w:rPr>
                <w:color w:val="000000" w:themeColor="text1"/>
              </w:rPr>
            </w:pPr>
          </w:p>
        </w:tc>
        <w:tc>
          <w:tcPr>
            <w:tcW w:w="1350" w:type="dxa"/>
            <w:vMerge/>
            <w:vAlign w:val="center"/>
          </w:tcPr>
          <w:p w14:paraId="513F8694" w14:textId="77777777" w:rsidR="008D4369" w:rsidRPr="009F480B" w:rsidRDefault="008D4369" w:rsidP="004B559C">
            <w:pPr>
              <w:jc w:val="center"/>
              <w:rPr>
                <w:color w:val="000000" w:themeColor="text1"/>
              </w:rPr>
            </w:pPr>
          </w:p>
        </w:tc>
      </w:tr>
      <w:tr w:rsidR="008D4369" w:rsidRPr="009F480B" w14:paraId="386C80F2" w14:textId="77777777" w:rsidTr="004B559C">
        <w:tc>
          <w:tcPr>
            <w:tcW w:w="2268" w:type="dxa"/>
            <w:vAlign w:val="bottom"/>
          </w:tcPr>
          <w:p w14:paraId="544E51A3" w14:textId="77777777" w:rsidR="008D4369" w:rsidRPr="009F480B" w:rsidRDefault="008D4369" w:rsidP="004B559C">
            <w:pPr>
              <w:jc w:val="center"/>
              <w:rPr>
                <w:color w:val="000000" w:themeColor="text1"/>
              </w:rPr>
            </w:pPr>
            <w:proofErr w:type="spellStart"/>
            <w:r w:rsidRPr="009F480B">
              <w:rPr>
                <w:iCs/>
                <w:color w:val="000000" w:themeColor="text1"/>
              </w:rPr>
              <w:t>SAND</w:t>
            </w:r>
            <w:r w:rsidRPr="009F480B">
              <w:rPr>
                <w:color w:val="000000" w:themeColor="text1"/>
              </w:rPr>
              <w:t>_qF</w:t>
            </w:r>
            <w:proofErr w:type="spellEnd"/>
          </w:p>
        </w:tc>
        <w:tc>
          <w:tcPr>
            <w:tcW w:w="3667" w:type="dxa"/>
            <w:vAlign w:val="center"/>
          </w:tcPr>
          <w:p w14:paraId="5B9EAE82" w14:textId="77777777" w:rsidR="008D4369" w:rsidRPr="009F480B" w:rsidRDefault="008D4369" w:rsidP="004B559C">
            <w:pPr>
              <w:rPr>
                <w:color w:val="000000" w:themeColor="text1"/>
              </w:rPr>
            </w:pPr>
            <w:r w:rsidRPr="009F480B">
              <w:rPr>
                <w:color w:val="000000" w:themeColor="text1"/>
              </w:rPr>
              <w:t>TGCTGTGGAGGAGGAAGAAG</w:t>
            </w:r>
          </w:p>
        </w:tc>
        <w:tc>
          <w:tcPr>
            <w:tcW w:w="2610" w:type="dxa"/>
            <w:vMerge w:val="restart"/>
            <w:vAlign w:val="center"/>
          </w:tcPr>
          <w:p w14:paraId="71999853"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SAND</w:t>
            </w:r>
          </w:p>
        </w:tc>
        <w:tc>
          <w:tcPr>
            <w:tcW w:w="1350" w:type="dxa"/>
            <w:vMerge w:val="restart"/>
            <w:vAlign w:val="center"/>
          </w:tcPr>
          <w:p w14:paraId="2C75A5F5"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{"citationItems":[{"id":"ITEM-1","itemData":{"DOI":"10.1016/j.plaphy.2014.07.004","ISSN":"09819428","abstract":"Quantitative Real-Time PCR (qPCR), a sensitive and commonly used technique for gene expression analysis, requires stably expressed reference genes for normalization of gene expression. Up to now, only one reference gene for qPCR analysis, corresponding to 40S Ribosomal protein S9 (RPS9), was available for the medicinal plant Catharanthus roseus, the only source of the commercial anticancer drugs vinblastine and vincristine. Here, we screened for additional reference genes for this plant species by mining C.roseus RNA-Seq data for orthologs of 22 genes known to be stably expressed in Arabidopsis thaliana and qualified as superior reference genes for this model plant species. Based on this, eight candidate C.roseus reference genes were identified and, together with RPS9, evaluated by performing qPCR on a series of different C.roseus explants and tissue cultures. NormFinder, geNorm and BestKeeper analyses of the resulting qPCR data revealed that the orthologs of At2g28390 (SAND family protein, SAND), At2g32170 (N2227-like family protein, N2227) and At4g26410 (Expressed protein, EXP) had the highest expression stability across the different C.roseus samples and are superior as reference genes as compared to the traditionally used RPS9. Analysis of publicly available C.roseus RNA-Seq data confirmed the expression stability of SAND and N2227, underscoring their value as reference genes for C.roseus qPCR analysis. © 2014 Elsevier Masson SAS.","author":[{"dropping-particle":"","family":"Pollier","given":"Jacob","non-dropping-particle":"","parse-names":false,"suffix":""},{"dropping-particle":"","family":"Bossche","given":"Robin","non-dropping-particle":"Vanden","parse-names":false,"suffix":""},{"dropping-particle":"","family":"Rischer","given":"Heiko","non-dropping-particle":"","parse-names":false,"suffix":""},{"dropping-particle":"","family":"Goossens","given":"Alain","non-dropping-particle":"","parse-names":false,"suffix":""}],"container-title":"Plant Physiology and Biochemistry","id":"ITEM-1","issued":{"date-parts":[["2014"]]},"page":"20-25","publisher":"Elsevier Masson SAS","title":"Selection and validation of reference genes for transcript normalization in gene expression studies in Catharanthus roseus","type":"article-journal","volume":"83"},"uris":["http://www.mendeley.com/documents/?uuid=3604f017-0e48-42fb-8eac-480771c0db82"]}],"mendeley":{"formattedCitation":"(Pollier et al., 2014)","plainTextFormattedCitation":"(Pollier et al., 2014)","previouslyFormattedCitation":"(Pollier et al., 2014)"},"properties":{"noteIndex":0},"schema":"https://github.com/citation-style-language/schema/raw/master/csl-citation.json"}</w:instrText>
            </w:r>
            <w:r w:rsidRPr="009F480B">
              <w:rPr>
                <w:color w:val="000000" w:themeColor="text1"/>
              </w:rPr>
              <w:fldChar w:fldCharType="separate"/>
            </w:r>
            <w:r w:rsidRPr="006C34C7">
              <w:rPr>
                <w:noProof/>
                <w:color w:val="000000" w:themeColor="text1"/>
              </w:rPr>
              <w:t>(Pollier et al., 2014)</w:t>
            </w:r>
            <w:r w:rsidRPr="009F480B">
              <w:rPr>
                <w:color w:val="000000" w:themeColor="text1"/>
              </w:rPr>
              <w:fldChar w:fldCharType="end"/>
            </w:r>
          </w:p>
        </w:tc>
      </w:tr>
      <w:tr w:rsidR="008D4369" w:rsidRPr="009F480B" w14:paraId="7D2FA718" w14:textId="77777777" w:rsidTr="004B559C">
        <w:tc>
          <w:tcPr>
            <w:tcW w:w="2268" w:type="dxa"/>
            <w:vAlign w:val="bottom"/>
          </w:tcPr>
          <w:p w14:paraId="359B8EB2" w14:textId="77777777" w:rsidR="008D4369" w:rsidRPr="009F480B" w:rsidRDefault="008D4369" w:rsidP="004B559C">
            <w:pPr>
              <w:jc w:val="center"/>
              <w:rPr>
                <w:color w:val="000000" w:themeColor="text1"/>
              </w:rPr>
            </w:pPr>
            <w:proofErr w:type="spellStart"/>
            <w:r w:rsidRPr="009F480B">
              <w:rPr>
                <w:iCs/>
                <w:color w:val="000000" w:themeColor="text1"/>
              </w:rPr>
              <w:t>SAND</w:t>
            </w:r>
            <w:r w:rsidRPr="009F480B">
              <w:rPr>
                <w:color w:val="000000" w:themeColor="text1"/>
              </w:rPr>
              <w:t>_qR</w:t>
            </w:r>
            <w:proofErr w:type="spellEnd"/>
          </w:p>
        </w:tc>
        <w:tc>
          <w:tcPr>
            <w:tcW w:w="3667" w:type="dxa"/>
            <w:vAlign w:val="center"/>
          </w:tcPr>
          <w:p w14:paraId="2BBE00C8" w14:textId="77777777" w:rsidR="008D4369" w:rsidRPr="009F480B" w:rsidRDefault="008D4369" w:rsidP="004B559C">
            <w:pPr>
              <w:rPr>
                <w:color w:val="000000" w:themeColor="text1"/>
              </w:rPr>
            </w:pPr>
            <w:r w:rsidRPr="009F480B">
              <w:rPr>
                <w:color w:val="000000" w:themeColor="text1"/>
              </w:rPr>
              <w:t>ACTGGCGGAACTACTACTACC</w:t>
            </w:r>
          </w:p>
        </w:tc>
        <w:tc>
          <w:tcPr>
            <w:tcW w:w="2610" w:type="dxa"/>
            <w:vMerge/>
          </w:tcPr>
          <w:p w14:paraId="3330C263" w14:textId="77777777" w:rsidR="008D4369" w:rsidRPr="009F480B" w:rsidRDefault="008D4369" w:rsidP="004B559C">
            <w:pPr>
              <w:rPr>
                <w:color w:val="000000" w:themeColor="text1"/>
              </w:rPr>
            </w:pPr>
          </w:p>
        </w:tc>
        <w:tc>
          <w:tcPr>
            <w:tcW w:w="1350" w:type="dxa"/>
            <w:vMerge/>
            <w:vAlign w:val="center"/>
          </w:tcPr>
          <w:p w14:paraId="709E1F9C" w14:textId="77777777" w:rsidR="008D4369" w:rsidRPr="009F480B" w:rsidRDefault="008D4369" w:rsidP="004B559C">
            <w:pPr>
              <w:jc w:val="center"/>
              <w:rPr>
                <w:color w:val="000000" w:themeColor="text1"/>
              </w:rPr>
            </w:pPr>
          </w:p>
        </w:tc>
      </w:tr>
      <w:tr w:rsidR="008D4369" w:rsidRPr="009F480B" w14:paraId="3AD0271D" w14:textId="77777777" w:rsidTr="004B559C">
        <w:tc>
          <w:tcPr>
            <w:tcW w:w="2268" w:type="dxa"/>
            <w:vAlign w:val="bottom"/>
          </w:tcPr>
          <w:p w14:paraId="282A34A3" w14:textId="77777777" w:rsidR="008D4369" w:rsidRPr="009F480B" w:rsidRDefault="008D4369" w:rsidP="004B559C">
            <w:pPr>
              <w:jc w:val="center"/>
              <w:rPr>
                <w:color w:val="000000" w:themeColor="text1"/>
              </w:rPr>
            </w:pPr>
            <w:r w:rsidRPr="009F480B">
              <w:rPr>
                <w:color w:val="000000" w:themeColor="text1"/>
              </w:rPr>
              <w:t>LHCB2_qF</w:t>
            </w:r>
          </w:p>
        </w:tc>
        <w:tc>
          <w:tcPr>
            <w:tcW w:w="3667" w:type="dxa"/>
            <w:vAlign w:val="center"/>
          </w:tcPr>
          <w:p w14:paraId="763220DC" w14:textId="77777777" w:rsidR="008D4369" w:rsidRPr="009F480B" w:rsidRDefault="008D4369" w:rsidP="004B559C">
            <w:pPr>
              <w:rPr>
                <w:color w:val="000000" w:themeColor="text1"/>
              </w:rPr>
            </w:pPr>
            <w:r w:rsidRPr="009F480B">
              <w:rPr>
                <w:color w:val="000000" w:themeColor="text1"/>
              </w:rPr>
              <w:t>GTTGTTCTCATGGGCTTGATTG</w:t>
            </w:r>
          </w:p>
        </w:tc>
        <w:tc>
          <w:tcPr>
            <w:tcW w:w="2610" w:type="dxa"/>
            <w:vMerge w:val="restart"/>
            <w:vAlign w:val="center"/>
          </w:tcPr>
          <w:p w14:paraId="7C239B58"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CrLHCB2.2</w:t>
            </w:r>
          </w:p>
        </w:tc>
        <w:tc>
          <w:tcPr>
            <w:tcW w:w="1350" w:type="dxa"/>
            <w:vMerge w:val="restart"/>
            <w:vAlign w:val="center"/>
          </w:tcPr>
          <w:p w14:paraId="7D0B6FE2" w14:textId="77777777" w:rsidR="008D4369" w:rsidRPr="009F480B" w:rsidRDefault="008D4369" w:rsidP="004B559C">
            <w:pPr>
              <w:jc w:val="center"/>
              <w:rPr>
                <w:color w:val="000000" w:themeColor="text1"/>
              </w:rPr>
            </w:pPr>
            <w:r w:rsidRPr="009F480B">
              <w:rPr>
                <w:color w:val="000000" w:themeColor="text1"/>
              </w:rPr>
              <w:t>This study</w:t>
            </w:r>
          </w:p>
        </w:tc>
      </w:tr>
      <w:tr w:rsidR="008D4369" w:rsidRPr="009F480B" w14:paraId="15A30E2F" w14:textId="77777777" w:rsidTr="004B559C">
        <w:tc>
          <w:tcPr>
            <w:tcW w:w="2268" w:type="dxa"/>
          </w:tcPr>
          <w:p w14:paraId="5E7960AB" w14:textId="77777777" w:rsidR="008D4369" w:rsidRPr="009F480B" w:rsidRDefault="008D4369" w:rsidP="004B559C">
            <w:pPr>
              <w:jc w:val="center"/>
              <w:rPr>
                <w:color w:val="000000" w:themeColor="text1"/>
              </w:rPr>
            </w:pPr>
            <w:r w:rsidRPr="009F480B">
              <w:rPr>
                <w:color w:val="000000" w:themeColor="text1"/>
              </w:rPr>
              <w:t>LHCB2_qR</w:t>
            </w:r>
          </w:p>
        </w:tc>
        <w:tc>
          <w:tcPr>
            <w:tcW w:w="3667" w:type="dxa"/>
          </w:tcPr>
          <w:p w14:paraId="717E77DB" w14:textId="77777777" w:rsidR="008D4369" w:rsidRPr="009F480B" w:rsidRDefault="008D4369" w:rsidP="004B559C">
            <w:pPr>
              <w:rPr>
                <w:color w:val="000000" w:themeColor="text1"/>
              </w:rPr>
            </w:pPr>
            <w:r w:rsidRPr="009F480B">
              <w:rPr>
                <w:color w:val="000000" w:themeColor="text1"/>
              </w:rPr>
              <w:t>AATGCTCCTCCTGGGTAGAT</w:t>
            </w:r>
          </w:p>
        </w:tc>
        <w:tc>
          <w:tcPr>
            <w:tcW w:w="2610" w:type="dxa"/>
            <w:vMerge/>
          </w:tcPr>
          <w:p w14:paraId="1BC8F071" w14:textId="77777777" w:rsidR="008D4369" w:rsidRPr="009F480B" w:rsidRDefault="008D4369" w:rsidP="004B559C">
            <w:pPr>
              <w:rPr>
                <w:color w:val="000000" w:themeColor="text1"/>
              </w:rPr>
            </w:pPr>
          </w:p>
        </w:tc>
        <w:tc>
          <w:tcPr>
            <w:tcW w:w="1350" w:type="dxa"/>
            <w:vMerge/>
            <w:vAlign w:val="center"/>
          </w:tcPr>
          <w:p w14:paraId="06BCD77A" w14:textId="77777777" w:rsidR="008D4369" w:rsidRPr="009F480B" w:rsidRDefault="008D4369" w:rsidP="004B559C">
            <w:pPr>
              <w:jc w:val="center"/>
              <w:rPr>
                <w:color w:val="000000" w:themeColor="text1"/>
              </w:rPr>
            </w:pPr>
          </w:p>
        </w:tc>
      </w:tr>
      <w:tr w:rsidR="008D4369" w:rsidRPr="009F480B" w14:paraId="6ECDD19F" w14:textId="77777777" w:rsidTr="004B559C">
        <w:tc>
          <w:tcPr>
            <w:tcW w:w="2268" w:type="dxa"/>
            <w:vAlign w:val="bottom"/>
          </w:tcPr>
          <w:p w14:paraId="2B63D0A8" w14:textId="77777777" w:rsidR="008D4369" w:rsidRPr="009F480B" w:rsidRDefault="008D4369" w:rsidP="004B559C">
            <w:pPr>
              <w:jc w:val="center"/>
              <w:rPr>
                <w:color w:val="000000" w:themeColor="text1"/>
              </w:rPr>
            </w:pPr>
            <w:r w:rsidRPr="009F480B">
              <w:rPr>
                <w:color w:val="000000"/>
              </w:rPr>
              <w:t>G10h-forward</w:t>
            </w:r>
          </w:p>
        </w:tc>
        <w:tc>
          <w:tcPr>
            <w:tcW w:w="3667" w:type="dxa"/>
            <w:vAlign w:val="bottom"/>
          </w:tcPr>
          <w:p w14:paraId="2F487D9F" w14:textId="77777777" w:rsidR="008D4369" w:rsidRPr="009F480B" w:rsidRDefault="008D4369" w:rsidP="004B559C">
            <w:pPr>
              <w:rPr>
                <w:color w:val="000000" w:themeColor="text1"/>
              </w:rPr>
            </w:pPr>
            <w:r w:rsidRPr="009F480B">
              <w:rPr>
                <w:color w:val="000000"/>
              </w:rPr>
              <w:t>TAGCAGGGACGGACACAACATCAA</w:t>
            </w:r>
          </w:p>
        </w:tc>
        <w:tc>
          <w:tcPr>
            <w:tcW w:w="2610" w:type="dxa"/>
            <w:vMerge w:val="restart"/>
            <w:vAlign w:val="center"/>
          </w:tcPr>
          <w:p w14:paraId="0B080645"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G10H</w:t>
            </w:r>
          </w:p>
        </w:tc>
        <w:tc>
          <w:tcPr>
            <w:tcW w:w="1350" w:type="dxa"/>
            <w:vMerge w:val="restart"/>
            <w:vAlign w:val="center"/>
          </w:tcPr>
          <w:p w14:paraId="4DE53FCF"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{"citationItems":[{"id":"ITEM-1","itemData":{"DOI":"10.1002/btpr.204","ISSN":"87567938","abstract":"The production of pharmaceutically important terpenoid indole alkaloids (TIAs) from Catharanthus roseus is partly regulated at the transcriptional level. In this study, limitations in TIA biosynthesis from C. roseus hairy root cultures were assessed through gene expression profiling and precursor feeding. The transcript levels of key TIA pathway genes (G10h, Tdc, Str, and Sgd) and metabolite levels associated with the TIA pathway (tryptamine, loganin, secologanin, strictosidine, ajmalicine, serpentine, and tabersonine) were monitored using quantitative RT-PCR and HPLC, respectively. In cultures elicited with methyl jasmonate (250 microM MeJA on day 21), G10h, Tdc, Str, and Sgd expression increased by 9.1, 3.1, 6.7, and 8.3-fold, respectively, after 24 h. Up-regulation of gene expression was followed by a 160, 440, and 420% increase in strictosidine, ajmalicine, and tabersonine levels, respectively, after 5 days. Precursors loganin, tryptamine, or their combination were fed to noninduced and MeJA-induced cultures to complement the above studies. TIA production was not significantly enhanced in either noninduced or MeJA-induced cultures with precursor feeding. In noninduced cells, steps downstream of loganin and tryptamine were limiting (SLS, STR, or SGD) because either loganin or tryptamine accumulated in the cells with precursor feeding. These bottlenecks were partly overcome in MeJA-induced cultures as the expression of Str and Sgd genes and TIA production increased. However, secologanin accumulated in MeJA-induced cultures with precursor feeding, suggesting that STR was likely limiting under MeJA-induced conditions.","author":[{"dropping-particle":"","family":"Goklany","given":"Sheba","non-dropping-particle":"","parse-names":false,"suffix":""},{"dropping-particle":"","family":"Loring","given":"Ralph H.","non-dropping-particle":"","parse-names":false,"suffix":""},{"dropping-particle":"","family":"Glick","given":"James","non-dropping-particle":"","parse-names":false,"suffix":""},{"dropping-particle":"","family":"Lee-Parsons","given":"Carolyn W.T.","non-dropping-particle":"","parse-names":false,"suffix":""}],"container-title":"Biotechnology Progress","id":"ITEM-1","issue":"5","issued":{"date-parts":[["2009"]]},"page":"1289-1296","title":"Assessing the limitations to terpenoid indole alkaloid biosynthesis in &lt;i&gt;Catharanthus roseus&lt;/i&gt; hairy root cultures through gene expression profiling and precursor feeding","type":"article-journal","volume":"25"},"uris":["http://www.mendeley.com/documents/?uuid=09eecbe9-e925-4495-8222-d1e36e09fbf3"]}],"mendeley":{"formattedCitation":"(Goklany et al., 2009)","plainTextFormattedCitation":"(Goklany et al., 2009)","previouslyFormattedCitation":"(Goklany et al., 2009)"},"properties":{"noteIndex":0},"schema":"https://github.com/citation-style-language/schema/raw/master/csl-citation.json"}</w:instrText>
            </w:r>
            <w:r w:rsidRPr="009F480B">
              <w:rPr>
                <w:color w:val="000000" w:themeColor="text1"/>
              </w:rPr>
              <w:fldChar w:fldCharType="separate"/>
            </w:r>
            <w:r w:rsidRPr="006C34C7">
              <w:rPr>
                <w:noProof/>
                <w:color w:val="000000" w:themeColor="text1"/>
              </w:rPr>
              <w:t>(Goklany et al., 2009)</w:t>
            </w:r>
            <w:r w:rsidRPr="009F480B">
              <w:rPr>
                <w:color w:val="000000" w:themeColor="text1"/>
              </w:rPr>
              <w:fldChar w:fldCharType="end"/>
            </w:r>
          </w:p>
        </w:tc>
      </w:tr>
      <w:tr w:rsidR="008D4369" w:rsidRPr="009F480B" w14:paraId="52D2ED35" w14:textId="77777777" w:rsidTr="004B559C">
        <w:tc>
          <w:tcPr>
            <w:tcW w:w="2268" w:type="dxa"/>
            <w:vAlign w:val="bottom"/>
          </w:tcPr>
          <w:p w14:paraId="68EFB067" w14:textId="77777777" w:rsidR="008D4369" w:rsidRPr="009F480B" w:rsidRDefault="008D4369" w:rsidP="004B559C">
            <w:pPr>
              <w:jc w:val="center"/>
              <w:rPr>
                <w:color w:val="000000" w:themeColor="text1"/>
              </w:rPr>
            </w:pPr>
            <w:r w:rsidRPr="009F480B">
              <w:rPr>
                <w:color w:val="000000"/>
              </w:rPr>
              <w:t>G10h-reverse</w:t>
            </w:r>
          </w:p>
        </w:tc>
        <w:tc>
          <w:tcPr>
            <w:tcW w:w="3667" w:type="dxa"/>
            <w:vAlign w:val="bottom"/>
          </w:tcPr>
          <w:p w14:paraId="4E4F5222" w14:textId="77777777" w:rsidR="008D4369" w:rsidRPr="009F480B" w:rsidRDefault="008D4369" w:rsidP="004B559C">
            <w:pPr>
              <w:rPr>
                <w:color w:val="000000" w:themeColor="text1"/>
              </w:rPr>
            </w:pPr>
            <w:r w:rsidRPr="009F480B">
              <w:rPr>
                <w:color w:val="000000"/>
              </w:rPr>
              <w:t>TCACGTCCAATTGCCCAAGCATTC</w:t>
            </w:r>
          </w:p>
        </w:tc>
        <w:tc>
          <w:tcPr>
            <w:tcW w:w="2610" w:type="dxa"/>
            <w:vMerge/>
            <w:vAlign w:val="center"/>
          </w:tcPr>
          <w:p w14:paraId="540EBFB6" w14:textId="77777777" w:rsidR="008D4369" w:rsidRPr="009F480B" w:rsidRDefault="008D4369" w:rsidP="004B559C">
            <w:pPr>
              <w:jc w:val="center"/>
              <w:rPr>
                <w:color w:val="000000" w:themeColor="text1"/>
              </w:rPr>
            </w:pPr>
          </w:p>
        </w:tc>
        <w:tc>
          <w:tcPr>
            <w:tcW w:w="1350" w:type="dxa"/>
            <w:vMerge/>
            <w:vAlign w:val="center"/>
          </w:tcPr>
          <w:p w14:paraId="54DD8F65" w14:textId="77777777" w:rsidR="008D4369" w:rsidRPr="009F480B" w:rsidRDefault="008D4369" w:rsidP="004B559C">
            <w:pPr>
              <w:jc w:val="center"/>
              <w:rPr>
                <w:color w:val="000000" w:themeColor="text1"/>
              </w:rPr>
            </w:pPr>
          </w:p>
        </w:tc>
      </w:tr>
      <w:tr w:rsidR="008D4369" w:rsidRPr="009F480B" w14:paraId="0652B7F7" w14:textId="77777777" w:rsidTr="004B559C">
        <w:tc>
          <w:tcPr>
            <w:tcW w:w="2268" w:type="dxa"/>
            <w:vAlign w:val="bottom"/>
          </w:tcPr>
          <w:p w14:paraId="00E2EA17" w14:textId="77777777" w:rsidR="008D4369" w:rsidRPr="009F480B" w:rsidRDefault="008D4369" w:rsidP="004B559C">
            <w:pPr>
              <w:jc w:val="center"/>
              <w:rPr>
                <w:color w:val="000000" w:themeColor="text1"/>
              </w:rPr>
            </w:pPr>
            <w:proofErr w:type="spellStart"/>
            <w:r w:rsidRPr="009F480B">
              <w:rPr>
                <w:color w:val="000000"/>
              </w:rPr>
              <w:t>Tdc</w:t>
            </w:r>
            <w:proofErr w:type="spellEnd"/>
            <w:r w:rsidRPr="009F480B">
              <w:rPr>
                <w:color w:val="000000"/>
              </w:rPr>
              <w:t xml:space="preserve"> forward</w:t>
            </w:r>
          </w:p>
        </w:tc>
        <w:tc>
          <w:tcPr>
            <w:tcW w:w="3667" w:type="dxa"/>
            <w:vAlign w:val="bottom"/>
          </w:tcPr>
          <w:p w14:paraId="1C3B340C" w14:textId="77777777" w:rsidR="008D4369" w:rsidRPr="009F480B" w:rsidRDefault="008D4369" w:rsidP="004B559C">
            <w:pPr>
              <w:jc w:val="both"/>
              <w:rPr>
                <w:color w:val="000000" w:themeColor="text1"/>
              </w:rPr>
            </w:pPr>
            <w:r w:rsidRPr="009F480B">
              <w:rPr>
                <w:color w:val="000000"/>
              </w:rPr>
              <w:t>ACCTACGACCGTCGAAACGGATTT</w:t>
            </w:r>
          </w:p>
        </w:tc>
        <w:tc>
          <w:tcPr>
            <w:tcW w:w="2610" w:type="dxa"/>
            <w:vMerge w:val="restart"/>
            <w:vAlign w:val="center"/>
          </w:tcPr>
          <w:p w14:paraId="264872F9"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TDC</w:t>
            </w:r>
          </w:p>
        </w:tc>
        <w:tc>
          <w:tcPr>
            <w:tcW w:w="1350" w:type="dxa"/>
            <w:vMerge w:val="restart"/>
            <w:vAlign w:val="center"/>
          </w:tcPr>
          <w:p w14:paraId="446F8BCB"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{"citationItems":[{"id":"ITEM-1","itemData":{"DOI":"10.1002/btpr.204","ISSN":"87567938","abstract":"The production of pharmaceutically important terpenoid indole alkaloids (TIAs) from Catharanthus roseus is partly regulated at the transcriptional level. In this study, limitations in TIA biosynthesis from C. roseus hairy root cultures were assessed through gene expression profiling and precursor feeding. The transcript levels of key TIA pathway genes (G10h, Tdc, Str, and Sgd) and metabolite levels associated with the TIA pathway (tryptamine, loganin, secologanin, strictosidine, ajmalicine, serpentine, and tabersonine) were monitored using quantitative RT-PCR and HPLC, respectively. In cultures elicited with methyl jasmonate (250 microM MeJA on day 21), G10h, Tdc, Str, and Sgd expression increased by 9.1, 3.1, 6.7, and 8.3-fold, respectively, after 24 h. Up-regulation of gene expression was followed by a 160, 440, and 420% increase in strictosidine, ajmalicine, and tabersonine levels, respectively, after 5 days. Precursors loganin, tryptamine, or their combination were fed to noninduced and MeJA-induced cultures to complement the above studies. TIA production was not significantly enhanced in either noninduced or MeJA-induced cultures with precursor feeding. In noninduced cells, steps downstream of loganin and tryptamine were limiting (SLS, STR, or SGD) because either loganin or tryptamine accumulated in the cells with precursor feeding. These bottlenecks were partly overcome in MeJA-induced cultures as the expression of Str and Sgd genes and TIA production increased. However, secologanin accumulated in MeJA-induced cultures with precursor feeding, suggesting that STR was likely limiting under MeJA-induced conditions.","author":[{"dropping-particle":"","family":"Goklany","given":"Sheba","non-dropping-particle":"","parse-names":false,"suffix":""},{"dropping-particle":"","family":"Loring","given":"Ralph H.","non-dropping-particle":"","parse-names":false,"suffix":""},{"dropping-particle":"","family":"Glick","given":"James","non-dropping-particle":"","parse-names":false,"suffix":""},{"dropping-particle":"","family":"Lee-Parsons","given":"Carolyn W.T.","non-dropping-particle":"","parse-names":false,"suffix":""}],"container-title":"Biotechnology Progress","id":"ITEM-1","issue":"5","issued":{"date-parts":[["2009"]]},"page":"1289-1296","title":"Assessing the limitations to terpenoid indole alkaloid biosynthesis in &lt;i&gt;Catharanthus roseus&lt;/i&gt; hairy root cultures through gene expression profiling and precursor feeding","type":"article-journal","volume":"25"},"uris":["http://www.mendeley.com/documents/?uuid=09eecbe9-e925-4495-8222-d1e36e09fbf3"]}],"mendeley":{"formattedCitation":"(Goklany et al., 2009)","plainTextFormattedCitation":"(Goklany et al., 2009)","previouslyFormattedCitation":"(Goklany et al., 2009)"},"properties":{"noteIndex":0},"schema":"https://github.com/citation-style-language/schema/raw/master/csl-citation.json"}</w:instrText>
            </w:r>
            <w:r w:rsidRPr="009F480B">
              <w:rPr>
                <w:color w:val="000000" w:themeColor="text1"/>
              </w:rPr>
              <w:fldChar w:fldCharType="separate"/>
            </w:r>
            <w:r w:rsidRPr="006C34C7">
              <w:rPr>
                <w:noProof/>
                <w:color w:val="000000" w:themeColor="text1"/>
              </w:rPr>
              <w:t>(Goklany et al., 2009)</w:t>
            </w:r>
            <w:r w:rsidRPr="009F480B">
              <w:rPr>
                <w:color w:val="000000" w:themeColor="text1"/>
              </w:rPr>
              <w:fldChar w:fldCharType="end"/>
            </w:r>
          </w:p>
        </w:tc>
      </w:tr>
      <w:tr w:rsidR="008D4369" w:rsidRPr="009F480B" w14:paraId="10553DA4" w14:textId="77777777" w:rsidTr="004B559C">
        <w:tc>
          <w:tcPr>
            <w:tcW w:w="2268" w:type="dxa"/>
            <w:vAlign w:val="bottom"/>
          </w:tcPr>
          <w:p w14:paraId="2E6825FF" w14:textId="77777777" w:rsidR="008D4369" w:rsidRPr="009F480B" w:rsidRDefault="008D4369" w:rsidP="004B559C">
            <w:pPr>
              <w:jc w:val="center"/>
              <w:rPr>
                <w:color w:val="000000" w:themeColor="text1"/>
              </w:rPr>
            </w:pPr>
            <w:proofErr w:type="spellStart"/>
            <w:r w:rsidRPr="009F480B">
              <w:rPr>
                <w:color w:val="000000"/>
              </w:rPr>
              <w:t>Tdc</w:t>
            </w:r>
            <w:proofErr w:type="spellEnd"/>
            <w:r w:rsidRPr="009F480B">
              <w:rPr>
                <w:color w:val="000000"/>
              </w:rPr>
              <w:t xml:space="preserve"> reverse</w:t>
            </w:r>
          </w:p>
        </w:tc>
        <w:tc>
          <w:tcPr>
            <w:tcW w:w="3667" w:type="dxa"/>
            <w:vAlign w:val="bottom"/>
          </w:tcPr>
          <w:p w14:paraId="6C866201" w14:textId="77777777" w:rsidR="008D4369" w:rsidRPr="009F480B" w:rsidRDefault="008D4369" w:rsidP="004B559C">
            <w:pPr>
              <w:jc w:val="both"/>
              <w:rPr>
                <w:color w:val="000000" w:themeColor="text1"/>
              </w:rPr>
            </w:pPr>
            <w:r w:rsidRPr="009F480B">
              <w:rPr>
                <w:color w:val="000000"/>
              </w:rPr>
              <w:t>AAACTCGGGACATATACAGGCGCT</w:t>
            </w:r>
          </w:p>
        </w:tc>
        <w:tc>
          <w:tcPr>
            <w:tcW w:w="2610" w:type="dxa"/>
            <w:vMerge/>
            <w:vAlign w:val="center"/>
          </w:tcPr>
          <w:p w14:paraId="7A6AAD4E" w14:textId="77777777" w:rsidR="008D4369" w:rsidRPr="009F480B" w:rsidRDefault="008D4369" w:rsidP="004B559C">
            <w:pPr>
              <w:jc w:val="center"/>
              <w:rPr>
                <w:color w:val="000000" w:themeColor="text1"/>
              </w:rPr>
            </w:pPr>
          </w:p>
        </w:tc>
        <w:tc>
          <w:tcPr>
            <w:tcW w:w="1350" w:type="dxa"/>
            <w:vMerge/>
            <w:vAlign w:val="center"/>
          </w:tcPr>
          <w:p w14:paraId="69878DBB" w14:textId="77777777" w:rsidR="008D4369" w:rsidRPr="009F480B" w:rsidRDefault="008D4369" w:rsidP="004B559C">
            <w:pPr>
              <w:jc w:val="center"/>
              <w:rPr>
                <w:color w:val="000000" w:themeColor="text1"/>
              </w:rPr>
            </w:pPr>
          </w:p>
        </w:tc>
      </w:tr>
      <w:tr w:rsidR="008D4369" w:rsidRPr="009F480B" w14:paraId="3B71E247" w14:textId="77777777" w:rsidTr="004B559C">
        <w:tc>
          <w:tcPr>
            <w:tcW w:w="2268" w:type="dxa"/>
            <w:vAlign w:val="bottom"/>
          </w:tcPr>
          <w:p w14:paraId="312A75F9" w14:textId="77777777" w:rsidR="008D4369" w:rsidRPr="009F480B" w:rsidRDefault="008D4369" w:rsidP="004B559C">
            <w:pPr>
              <w:jc w:val="center"/>
              <w:rPr>
                <w:color w:val="000000" w:themeColor="text1"/>
              </w:rPr>
            </w:pPr>
            <w:proofErr w:type="spellStart"/>
            <w:r w:rsidRPr="009F480B">
              <w:rPr>
                <w:color w:val="000000"/>
              </w:rPr>
              <w:t>Str_F</w:t>
            </w:r>
            <w:proofErr w:type="spellEnd"/>
          </w:p>
        </w:tc>
        <w:tc>
          <w:tcPr>
            <w:tcW w:w="3667" w:type="dxa"/>
            <w:vAlign w:val="bottom"/>
          </w:tcPr>
          <w:p w14:paraId="44FCB08B" w14:textId="77777777" w:rsidR="008D4369" w:rsidRPr="009F480B" w:rsidRDefault="008D4369" w:rsidP="004B559C">
            <w:pPr>
              <w:jc w:val="both"/>
              <w:rPr>
                <w:color w:val="000000" w:themeColor="text1"/>
              </w:rPr>
            </w:pPr>
            <w:r w:rsidRPr="009F480B">
              <w:rPr>
                <w:color w:val="000000"/>
              </w:rPr>
              <w:t>GCTAGAAGGGCCAAAGAA</w:t>
            </w:r>
          </w:p>
        </w:tc>
        <w:tc>
          <w:tcPr>
            <w:tcW w:w="2610" w:type="dxa"/>
            <w:vMerge w:val="restart"/>
            <w:vAlign w:val="center"/>
          </w:tcPr>
          <w:p w14:paraId="2D0D8B3B" w14:textId="77777777" w:rsidR="008D4369" w:rsidRPr="009F480B" w:rsidRDefault="008D4369" w:rsidP="004B559C">
            <w:pPr>
              <w:jc w:val="center"/>
              <w:rPr>
                <w:color w:val="000000" w:themeColor="text1"/>
              </w:rPr>
            </w:pPr>
            <w:r w:rsidRPr="009F480B">
              <w:rPr>
                <w:color w:val="000000" w:themeColor="text1"/>
              </w:rPr>
              <w:t xml:space="preserve">qPCR amplifying </w:t>
            </w:r>
            <w:r w:rsidRPr="009F480B">
              <w:rPr>
                <w:i/>
                <w:iCs/>
                <w:color w:val="000000" w:themeColor="text1"/>
              </w:rPr>
              <w:t>STR</w:t>
            </w:r>
          </w:p>
        </w:tc>
        <w:tc>
          <w:tcPr>
            <w:tcW w:w="1350" w:type="dxa"/>
            <w:vMerge w:val="restart"/>
            <w:vAlign w:val="center"/>
          </w:tcPr>
          <w:p w14:paraId="7BA31BE4"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{"citationItems":[{"id":"ITEM-1","itemData":{"DOI":"10.1371/journal.pone.0159712","ISSN":"1932-6203","PMID":"27467510","abstract":"The Catharanthus roseus plant is the source of many valuable terpenoid indole alkaloids (TIAs), including the anticancer compounds vinblastine and vincristine. Transcription factors (TFs) are promising metabolic engineering targets due to their ability to regulate multiple biosynthetic pathway genes. To increase TIA biosynthesis, we elicited the TIA transcriptional activators (ORCAs and other unidentified TFs) with the plant hormone, methyl jasmonate (MJ), while simultaneously silencing the expression of the transcriptional repressor ZCT1. To silence ZCT1, we developed transgenic hairy root cultures of C. roseus that expressed an estrogen-inducible Zct1 hairpin for activating RNA interference. The presence of 17β-estradiol (5μM) effectively depleted Zct1 in hairy root cultures elicited with MJ dosages that either optimize or inhibit TIA production (250 or 1000μM). However, silencing Zct1 was not sufficient to increase TIA production or the expression of the TIA biosynthetic genes (G10h, Tdc, and Str), illustrating the tight regulation of TIA biosynthesis. The repression of the TIA biosynthetic genes at the inhibitory MJ dosage does not appear to be solely regulated by ZCT1. For instance, while Zct1 and Zct2 levels decreased through activating the Zct1 hairpin, Zct3 levels remained elevated. Since ZCT repressors have redundant yet distinct functions, silencing all three ZCTs may be necessary to relieve their repression of alkaloid biosynthesis.","author":[{"dropping-particle":"","family":"Rizvi","given":"Noreen F.","non-dropping-particle":"","parse-names":false,"suffix":""},{"dropping-particle":"","family":"Weaver","given":"Jessica D.","non-dropping-particle":"","parse-names":false,"suffix":""},{"dropping-particle":"","family":"Cram","given":"Erin J.","non-dropping-particle":"","parse-names":false,"suffix":""},{"dropping-particle":"","family":"Lee-Parsons","given":"Carolyn W. T.","non-dropping-particle":"","parse-names":false,"suffix":""}],"container-title":"PLOS ONE","editor":[{"dropping-particle":"","family":"Dhaubhadel","given":"Sangeeta","non-dropping-particle":"","parse-names":false,"suffix":""}],"id":"ITEM-1","issue":"7","issued":{"date-parts":[["2016","7","28"]]},"page":"e0159712","title":"Silencing the Transcriptional Repressor, ZCT1, Illustrates the Tight Regulation of Terpenoid Indole Alkaloid Biosynthesis in &lt;i&gt;Catharanthus roseus&lt;/i&gt; Hairy Roots","type":"article-journal","volume":"11"},"uris":["http://www.mendeley.com/documents/?uuid=c29e8f57-cebb-3dd7-8ce4-3ae1afdab4ea"]}],"mendeley":{"formattedCitation":"(Rizvi et al., 2016)","plainTextFormattedCitation":"(Rizvi et al., 2016)","previouslyFormattedCitation":"(Rizvi et al., 2016)"},"properties":{"noteIndex":0},"schema":"https://github.com/citation-style-language/schema/raw/master/csl-citation.json"}</w:instrText>
            </w:r>
            <w:r w:rsidRPr="009F480B">
              <w:rPr>
                <w:color w:val="000000" w:themeColor="text1"/>
              </w:rPr>
              <w:fldChar w:fldCharType="separate"/>
            </w:r>
            <w:r w:rsidRPr="006C34C7">
              <w:rPr>
                <w:noProof/>
                <w:color w:val="000000" w:themeColor="text1"/>
              </w:rPr>
              <w:t>(Rizvi et al., 2016)</w:t>
            </w:r>
            <w:r w:rsidRPr="009F480B">
              <w:rPr>
                <w:color w:val="000000" w:themeColor="text1"/>
              </w:rPr>
              <w:fldChar w:fldCharType="end"/>
            </w:r>
          </w:p>
        </w:tc>
      </w:tr>
      <w:tr w:rsidR="008D4369" w:rsidRPr="009F480B" w14:paraId="798F23CE" w14:textId="77777777" w:rsidTr="004B559C">
        <w:tc>
          <w:tcPr>
            <w:tcW w:w="2268" w:type="dxa"/>
            <w:vAlign w:val="bottom"/>
          </w:tcPr>
          <w:p w14:paraId="1B029FBA" w14:textId="77777777" w:rsidR="008D4369" w:rsidRPr="009F480B" w:rsidRDefault="008D4369" w:rsidP="004B559C">
            <w:pPr>
              <w:jc w:val="center"/>
              <w:rPr>
                <w:color w:val="000000" w:themeColor="text1"/>
              </w:rPr>
            </w:pPr>
            <w:proofErr w:type="spellStart"/>
            <w:r w:rsidRPr="009F480B">
              <w:rPr>
                <w:color w:val="000000"/>
              </w:rPr>
              <w:t>Str_R</w:t>
            </w:r>
            <w:proofErr w:type="spellEnd"/>
          </w:p>
        </w:tc>
        <w:tc>
          <w:tcPr>
            <w:tcW w:w="3667" w:type="dxa"/>
            <w:vAlign w:val="bottom"/>
          </w:tcPr>
          <w:p w14:paraId="4EB6658E" w14:textId="77777777" w:rsidR="008D4369" w:rsidRPr="009F480B" w:rsidRDefault="008D4369" w:rsidP="004B559C">
            <w:pPr>
              <w:jc w:val="both"/>
              <w:rPr>
                <w:color w:val="000000" w:themeColor="text1"/>
              </w:rPr>
            </w:pPr>
            <w:r w:rsidRPr="009F480B">
              <w:rPr>
                <w:color w:val="000000"/>
              </w:rPr>
              <w:t>GGTGGTGGAAGTGGTATAA</w:t>
            </w:r>
          </w:p>
        </w:tc>
        <w:tc>
          <w:tcPr>
            <w:tcW w:w="2610" w:type="dxa"/>
            <w:vMerge/>
            <w:vAlign w:val="center"/>
          </w:tcPr>
          <w:p w14:paraId="4662E143" w14:textId="77777777" w:rsidR="008D4369" w:rsidRPr="009F480B" w:rsidRDefault="008D4369" w:rsidP="004B559C">
            <w:pPr>
              <w:jc w:val="center"/>
              <w:rPr>
                <w:color w:val="000000" w:themeColor="text1"/>
              </w:rPr>
            </w:pPr>
          </w:p>
        </w:tc>
        <w:tc>
          <w:tcPr>
            <w:tcW w:w="1350" w:type="dxa"/>
            <w:vMerge/>
            <w:vAlign w:val="center"/>
          </w:tcPr>
          <w:p w14:paraId="5A6897A9" w14:textId="77777777" w:rsidR="008D4369" w:rsidRPr="009F480B" w:rsidRDefault="008D4369" w:rsidP="004B559C">
            <w:pPr>
              <w:jc w:val="center"/>
              <w:rPr>
                <w:color w:val="000000" w:themeColor="text1"/>
              </w:rPr>
            </w:pPr>
          </w:p>
        </w:tc>
      </w:tr>
      <w:tr w:rsidR="008D4369" w:rsidRPr="009F480B" w14:paraId="5F337287" w14:textId="77777777" w:rsidTr="004B559C">
        <w:tc>
          <w:tcPr>
            <w:tcW w:w="2268" w:type="dxa"/>
            <w:vAlign w:val="bottom"/>
          </w:tcPr>
          <w:p w14:paraId="035D87E1" w14:textId="77777777" w:rsidR="008D4369" w:rsidRPr="009F480B" w:rsidRDefault="008D4369" w:rsidP="004B559C">
            <w:pPr>
              <w:jc w:val="center"/>
              <w:rPr>
                <w:color w:val="000000" w:themeColor="text1"/>
              </w:rPr>
            </w:pPr>
            <w:r w:rsidRPr="009F480B">
              <w:rPr>
                <w:color w:val="000000"/>
              </w:rPr>
              <w:t>HL1_qF</w:t>
            </w:r>
          </w:p>
        </w:tc>
        <w:tc>
          <w:tcPr>
            <w:tcW w:w="3667" w:type="dxa"/>
            <w:vAlign w:val="bottom"/>
          </w:tcPr>
          <w:p w14:paraId="363287E6" w14:textId="77777777" w:rsidR="008D4369" w:rsidRPr="009F480B" w:rsidRDefault="008D4369" w:rsidP="004B559C">
            <w:pPr>
              <w:jc w:val="both"/>
              <w:rPr>
                <w:color w:val="000000" w:themeColor="text1"/>
              </w:rPr>
            </w:pPr>
            <w:r w:rsidRPr="009F480B">
              <w:rPr>
                <w:color w:val="000000"/>
              </w:rPr>
              <w:t>TGGGGCTGGCTTTTGTCTAGAATC </w:t>
            </w:r>
          </w:p>
        </w:tc>
        <w:tc>
          <w:tcPr>
            <w:tcW w:w="2610" w:type="dxa"/>
            <w:vMerge w:val="restart"/>
            <w:vAlign w:val="center"/>
          </w:tcPr>
          <w:p w14:paraId="4B944F22" w14:textId="77777777" w:rsidR="008D4369" w:rsidRPr="009F480B" w:rsidRDefault="008D4369" w:rsidP="004B559C">
            <w:pPr>
              <w:jc w:val="center"/>
              <w:rPr>
                <w:color w:val="000000" w:themeColor="text1"/>
              </w:rPr>
            </w:pPr>
            <w:r w:rsidRPr="009F480B">
              <w:rPr>
                <w:color w:val="000000" w:themeColor="text1"/>
              </w:rPr>
              <w:t>qPCR amplifying CS/</w:t>
            </w:r>
            <w:r w:rsidRPr="009F480B">
              <w:rPr>
                <w:i/>
                <w:iCs/>
                <w:color w:val="000000" w:themeColor="text1"/>
              </w:rPr>
              <w:t>HL1</w:t>
            </w:r>
          </w:p>
        </w:tc>
        <w:tc>
          <w:tcPr>
            <w:tcW w:w="1350" w:type="dxa"/>
            <w:vMerge w:val="restart"/>
            <w:vAlign w:val="center"/>
          </w:tcPr>
          <w:p w14:paraId="13AC9742" w14:textId="77777777" w:rsidR="008D4369" w:rsidRPr="009F480B" w:rsidRDefault="008D4369" w:rsidP="004B559C">
            <w:pPr>
              <w:jc w:val="center"/>
              <w:rPr>
                <w:color w:val="000000" w:themeColor="text1"/>
              </w:rPr>
            </w:pPr>
            <w:r w:rsidRPr="009F480B">
              <w:rPr>
                <w:color w:val="000000" w:themeColor="text1"/>
              </w:rPr>
              <w:fldChar w:fldCharType="begin" w:fldLock="1"/>
            </w:r>
            <w:r>
              <w:rPr>
                <w:color w:val="000000" w:themeColor="text1"/>
              </w:rPr>
              <w:instrText>ADDIN CSL_CITATION {"citationItems":[{"id":"ITEM-1","itemData":{"DOI":"10.1073/pnas.1719979115","ISSN":"1091-6490 (Electronic)","PMID":"29511102","abstract":"Monoterpenoid indole alkaloids (MIAs) possess a diversity of alkaloid skeletons  whose biosynthesis is poorly understood. A bioinformatic search of candidate genes, combined with their virus-induced gene silencing, targeted MIA profiling and in vitro/in vivo pathway reconstitution identified and functionally characterized six genes as well as a seventh enzyme reaction required for the conversion of 19E-geissoschizine to tabersonine and catharanthine. The involvement of pathway intermediates in the formation of four MIA skeletons is described, and the role of stemmadenine-O-acetylation in providing necessary reactive substrates for the formation of iboga and aspidosperma MIAs is described. The results enable the assembly of complex dimeric MIAs used in cancer chemotherapy and open the way to production of many other biologically active MIAs that are not easily available from nature.","author":[{"dropping-particle":"","family":"Qu","given":"Yang","non-dropping-particle":"","parse-names":false,"suffix":""},{"dropping-particle":"","family":"Easson","given":"Michael E A M","non-dropping-particle":"","parse-names":false,"suffix":""},{"dropping-particle":"","family":"Simionescu","given":"Razvan","non-dropping-particle":"","parse-names":false,"suffix":""},{"dropping-particle":"","family":"Hajicek","given":"Josef","non-dropping-particle":"","parse-names":false,"suffix":""},{"dropping-particle":"","family":"Thamm","given":"Antje M K","non-dropping-particle":"","parse-names":false,"suffix":""},{"dropping-particle":"","family":"Salim","given":"Vonny","non-dropping-particle":"","parse-names":false,"suffix":""},{"dropping-particle":"","family":"Luca","given":"Vincenzo","non-dropping-particle":"De","parse-names":false,"suffix":""}],"container-title":"Proceedings of the National Academy of Sciences of the United States of America","id":"ITEM-1","issue":"12","issued":{"date-parts":[["2018","3"]]},"language":"eng","page":"3180-3185","title":"Solution of the multistep pathway for assembly of corynanthean, strychnos, iboga,  and aspidosperma monoterpenoid indole alkaloids from 19E-geissoschizine.","type":"article-journal","volume":"115"},"uris":["http://www.mendeley.com/documents/?uuid=58f6fd82-1e23-4d60-a0be-bb3191bd9b9f"]}],"mendeley":{"formattedCitation":"(Qu et al., 2018)","plainTextFormattedCitation":"(Qu et al., 2018)","previouslyFormattedCitation":"(Qu et al., 2018)"},"properties":{"noteIndex":0},"schema":"https://github.com/citation-style-language/schema/raw/master/csl-citation.json"}</w:instrText>
            </w:r>
            <w:r w:rsidRPr="009F480B">
              <w:rPr>
                <w:color w:val="000000" w:themeColor="text1"/>
              </w:rPr>
              <w:fldChar w:fldCharType="separate"/>
            </w:r>
            <w:r w:rsidRPr="006C34C7">
              <w:rPr>
                <w:noProof/>
                <w:color w:val="000000" w:themeColor="text1"/>
              </w:rPr>
              <w:t>(Qu et al., 2018)</w:t>
            </w:r>
            <w:r w:rsidRPr="009F480B">
              <w:rPr>
                <w:color w:val="000000" w:themeColor="text1"/>
              </w:rPr>
              <w:fldChar w:fldCharType="end"/>
            </w:r>
          </w:p>
        </w:tc>
      </w:tr>
      <w:tr w:rsidR="008D4369" w:rsidRPr="009F480B" w14:paraId="4F485D4D" w14:textId="77777777" w:rsidTr="004B559C">
        <w:tc>
          <w:tcPr>
            <w:tcW w:w="2268" w:type="dxa"/>
            <w:vAlign w:val="bottom"/>
          </w:tcPr>
          <w:p w14:paraId="53BD7DAF" w14:textId="77777777" w:rsidR="008D4369" w:rsidRPr="009F480B" w:rsidRDefault="008D4369" w:rsidP="004B559C">
            <w:pPr>
              <w:jc w:val="center"/>
              <w:rPr>
                <w:color w:val="000000" w:themeColor="text1"/>
              </w:rPr>
            </w:pPr>
            <w:r w:rsidRPr="009F480B">
              <w:rPr>
                <w:color w:val="000000"/>
              </w:rPr>
              <w:t>HL1_qR</w:t>
            </w:r>
          </w:p>
        </w:tc>
        <w:tc>
          <w:tcPr>
            <w:tcW w:w="3667" w:type="dxa"/>
            <w:vAlign w:val="bottom"/>
          </w:tcPr>
          <w:p w14:paraId="278B77D8" w14:textId="77777777" w:rsidR="008D4369" w:rsidRPr="009F480B" w:rsidRDefault="008D4369" w:rsidP="004B559C">
            <w:pPr>
              <w:jc w:val="both"/>
              <w:rPr>
                <w:color w:val="000000" w:themeColor="text1"/>
              </w:rPr>
            </w:pPr>
            <w:r w:rsidRPr="009F480B">
              <w:rPr>
                <w:color w:val="000000"/>
              </w:rPr>
              <w:t>TAAGCTGCGGGTAAAAGGTGCTCT </w:t>
            </w:r>
          </w:p>
        </w:tc>
        <w:tc>
          <w:tcPr>
            <w:tcW w:w="2610" w:type="dxa"/>
            <w:vMerge/>
          </w:tcPr>
          <w:p w14:paraId="2C816812" w14:textId="77777777" w:rsidR="008D4369" w:rsidRPr="009F480B" w:rsidRDefault="008D4369" w:rsidP="004B559C">
            <w:pPr>
              <w:rPr>
                <w:color w:val="000000" w:themeColor="text1"/>
              </w:rPr>
            </w:pPr>
          </w:p>
        </w:tc>
        <w:tc>
          <w:tcPr>
            <w:tcW w:w="1350" w:type="dxa"/>
            <w:vMerge/>
            <w:vAlign w:val="center"/>
          </w:tcPr>
          <w:p w14:paraId="7B8242C4" w14:textId="77777777" w:rsidR="008D4369" w:rsidRPr="009F480B" w:rsidRDefault="008D4369" w:rsidP="004B559C">
            <w:pPr>
              <w:jc w:val="center"/>
              <w:rPr>
                <w:color w:val="000000" w:themeColor="text1"/>
              </w:rPr>
            </w:pPr>
          </w:p>
        </w:tc>
      </w:tr>
    </w:tbl>
    <w:p w14:paraId="263035CE" w14:textId="77777777" w:rsidR="008D4369" w:rsidRPr="009F480B" w:rsidRDefault="008D4369" w:rsidP="008D4369">
      <w:pPr>
        <w:spacing w:line="360" w:lineRule="auto"/>
        <w:rPr>
          <w:iCs/>
          <w:color w:val="000000" w:themeColor="text1"/>
        </w:rPr>
      </w:pPr>
    </w:p>
    <w:p w14:paraId="228CE9B8" w14:textId="77777777" w:rsidR="008D4369" w:rsidRPr="009F480B" w:rsidRDefault="008D4369" w:rsidP="008D4369">
      <w:pPr>
        <w:rPr>
          <w:iCs/>
          <w:color w:val="000000" w:themeColor="text1"/>
        </w:rPr>
      </w:pPr>
      <w:r w:rsidRPr="009F480B">
        <w:rPr>
          <w:b/>
          <w:bCs/>
          <w:iCs/>
          <w:color w:val="000000" w:themeColor="text1"/>
        </w:rPr>
        <w:t xml:space="preserve">Table </w:t>
      </w:r>
      <w:r w:rsidRPr="1ED8EF01">
        <w:rPr>
          <w:b/>
          <w:bCs/>
          <w:color w:val="000000" w:themeColor="text1"/>
        </w:rPr>
        <w:t>S</w:t>
      </w:r>
      <w:r>
        <w:rPr>
          <w:b/>
          <w:bCs/>
          <w:color w:val="000000" w:themeColor="text1"/>
        </w:rPr>
        <w:t>4</w:t>
      </w:r>
      <w:r>
        <w:rPr>
          <w:b/>
          <w:bCs/>
          <w:iCs/>
          <w:color w:val="000000" w:themeColor="text1"/>
        </w:rPr>
        <w:t xml:space="preserve"> </w:t>
      </w:r>
      <w:r w:rsidRPr="009F480B">
        <w:rPr>
          <w:iCs/>
          <w:color w:val="000000" w:themeColor="text1"/>
        </w:rPr>
        <w:t xml:space="preserve">GLK core binding motifs (RGATTYY, where R = A or G and Y = C or T) </w:t>
      </w:r>
      <w:r w:rsidRPr="009F480B">
        <w:rPr>
          <w:iCs/>
          <w:color w:val="000000" w:themeColor="text1"/>
        </w:rPr>
        <w:fldChar w:fldCharType="begin" w:fldLock="1"/>
      </w:r>
      <w:r>
        <w:rPr>
          <w:iCs/>
          <w:color w:val="000000" w:themeColor="text1"/>
        </w:rPr>
        <w:instrText>ADDIN CSL_CITATION {"citationItems":[{"id":"ITEM-1","itemData":{"DOI":"10.1038/s41467-022-35438-4","ISSN":"2041-1723","abstract":"Non-coding cis-regulatory variants in animal genomes are an important driving force in the evolution of transcription regulation and phenotype diversity. However, cistrome dynamics in plants remain largely underexplored. Here, we compare the binding of GOLDEN2-LIKE (GLK) transcription factors in tomato, tobacco, Arabidopsis, maize and rice. Although the function of GLKs is conserved, most of their binding sites are species-specific. Conserved binding sites are often found near photosynthetic genes dependent on GLK for expression, but sites near non-differentially expressed genes in the glk mutant are nevertheless under purifying selection. The binding sites’ regulatory potential can be predicted by machine learning model using quantitative genome features and TF co-binding information. Our study show that genome cis-variation caused wide-spread TF binding divergence, and most of the TF binding sites are genetically redundant. This poses a major challenge for interpreting the effect of individual sites and highlights the importance of quantitatively measuring TF occupancy.","author":[{"dropping-particle":"","family":"Tu","given":"Xiaoyu","non-dropping-particle":"","parse-names":false,"suffix":""},{"dropping-particle":"","family":"Ren","given":"Sibo","non-dropping-particle":"","parse-names":false,"suffix":""},{"dropping-particle":"","family":"Shen","given":"Wei","non-dropping-particle":"","parse-names":false,"suffix":""},{"dropping-particle":"","family":"Li","given":"Jianjian","non-dropping-particle":"","parse-names":false,"suffix":""},{"dropping-particle":"","family":"Li","given":"Yuxiang","non-dropping-particle":"","parse-names":false,"suffix":""},{"dropping-particle":"","family":"Li","given":"Chuanshun","non-dropping-particle":"","parse-names":false,"suffix":""},{"dropping-particle":"","family":"Li","given":"Yangmeihui","non-dropping-particle":"","parse-names":false,"suffix":""},{"dropping-particle":"","family":"Zong","given":"Zhanxiang","non-dropping-particle":"","parse-names":false,"suffix":""},{"dropping-particle":"","family":"Xie","given":"Weibo","non-dropping-particle":"","parse-names":false,"suffix":""},{"dropping-particle":"","family":"Grierson","given":"Donald","non-dropping-particle":"","parse-names":false,"suffix":""},{"dropping-particle":"","family":"Fei","given":"Zhangjun","non-dropping-particle":"","parse-names":false,"suffix":""},{"dropping-particle":"","family":"Giovannoni","given":"Jim","non-dropping-particle":"","parse-names":false,"suffix":""},{"dropping-particle":"","family":"Li","given":"Pinghua","non-dropping-particle":"","parse-names":false,"suffix":""},{"dropping-particle":"","family":"Zhong","given":"Silin","non-dropping-particle":"","parse-names":false,"suffix":""}],"container-title":"Nature Communications","id":"ITEM-1","issue":"1","issued":{"date-parts":[["2022"]]},"page":"7632","title":"Limited conservation in cross-species comparison of GLK transcription factor binding suggested wide-spread cistrome divergence","type":"article-journal","volume":"13"},"uris":["http://www.mendeley.com/documents/?uuid=4b1fe6a6-afa4-4934-8411-4f96ea77505b"]}],"mendeley":{"formattedCitation":"(Tu et al., 2022)","plainTextFormattedCitation":"(Tu et al., 2022)","previouslyFormattedCitation":"(Tu et al., 2022)"},"properties":{"noteIndex":0},"schema":"https://github.com/citation-style-language/schema/raw/master/csl-citation.json"}</w:instrText>
      </w:r>
      <w:r w:rsidRPr="009F480B">
        <w:rPr>
          <w:iCs/>
          <w:color w:val="000000" w:themeColor="text1"/>
        </w:rPr>
        <w:fldChar w:fldCharType="separate"/>
      </w:r>
      <w:r w:rsidRPr="006C34C7">
        <w:rPr>
          <w:iCs/>
          <w:noProof/>
          <w:color w:val="000000" w:themeColor="text1"/>
        </w:rPr>
        <w:t>(Tu et al., 2022)</w:t>
      </w:r>
      <w:r w:rsidRPr="009F480B">
        <w:rPr>
          <w:iCs/>
          <w:color w:val="000000" w:themeColor="text1"/>
        </w:rPr>
        <w:fldChar w:fldCharType="end"/>
      </w:r>
      <w:r w:rsidRPr="009F480B">
        <w:rPr>
          <w:iCs/>
          <w:color w:val="000000" w:themeColor="text1"/>
        </w:rPr>
        <w:t xml:space="preserve"> in vindoline pathway promoters and 5’UTRs (approximately 1 kb upstream of the start codon) in </w:t>
      </w:r>
      <w:r w:rsidRPr="009F480B">
        <w:rPr>
          <w:i/>
          <w:color w:val="000000" w:themeColor="text1"/>
        </w:rPr>
        <w:t>C. roseus</w:t>
      </w:r>
      <w:r w:rsidRPr="009F480B">
        <w:rPr>
          <w:iCs/>
          <w:color w:val="000000" w:themeColor="text1"/>
        </w:rPr>
        <w:t xml:space="preserve"> var. Little Bright Eye (LBE: PCR</w:t>
      </w:r>
      <w:r w:rsidRPr="1ED8EF01">
        <w:rPr>
          <w:color w:val="000000" w:themeColor="text1"/>
        </w:rPr>
        <w:t>-</w:t>
      </w:r>
      <w:r w:rsidRPr="009F480B">
        <w:rPr>
          <w:iCs/>
          <w:color w:val="000000" w:themeColor="text1"/>
        </w:rPr>
        <w:t xml:space="preserve">amplified and sequence-confirmed) or </w:t>
      </w:r>
      <w:r w:rsidRPr="009F480B">
        <w:rPr>
          <w:i/>
          <w:color w:val="000000" w:themeColor="text1"/>
        </w:rPr>
        <w:t>C. roseus</w:t>
      </w:r>
      <w:r w:rsidRPr="009F480B">
        <w:rPr>
          <w:iCs/>
          <w:color w:val="000000" w:themeColor="text1"/>
        </w:rPr>
        <w:t xml:space="preserve"> var. </w:t>
      </w:r>
      <w:proofErr w:type="spellStart"/>
      <w:r w:rsidRPr="009F480B">
        <w:rPr>
          <w:iCs/>
          <w:color w:val="000000" w:themeColor="text1"/>
        </w:rPr>
        <w:t>Sunstorm</w:t>
      </w:r>
      <w:proofErr w:type="spellEnd"/>
      <w:r w:rsidRPr="009F480B">
        <w:rPr>
          <w:iCs/>
          <w:color w:val="000000" w:themeColor="text1"/>
        </w:rPr>
        <w:t xml:space="preserve"> Apricot (SA: extracted from </w:t>
      </w:r>
      <w:r w:rsidRPr="009F480B">
        <w:rPr>
          <w:i/>
          <w:color w:val="000000" w:themeColor="text1"/>
        </w:rPr>
        <w:t>C. roseus</w:t>
      </w:r>
      <w:r w:rsidRPr="009F480B">
        <w:rPr>
          <w:iCs/>
          <w:color w:val="000000" w:themeColor="text1"/>
        </w:rPr>
        <w:t xml:space="preserve"> genome v. 2 </w:t>
      </w:r>
      <w:r w:rsidRPr="009F480B">
        <w:rPr>
          <w:iCs/>
          <w:color w:val="000000" w:themeColor="text1"/>
        </w:rPr>
        <w:fldChar w:fldCharType="begin" w:fldLock="1"/>
      </w:r>
      <w:r>
        <w:rPr>
          <w:iCs/>
          <w:color w:val="000000" w:themeColor="text1"/>
        </w:rPr>
        <w:instrText>ADDIN CSL_CITATION {"citationItems":[{"id":"ITEM-1","itemData":{"DOI":"10.1002/cbic.201800592","ISSN":"14394227","abstract":"Genome mining is a routine technique in microbes for discovering biosynthetic pathways. In plants, however, genomic information is not commonly used to identify novel biosynthesis genes. Here, we present the genome of the medicinal plant and oxindole monoterpene indole alkaloid (MIA) producer Gelsemium sempervirens (Gelsemiaceae). A gene cluster from Catharanthus roseus, which is utilized at least six enzymatic steps downstream from the last common intermediate shared between the two plant alkaloid types, is found in G. sempervirens, although the corresponding enzymes act on entirely different substrates. This study provides insights into the common genomic context of MIA pathways and is an important milestone in the further elucidation of the Gelsemium oxindole alkaloid pathway.","author":[{"dropping-particle":"","family":"Franke","given":"Jakob","non-dropping-particle":"","parse-names":false,"suffix":""},{"dropping-particle":"","family":"Kim","given":"Jeongwoon","non-dropping-particle":"","parse-names":false,"suffix":""},{"dropping-particle":"","family":"Hamilton","given":"John P.","non-dropping-particle":"","parse-names":false,"suffix":""},{"dropping-particle":"","family":"Zhao","given":"Dongyan","non-dropping-particle":"","parse-names":false,"suffix":""},{"dropping-particle":"","family":"Pham","given":"Gina M.","non-dropping-particle":"","parse-names":false,"suffix":""},{"dropping-particle":"","family":"Wiegert-Rininger","given":"Krystle","non-dropping-particle":"","parse-names":false,"suffix":""},{"dropping-particle":"","family":"Crisovan","given":"Emily","non-dropping-particle":"","parse-names":false,"suffix":""},{"dropping-particle":"","family":"Newton","given":"Linsey","non-dropping-particle":"","parse-names":false,"suffix":""},{"dropping-particle":"","family":"Vaillancourt","given":"Brieanne","non-dropping-particle":"","parse-names":false,"suffix":""},{"dropping-particle":"","family":"Tatsis","given":"Evangelos","non-dropping-particle":"","parse-names":false,"suffix":""},{"dropping-particle":"","family":"Buell","given":"C. Robin","non-dropping-particle":"","parse-names":false,"suffix":""},{"dropping-particle":"","family":"O'Connor","given":"Sarah E.","non-dropping-particle":"","parse-names":false,"suffix":""}],"container-title":"ChemBioChem","id":"ITEM-1","issue":"1","issued":{"date-parts":[["2019"]]},"page":"83-87","title":"Gene discovery in Gelsemium highlights conserved gene clusters in monoterpene indole alkaloid biosynthesis","type":"article-journal","volume":"20"},"uris":["http://www.mendeley.com/documents/?uuid=5d2feeb8-68c9-44fd-8bcf-28af5e394b0f"]}],"mendeley":{"formattedCitation":"(Franke et al., 2019)","plainTextFormattedCitation":"(Franke et al., 2019)","previouslyFormattedCitation":"(Franke et al., 2019)"},"properties":{"noteIndex":0},"schema":"https://github.com/citation-style-language/schema/raw/master/csl-citation.json"}</w:instrText>
      </w:r>
      <w:r w:rsidRPr="009F480B">
        <w:rPr>
          <w:iCs/>
          <w:color w:val="000000" w:themeColor="text1"/>
        </w:rPr>
        <w:fldChar w:fldCharType="separate"/>
      </w:r>
      <w:r w:rsidRPr="006C34C7">
        <w:rPr>
          <w:iCs/>
          <w:noProof/>
          <w:color w:val="000000" w:themeColor="text1"/>
        </w:rPr>
        <w:t>(Franke et al., 2019)</w:t>
      </w:r>
      <w:r w:rsidRPr="009F480B">
        <w:rPr>
          <w:iCs/>
          <w:color w:val="000000" w:themeColor="text1"/>
        </w:rPr>
        <w:fldChar w:fldCharType="end"/>
      </w:r>
      <w:r w:rsidRPr="009F480B">
        <w:rPr>
          <w:iCs/>
          <w:color w:val="000000" w:themeColor="text1"/>
        </w:rPr>
        <w:t>. When the location differed between LBE and SA, both locations were given, with the LBE location indicated first. The Find Individual Motif Occurrences (FIMO) tool was used to find motifs and compute p-values from the log-odds score based on the default random model letter frequencies (A = 0.275, C = 0.225, G = 0.225, T=0.275) with a cutoff of 0.001</w:t>
      </w:r>
    </w:p>
    <w:p w14:paraId="12EEEF12" w14:textId="77777777" w:rsidR="008D4369" w:rsidRPr="009F480B" w:rsidRDefault="008D4369" w:rsidP="008D4369">
      <w:pPr>
        <w:rPr>
          <w:iCs/>
          <w:color w:val="000000" w:themeColor="text1"/>
        </w:rPr>
      </w:pPr>
    </w:p>
    <w:tbl>
      <w:tblPr>
        <w:tblW w:w="7300" w:type="dxa"/>
        <w:jc w:val="center"/>
        <w:tblLook w:val="04A0" w:firstRow="1" w:lastRow="0" w:firstColumn="1" w:lastColumn="0" w:noHBand="0" w:noVBand="1"/>
      </w:tblPr>
      <w:tblGrid>
        <w:gridCol w:w="1540"/>
        <w:gridCol w:w="1380"/>
        <w:gridCol w:w="1300"/>
        <w:gridCol w:w="1500"/>
        <w:gridCol w:w="1580"/>
      </w:tblGrid>
      <w:tr w:rsidR="008D4369" w:rsidRPr="009F480B" w14:paraId="4B4E7B2E" w14:textId="77777777" w:rsidTr="004B559C">
        <w:trPr>
          <w:trHeight w:val="1700"/>
          <w:jc w:val="center"/>
        </w:trPr>
        <w:tc>
          <w:tcPr>
            <w:tcW w:w="1540" w:type="dxa"/>
            <w:tcBorders>
              <w:top w:val="single" w:sz="4" w:space="0" w:color="auto"/>
              <w:left w:val="single" w:sz="4" w:space="0" w:color="auto"/>
              <w:bottom w:val="single" w:sz="4" w:space="0" w:color="auto"/>
              <w:right w:val="single" w:sz="4" w:space="0" w:color="auto"/>
            </w:tcBorders>
            <w:shd w:val="clear" w:color="000000" w:fill="AEAAAA"/>
            <w:vAlign w:val="center"/>
            <w:hideMark/>
          </w:tcPr>
          <w:p w14:paraId="735633FE" w14:textId="77777777" w:rsidR="008D4369" w:rsidRPr="009F480B" w:rsidRDefault="008D4369" w:rsidP="004B559C">
            <w:pPr>
              <w:jc w:val="center"/>
              <w:rPr>
                <w:b/>
                <w:bCs/>
                <w:color w:val="000000"/>
              </w:rPr>
            </w:pPr>
            <w:r w:rsidRPr="009F480B">
              <w:rPr>
                <w:b/>
                <w:bCs/>
                <w:color w:val="000000"/>
              </w:rPr>
              <w:t>Promoter and 5’UTR</w:t>
            </w:r>
          </w:p>
        </w:tc>
        <w:tc>
          <w:tcPr>
            <w:tcW w:w="1380" w:type="dxa"/>
            <w:tcBorders>
              <w:top w:val="single" w:sz="4" w:space="0" w:color="auto"/>
              <w:left w:val="nil"/>
              <w:bottom w:val="single" w:sz="4" w:space="0" w:color="auto"/>
              <w:right w:val="single" w:sz="4" w:space="0" w:color="auto"/>
            </w:tcBorders>
            <w:shd w:val="clear" w:color="000000" w:fill="AEAAAA"/>
            <w:vAlign w:val="center"/>
            <w:hideMark/>
          </w:tcPr>
          <w:p w14:paraId="4D1588CA" w14:textId="77777777" w:rsidR="008D4369" w:rsidRPr="009F480B" w:rsidRDefault="008D4369" w:rsidP="004B559C">
            <w:pPr>
              <w:jc w:val="center"/>
              <w:rPr>
                <w:b/>
                <w:bCs/>
                <w:color w:val="000000"/>
              </w:rPr>
            </w:pPr>
            <w:r w:rsidRPr="009F480B">
              <w:rPr>
                <w:b/>
                <w:bCs/>
                <w:color w:val="000000"/>
              </w:rPr>
              <w:t>Motif</w:t>
            </w:r>
          </w:p>
        </w:tc>
        <w:tc>
          <w:tcPr>
            <w:tcW w:w="1300" w:type="dxa"/>
            <w:tcBorders>
              <w:top w:val="single" w:sz="4" w:space="0" w:color="auto"/>
              <w:left w:val="nil"/>
              <w:bottom w:val="single" w:sz="4" w:space="0" w:color="auto"/>
              <w:right w:val="single" w:sz="4" w:space="0" w:color="auto"/>
            </w:tcBorders>
            <w:shd w:val="clear" w:color="000000" w:fill="AEAAAA"/>
            <w:vAlign w:val="center"/>
            <w:hideMark/>
          </w:tcPr>
          <w:p w14:paraId="4E2D8E6A" w14:textId="77777777" w:rsidR="008D4369" w:rsidRPr="009F480B" w:rsidRDefault="008D4369" w:rsidP="004B559C">
            <w:pPr>
              <w:jc w:val="center"/>
              <w:rPr>
                <w:b/>
                <w:bCs/>
                <w:color w:val="000000"/>
              </w:rPr>
            </w:pPr>
            <w:r w:rsidRPr="009F480B">
              <w:rPr>
                <w:b/>
                <w:bCs/>
                <w:color w:val="000000"/>
              </w:rPr>
              <w:t>bp away from start codon</w:t>
            </w:r>
          </w:p>
        </w:tc>
        <w:tc>
          <w:tcPr>
            <w:tcW w:w="1500" w:type="dxa"/>
            <w:tcBorders>
              <w:top w:val="single" w:sz="4" w:space="0" w:color="auto"/>
              <w:left w:val="nil"/>
              <w:bottom w:val="single" w:sz="4" w:space="0" w:color="auto"/>
              <w:right w:val="single" w:sz="4" w:space="0" w:color="auto"/>
            </w:tcBorders>
            <w:shd w:val="clear" w:color="000000" w:fill="AEAAAA"/>
            <w:vAlign w:val="center"/>
            <w:hideMark/>
          </w:tcPr>
          <w:p w14:paraId="44BD5AF7" w14:textId="77777777" w:rsidR="008D4369" w:rsidRPr="009F480B" w:rsidRDefault="008D4369" w:rsidP="004B559C">
            <w:pPr>
              <w:jc w:val="center"/>
              <w:rPr>
                <w:b/>
                <w:bCs/>
                <w:color w:val="000000"/>
              </w:rPr>
            </w:pPr>
            <w:r w:rsidRPr="009F480B">
              <w:rPr>
                <w:b/>
                <w:bCs/>
                <w:color w:val="000000"/>
              </w:rPr>
              <w:t>p-value</w:t>
            </w:r>
          </w:p>
        </w:tc>
        <w:tc>
          <w:tcPr>
            <w:tcW w:w="1580" w:type="dxa"/>
            <w:tcBorders>
              <w:top w:val="single" w:sz="4" w:space="0" w:color="auto"/>
              <w:left w:val="nil"/>
              <w:bottom w:val="single" w:sz="4" w:space="0" w:color="auto"/>
              <w:right w:val="single" w:sz="4" w:space="0" w:color="auto"/>
            </w:tcBorders>
            <w:shd w:val="clear" w:color="000000" w:fill="AEAAAA"/>
            <w:vAlign w:val="center"/>
            <w:hideMark/>
          </w:tcPr>
          <w:p w14:paraId="2F578322" w14:textId="77777777" w:rsidR="008D4369" w:rsidRPr="009F480B" w:rsidRDefault="008D4369" w:rsidP="004B559C">
            <w:pPr>
              <w:jc w:val="center"/>
              <w:rPr>
                <w:b/>
                <w:bCs/>
                <w:color w:val="000000"/>
              </w:rPr>
            </w:pPr>
            <w:r w:rsidRPr="009F480B">
              <w:rPr>
                <w:b/>
                <w:bCs/>
                <w:color w:val="000000"/>
              </w:rPr>
              <w:t>Cultivar</w:t>
            </w:r>
          </w:p>
        </w:tc>
      </w:tr>
      <w:tr w:rsidR="008D4369" w:rsidRPr="009F480B" w14:paraId="4042E126"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D866A9" w14:textId="77777777" w:rsidR="008D4369" w:rsidRPr="009F480B" w:rsidRDefault="008D4369" w:rsidP="004B559C">
            <w:pPr>
              <w:jc w:val="center"/>
              <w:rPr>
                <w:color w:val="000000"/>
              </w:rPr>
            </w:pPr>
            <w:r w:rsidRPr="009F480B">
              <w:rPr>
                <w:color w:val="000000"/>
              </w:rPr>
              <w:t>T16H2</w:t>
            </w:r>
          </w:p>
        </w:tc>
        <w:tc>
          <w:tcPr>
            <w:tcW w:w="1380" w:type="dxa"/>
            <w:tcBorders>
              <w:top w:val="nil"/>
              <w:left w:val="nil"/>
              <w:bottom w:val="single" w:sz="4" w:space="0" w:color="auto"/>
              <w:right w:val="single" w:sz="4" w:space="0" w:color="auto"/>
            </w:tcBorders>
            <w:shd w:val="clear" w:color="auto" w:fill="auto"/>
            <w:noWrap/>
            <w:vAlign w:val="bottom"/>
            <w:hideMark/>
          </w:tcPr>
          <w:p w14:paraId="34E717CB" w14:textId="77777777" w:rsidR="008D4369" w:rsidRPr="009F480B" w:rsidRDefault="008D4369" w:rsidP="004B559C">
            <w:pPr>
              <w:rPr>
                <w:color w:val="000000"/>
              </w:rPr>
            </w:pPr>
            <w:r w:rsidRPr="009F480B">
              <w:rPr>
                <w:color w:val="000000"/>
              </w:rPr>
              <w:t>AGATTTT</w:t>
            </w:r>
          </w:p>
        </w:tc>
        <w:tc>
          <w:tcPr>
            <w:tcW w:w="1300" w:type="dxa"/>
            <w:tcBorders>
              <w:top w:val="nil"/>
              <w:left w:val="nil"/>
              <w:bottom w:val="single" w:sz="4" w:space="0" w:color="auto"/>
              <w:right w:val="single" w:sz="4" w:space="0" w:color="auto"/>
            </w:tcBorders>
            <w:shd w:val="clear" w:color="auto" w:fill="auto"/>
            <w:noWrap/>
            <w:vAlign w:val="bottom"/>
            <w:hideMark/>
          </w:tcPr>
          <w:p w14:paraId="20889BA4" w14:textId="77777777" w:rsidR="008D4369" w:rsidRPr="009F480B" w:rsidRDefault="008D4369" w:rsidP="004B559C">
            <w:pPr>
              <w:jc w:val="right"/>
              <w:rPr>
                <w:color w:val="000000"/>
              </w:rPr>
            </w:pPr>
            <w:r w:rsidRPr="009F480B">
              <w:rPr>
                <w:color w:val="000000"/>
              </w:rPr>
              <w:t>26</w:t>
            </w:r>
          </w:p>
        </w:tc>
        <w:tc>
          <w:tcPr>
            <w:tcW w:w="1500" w:type="dxa"/>
            <w:tcBorders>
              <w:top w:val="nil"/>
              <w:left w:val="nil"/>
              <w:bottom w:val="single" w:sz="4" w:space="0" w:color="auto"/>
              <w:right w:val="single" w:sz="4" w:space="0" w:color="auto"/>
            </w:tcBorders>
            <w:shd w:val="clear" w:color="auto" w:fill="auto"/>
            <w:noWrap/>
            <w:vAlign w:val="bottom"/>
            <w:hideMark/>
          </w:tcPr>
          <w:p w14:paraId="33C7B4B3" w14:textId="77777777" w:rsidR="008D4369" w:rsidRPr="009F480B" w:rsidRDefault="008D4369" w:rsidP="004B559C">
            <w:pPr>
              <w:jc w:val="right"/>
              <w:rPr>
                <w:color w:val="000000"/>
              </w:rPr>
            </w:pPr>
            <w:r w:rsidRPr="009F480B">
              <w:rPr>
                <w:color w:val="000000"/>
              </w:rPr>
              <w:t>0.000583</w:t>
            </w:r>
          </w:p>
        </w:tc>
        <w:tc>
          <w:tcPr>
            <w:tcW w:w="1580" w:type="dxa"/>
            <w:tcBorders>
              <w:top w:val="nil"/>
              <w:left w:val="nil"/>
              <w:bottom w:val="single" w:sz="4" w:space="0" w:color="auto"/>
              <w:right w:val="single" w:sz="4" w:space="0" w:color="auto"/>
            </w:tcBorders>
            <w:shd w:val="clear" w:color="auto" w:fill="auto"/>
            <w:noWrap/>
            <w:vAlign w:val="bottom"/>
            <w:hideMark/>
          </w:tcPr>
          <w:p w14:paraId="0F6C13DE" w14:textId="77777777" w:rsidR="008D4369" w:rsidRPr="009F480B" w:rsidRDefault="008D4369" w:rsidP="004B559C">
            <w:pPr>
              <w:rPr>
                <w:color w:val="000000"/>
              </w:rPr>
            </w:pPr>
            <w:r w:rsidRPr="009F480B">
              <w:rPr>
                <w:color w:val="000000"/>
              </w:rPr>
              <w:t>LBE</w:t>
            </w:r>
          </w:p>
        </w:tc>
      </w:tr>
      <w:tr w:rsidR="008D4369" w:rsidRPr="009F480B" w14:paraId="2E75168B"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60C43CCE"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635D880B" w14:textId="77777777" w:rsidR="008D4369" w:rsidRPr="009F480B" w:rsidRDefault="008D4369" w:rsidP="004B559C">
            <w:pPr>
              <w:rPr>
                <w:color w:val="000000"/>
              </w:rPr>
            </w:pPr>
            <w:r w:rsidRPr="009F480B">
              <w:rPr>
                <w:color w:val="000000"/>
              </w:rPr>
              <w:t>AGATTTC</w:t>
            </w:r>
          </w:p>
        </w:tc>
        <w:tc>
          <w:tcPr>
            <w:tcW w:w="1300" w:type="dxa"/>
            <w:tcBorders>
              <w:top w:val="nil"/>
              <w:left w:val="nil"/>
              <w:bottom w:val="single" w:sz="4" w:space="0" w:color="auto"/>
              <w:right w:val="single" w:sz="4" w:space="0" w:color="auto"/>
            </w:tcBorders>
            <w:shd w:val="clear" w:color="auto" w:fill="auto"/>
            <w:noWrap/>
            <w:vAlign w:val="bottom"/>
            <w:hideMark/>
          </w:tcPr>
          <w:p w14:paraId="16390CB4" w14:textId="77777777" w:rsidR="008D4369" w:rsidRPr="009F480B" w:rsidRDefault="008D4369" w:rsidP="004B559C">
            <w:pPr>
              <w:jc w:val="right"/>
              <w:rPr>
                <w:color w:val="000000"/>
              </w:rPr>
            </w:pPr>
            <w:r w:rsidRPr="009F480B">
              <w:rPr>
                <w:color w:val="000000"/>
              </w:rPr>
              <w:t>185</w:t>
            </w:r>
          </w:p>
        </w:tc>
        <w:tc>
          <w:tcPr>
            <w:tcW w:w="1500" w:type="dxa"/>
            <w:tcBorders>
              <w:top w:val="nil"/>
              <w:left w:val="nil"/>
              <w:bottom w:val="single" w:sz="4" w:space="0" w:color="auto"/>
              <w:right w:val="single" w:sz="4" w:space="0" w:color="auto"/>
            </w:tcBorders>
            <w:shd w:val="clear" w:color="auto" w:fill="auto"/>
            <w:noWrap/>
            <w:vAlign w:val="bottom"/>
            <w:hideMark/>
          </w:tcPr>
          <w:p w14:paraId="25A90ECA" w14:textId="77777777" w:rsidR="008D4369" w:rsidRPr="009F480B" w:rsidRDefault="008D4369" w:rsidP="004B559C">
            <w:pPr>
              <w:jc w:val="right"/>
              <w:rPr>
                <w:color w:val="000000"/>
              </w:rPr>
            </w:pPr>
            <w:r w:rsidRPr="009F480B">
              <w:rPr>
                <w:color w:val="000000"/>
              </w:rPr>
              <w:t>0.000487</w:t>
            </w:r>
          </w:p>
        </w:tc>
        <w:tc>
          <w:tcPr>
            <w:tcW w:w="1580" w:type="dxa"/>
            <w:tcBorders>
              <w:top w:val="nil"/>
              <w:left w:val="nil"/>
              <w:bottom w:val="single" w:sz="4" w:space="0" w:color="auto"/>
              <w:right w:val="single" w:sz="4" w:space="0" w:color="auto"/>
            </w:tcBorders>
            <w:shd w:val="clear" w:color="auto" w:fill="auto"/>
            <w:noWrap/>
            <w:vAlign w:val="bottom"/>
            <w:hideMark/>
          </w:tcPr>
          <w:p w14:paraId="61A9141A" w14:textId="77777777" w:rsidR="008D4369" w:rsidRPr="009F480B" w:rsidRDefault="008D4369" w:rsidP="004B559C">
            <w:pPr>
              <w:rPr>
                <w:color w:val="000000"/>
              </w:rPr>
            </w:pPr>
            <w:r w:rsidRPr="009F480B">
              <w:rPr>
                <w:color w:val="000000"/>
              </w:rPr>
              <w:t>LBE</w:t>
            </w:r>
          </w:p>
        </w:tc>
      </w:tr>
      <w:tr w:rsidR="008D4369" w:rsidRPr="009F480B" w14:paraId="38AD9212"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CEE97F4" w14:textId="77777777" w:rsidR="008D4369" w:rsidRPr="009F480B" w:rsidRDefault="008D4369" w:rsidP="004B559C">
            <w:pPr>
              <w:jc w:val="center"/>
              <w:rPr>
                <w:color w:val="000000"/>
              </w:rPr>
            </w:pPr>
            <w:r w:rsidRPr="009F480B">
              <w:rPr>
                <w:color w:val="000000"/>
              </w:rPr>
              <w:t>16OMT</w:t>
            </w:r>
          </w:p>
        </w:tc>
        <w:tc>
          <w:tcPr>
            <w:tcW w:w="1380" w:type="dxa"/>
            <w:tcBorders>
              <w:top w:val="nil"/>
              <w:left w:val="nil"/>
              <w:bottom w:val="single" w:sz="4" w:space="0" w:color="auto"/>
              <w:right w:val="single" w:sz="4" w:space="0" w:color="auto"/>
            </w:tcBorders>
            <w:shd w:val="clear" w:color="auto" w:fill="auto"/>
            <w:noWrap/>
            <w:vAlign w:val="bottom"/>
            <w:hideMark/>
          </w:tcPr>
          <w:p w14:paraId="48485417" w14:textId="77777777" w:rsidR="008D4369" w:rsidRPr="009F480B" w:rsidRDefault="008D4369" w:rsidP="004B559C">
            <w:pPr>
              <w:rPr>
                <w:color w:val="000000"/>
              </w:rPr>
            </w:pPr>
            <w:r w:rsidRPr="009F480B">
              <w:rPr>
                <w:color w:val="000000"/>
              </w:rPr>
              <w:t>AGATTTC</w:t>
            </w:r>
          </w:p>
        </w:tc>
        <w:tc>
          <w:tcPr>
            <w:tcW w:w="1300" w:type="dxa"/>
            <w:tcBorders>
              <w:top w:val="nil"/>
              <w:left w:val="nil"/>
              <w:bottom w:val="single" w:sz="4" w:space="0" w:color="auto"/>
              <w:right w:val="single" w:sz="4" w:space="0" w:color="auto"/>
            </w:tcBorders>
            <w:shd w:val="clear" w:color="auto" w:fill="auto"/>
            <w:noWrap/>
            <w:vAlign w:val="bottom"/>
            <w:hideMark/>
          </w:tcPr>
          <w:p w14:paraId="19CED824" w14:textId="77777777" w:rsidR="008D4369" w:rsidRPr="009F480B" w:rsidRDefault="008D4369" w:rsidP="004B559C">
            <w:pPr>
              <w:jc w:val="right"/>
              <w:rPr>
                <w:color w:val="000000"/>
              </w:rPr>
            </w:pPr>
            <w:r w:rsidRPr="009F480B">
              <w:rPr>
                <w:color w:val="000000"/>
              </w:rPr>
              <w:t>206</w:t>
            </w:r>
          </w:p>
        </w:tc>
        <w:tc>
          <w:tcPr>
            <w:tcW w:w="1500" w:type="dxa"/>
            <w:tcBorders>
              <w:top w:val="nil"/>
              <w:left w:val="nil"/>
              <w:bottom w:val="single" w:sz="4" w:space="0" w:color="auto"/>
              <w:right w:val="single" w:sz="4" w:space="0" w:color="auto"/>
            </w:tcBorders>
            <w:shd w:val="clear" w:color="auto" w:fill="auto"/>
            <w:noWrap/>
            <w:vAlign w:val="bottom"/>
            <w:hideMark/>
          </w:tcPr>
          <w:p w14:paraId="2F469221" w14:textId="77777777" w:rsidR="008D4369" w:rsidRPr="009F480B" w:rsidRDefault="008D4369" w:rsidP="004B559C">
            <w:pPr>
              <w:jc w:val="right"/>
              <w:rPr>
                <w:color w:val="000000"/>
              </w:rPr>
            </w:pPr>
            <w:r w:rsidRPr="009F480B">
              <w:rPr>
                <w:color w:val="000000"/>
              </w:rPr>
              <w:t>0.000487</w:t>
            </w:r>
          </w:p>
        </w:tc>
        <w:tc>
          <w:tcPr>
            <w:tcW w:w="1580" w:type="dxa"/>
            <w:tcBorders>
              <w:top w:val="nil"/>
              <w:left w:val="nil"/>
              <w:bottom w:val="single" w:sz="4" w:space="0" w:color="auto"/>
              <w:right w:val="single" w:sz="4" w:space="0" w:color="auto"/>
            </w:tcBorders>
            <w:shd w:val="clear" w:color="auto" w:fill="auto"/>
            <w:noWrap/>
            <w:vAlign w:val="bottom"/>
            <w:hideMark/>
          </w:tcPr>
          <w:p w14:paraId="4160C68B" w14:textId="77777777" w:rsidR="008D4369" w:rsidRPr="009F480B" w:rsidRDefault="008D4369" w:rsidP="004B559C">
            <w:pPr>
              <w:rPr>
                <w:color w:val="000000"/>
              </w:rPr>
            </w:pPr>
            <w:r w:rsidRPr="009F480B">
              <w:rPr>
                <w:color w:val="000000"/>
              </w:rPr>
              <w:t>LBE and SA</w:t>
            </w:r>
          </w:p>
        </w:tc>
      </w:tr>
      <w:tr w:rsidR="008D4369" w:rsidRPr="009F480B" w14:paraId="2660578F"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75C992A1"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510B1F60" w14:textId="77777777" w:rsidR="008D4369" w:rsidRPr="009F480B" w:rsidRDefault="008D4369" w:rsidP="004B559C">
            <w:pPr>
              <w:rPr>
                <w:color w:val="000000"/>
              </w:rPr>
            </w:pPr>
            <w:r w:rsidRPr="009F480B">
              <w:rPr>
                <w:color w:val="000000"/>
              </w:rPr>
              <w:t>GGATTGC</w:t>
            </w:r>
          </w:p>
        </w:tc>
        <w:tc>
          <w:tcPr>
            <w:tcW w:w="1300" w:type="dxa"/>
            <w:tcBorders>
              <w:top w:val="nil"/>
              <w:left w:val="nil"/>
              <w:bottom w:val="single" w:sz="4" w:space="0" w:color="auto"/>
              <w:right w:val="single" w:sz="4" w:space="0" w:color="auto"/>
            </w:tcBorders>
            <w:shd w:val="clear" w:color="auto" w:fill="auto"/>
            <w:noWrap/>
            <w:vAlign w:val="bottom"/>
            <w:hideMark/>
          </w:tcPr>
          <w:p w14:paraId="32BF8D81" w14:textId="77777777" w:rsidR="008D4369" w:rsidRPr="009F480B" w:rsidRDefault="008D4369" w:rsidP="004B559C">
            <w:pPr>
              <w:jc w:val="right"/>
              <w:rPr>
                <w:color w:val="000000"/>
              </w:rPr>
            </w:pPr>
            <w:r w:rsidRPr="009F480B">
              <w:rPr>
                <w:color w:val="000000"/>
              </w:rPr>
              <w:t>224</w:t>
            </w:r>
          </w:p>
        </w:tc>
        <w:tc>
          <w:tcPr>
            <w:tcW w:w="1500" w:type="dxa"/>
            <w:tcBorders>
              <w:top w:val="nil"/>
              <w:left w:val="nil"/>
              <w:bottom w:val="single" w:sz="4" w:space="0" w:color="auto"/>
              <w:right w:val="single" w:sz="4" w:space="0" w:color="auto"/>
            </w:tcBorders>
            <w:shd w:val="clear" w:color="auto" w:fill="auto"/>
            <w:noWrap/>
            <w:vAlign w:val="bottom"/>
            <w:hideMark/>
          </w:tcPr>
          <w:p w14:paraId="79A4495A" w14:textId="77777777" w:rsidR="008D4369" w:rsidRPr="009F480B" w:rsidRDefault="008D4369" w:rsidP="004B559C">
            <w:pPr>
              <w:jc w:val="right"/>
              <w:rPr>
                <w:color w:val="000000"/>
              </w:rPr>
            </w:pPr>
            <w:r w:rsidRPr="009F480B">
              <w:rPr>
                <w:color w:val="000000"/>
              </w:rPr>
              <w:t>0.000939</w:t>
            </w:r>
          </w:p>
        </w:tc>
        <w:tc>
          <w:tcPr>
            <w:tcW w:w="1580" w:type="dxa"/>
            <w:tcBorders>
              <w:top w:val="nil"/>
              <w:left w:val="nil"/>
              <w:bottom w:val="single" w:sz="4" w:space="0" w:color="auto"/>
              <w:right w:val="single" w:sz="4" w:space="0" w:color="auto"/>
            </w:tcBorders>
            <w:shd w:val="clear" w:color="auto" w:fill="auto"/>
            <w:noWrap/>
            <w:vAlign w:val="bottom"/>
            <w:hideMark/>
          </w:tcPr>
          <w:p w14:paraId="2E9F0A71" w14:textId="77777777" w:rsidR="008D4369" w:rsidRPr="009F480B" w:rsidRDefault="008D4369" w:rsidP="004B559C">
            <w:pPr>
              <w:rPr>
                <w:color w:val="000000"/>
              </w:rPr>
            </w:pPr>
            <w:r w:rsidRPr="009F480B">
              <w:rPr>
                <w:color w:val="000000"/>
              </w:rPr>
              <w:t>LBE and SA</w:t>
            </w:r>
          </w:p>
        </w:tc>
      </w:tr>
      <w:tr w:rsidR="008D4369" w:rsidRPr="009F480B" w14:paraId="6FA110A9"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590BDFDD"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37981619" w14:textId="77777777" w:rsidR="008D4369" w:rsidRPr="009F480B" w:rsidRDefault="008D4369" w:rsidP="004B559C">
            <w:pPr>
              <w:rPr>
                <w:color w:val="000000"/>
              </w:rPr>
            </w:pPr>
            <w:r w:rsidRPr="009F480B">
              <w:rPr>
                <w:color w:val="000000"/>
              </w:rPr>
              <w:t>AGATTTT</w:t>
            </w:r>
          </w:p>
        </w:tc>
        <w:tc>
          <w:tcPr>
            <w:tcW w:w="1300" w:type="dxa"/>
            <w:tcBorders>
              <w:top w:val="nil"/>
              <w:left w:val="nil"/>
              <w:bottom w:val="single" w:sz="4" w:space="0" w:color="auto"/>
              <w:right w:val="single" w:sz="4" w:space="0" w:color="auto"/>
            </w:tcBorders>
            <w:shd w:val="clear" w:color="auto" w:fill="auto"/>
            <w:noWrap/>
            <w:vAlign w:val="bottom"/>
            <w:hideMark/>
          </w:tcPr>
          <w:p w14:paraId="60949DBD" w14:textId="77777777" w:rsidR="008D4369" w:rsidRPr="009F480B" w:rsidRDefault="008D4369" w:rsidP="004B559C">
            <w:pPr>
              <w:jc w:val="right"/>
              <w:rPr>
                <w:color w:val="000000"/>
              </w:rPr>
            </w:pPr>
            <w:r w:rsidRPr="009F480B">
              <w:rPr>
                <w:color w:val="000000"/>
              </w:rPr>
              <w:t>332/333</w:t>
            </w:r>
          </w:p>
        </w:tc>
        <w:tc>
          <w:tcPr>
            <w:tcW w:w="1500" w:type="dxa"/>
            <w:tcBorders>
              <w:top w:val="nil"/>
              <w:left w:val="nil"/>
              <w:bottom w:val="single" w:sz="4" w:space="0" w:color="auto"/>
              <w:right w:val="single" w:sz="4" w:space="0" w:color="auto"/>
            </w:tcBorders>
            <w:shd w:val="clear" w:color="auto" w:fill="auto"/>
            <w:noWrap/>
            <w:vAlign w:val="bottom"/>
            <w:hideMark/>
          </w:tcPr>
          <w:p w14:paraId="407441A3" w14:textId="77777777" w:rsidR="008D4369" w:rsidRPr="009F480B" w:rsidRDefault="008D4369" w:rsidP="004B559C">
            <w:pPr>
              <w:jc w:val="right"/>
              <w:rPr>
                <w:color w:val="000000"/>
              </w:rPr>
            </w:pPr>
            <w:r w:rsidRPr="009F480B">
              <w:rPr>
                <w:color w:val="000000"/>
              </w:rPr>
              <w:t>0.000583</w:t>
            </w:r>
          </w:p>
        </w:tc>
        <w:tc>
          <w:tcPr>
            <w:tcW w:w="1580" w:type="dxa"/>
            <w:tcBorders>
              <w:top w:val="nil"/>
              <w:left w:val="nil"/>
              <w:bottom w:val="single" w:sz="4" w:space="0" w:color="auto"/>
              <w:right w:val="single" w:sz="4" w:space="0" w:color="auto"/>
            </w:tcBorders>
            <w:shd w:val="clear" w:color="auto" w:fill="auto"/>
            <w:noWrap/>
            <w:vAlign w:val="bottom"/>
            <w:hideMark/>
          </w:tcPr>
          <w:p w14:paraId="4706EC39" w14:textId="77777777" w:rsidR="008D4369" w:rsidRPr="009F480B" w:rsidRDefault="008D4369" w:rsidP="004B559C">
            <w:pPr>
              <w:rPr>
                <w:color w:val="000000"/>
              </w:rPr>
            </w:pPr>
            <w:r w:rsidRPr="009F480B">
              <w:rPr>
                <w:color w:val="000000"/>
              </w:rPr>
              <w:t>LBE and SA</w:t>
            </w:r>
          </w:p>
        </w:tc>
      </w:tr>
      <w:tr w:rsidR="008D4369" w:rsidRPr="009F480B" w14:paraId="15CF83EA"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110907F4"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2282C621" w14:textId="77777777" w:rsidR="008D4369" w:rsidRPr="009F480B" w:rsidRDefault="008D4369" w:rsidP="004B559C">
            <w:pPr>
              <w:rPr>
                <w:color w:val="000000"/>
              </w:rPr>
            </w:pPr>
            <w:r w:rsidRPr="009F480B">
              <w:rPr>
                <w:color w:val="000000"/>
              </w:rPr>
              <w:t>AGATTCT</w:t>
            </w:r>
          </w:p>
        </w:tc>
        <w:tc>
          <w:tcPr>
            <w:tcW w:w="1300" w:type="dxa"/>
            <w:tcBorders>
              <w:top w:val="nil"/>
              <w:left w:val="nil"/>
              <w:bottom w:val="single" w:sz="4" w:space="0" w:color="auto"/>
              <w:right w:val="single" w:sz="4" w:space="0" w:color="auto"/>
            </w:tcBorders>
            <w:shd w:val="clear" w:color="auto" w:fill="auto"/>
            <w:noWrap/>
            <w:vAlign w:val="bottom"/>
            <w:hideMark/>
          </w:tcPr>
          <w:p w14:paraId="0DF79318" w14:textId="77777777" w:rsidR="008D4369" w:rsidRPr="009F480B" w:rsidRDefault="008D4369" w:rsidP="004B559C">
            <w:pPr>
              <w:jc w:val="right"/>
              <w:rPr>
                <w:color w:val="000000"/>
              </w:rPr>
            </w:pPr>
            <w:r w:rsidRPr="009F480B">
              <w:rPr>
                <w:color w:val="000000"/>
              </w:rPr>
              <w:t>534/535</w:t>
            </w:r>
          </w:p>
        </w:tc>
        <w:tc>
          <w:tcPr>
            <w:tcW w:w="1500" w:type="dxa"/>
            <w:tcBorders>
              <w:top w:val="nil"/>
              <w:left w:val="nil"/>
              <w:bottom w:val="single" w:sz="4" w:space="0" w:color="auto"/>
              <w:right w:val="single" w:sz="4" w:space="0" w:color="auto"/>
            </w:tcBorders>
            <w:shd w:val="clear" w:color="auto" w:fill="auto"/>
            <w:noWrap/>
            <w:vAlign w:val="bottom"/>
            <w:hideMark/>
          </w:tcPr>
          <w:p w14:paraId="6DD2AE8C" w14:textId="77777777" w:rsidR="008D4369" w:rsidRPr="009F480B" w:rsidRDefault="008D4369" w:rsidP="004B559C">
            <w:pPr>
              <w:jc w:val="right"/>
              <w:rPr>
                <w:color w:val="000000"/>
              </w:rPr>
            </w:pPr>
            <w:r w:rsidRPr="009F480B">
              <w:rPr>
                <w:color w:val="000000"/>
              </w:rPr>
              <w:t>0.000487</w:t>
            </w:r>
          </w:p>
        </w:tc>
        <w:tc>
          <w:tcPr>
            <w:tcW w:w="1580" w:type="dxa"/>
            <w:tcBorders>
              <w:top w:val="nil"/>
              <w:left w:val="nil"/>
              <w:bottom w:val="single" w:sz="4" w:space="0" w:color="auto"/>
              <w:right w:val="single" w:sz="4" w:space="0" w:color="auto"/>
            </w:tcBorders>
            <w:shd w:val="clear" w:color="auto" w:fill="auto"/>
            <w:noWrap/>
            <w:vAlign w:val="bottom"/>
            <w:hideMark/>
          </w:tcPr>
          <w:p w14:paraId="467F1EDB" w14:textId="77777777" w:rsidR="008D4369" w:rsidRPr="009F480B" w:rsidRDefault="008D4369" w:rsidP="004B559C">
            <w:pPr>
              <w:rPr>
                <w:color w:val="000000"/>
              </w:rPr>
            </w:pPr>
            <w:r w:rsidRPr="009F480B">
              <w:rPr>
                <w:color w:val="000000"/>
              </w:rPr>
              <w:t>LBE and SA</w:t>
            </w:r>
          </w:p>
        </w:tc>
      </w:tr>
      <w:tr w:rsidR="008D4369" w:rsidRPr="009F480B" w14:paraId="3AA1FF68"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55045F01"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23BD8FA4" w14:textId="77777777" w:rsidR="008D4369" w:rsidRPr="009F480B" w:rsidRDefault="008D4369" w:rsidP="004B559C">
            <w:pPr>
              <w:rPr>
                <w:color w:val="000000"/>
              </w:rPr>
            </w:pPr>
            <w:r w:rsidRPr="009F480B">
              <w:rPr>
                <w:color w:val="000000"/>
              </w:rPr>
              <w:t>GGATTTC</w:t>
            </w:r>
          </w:p>
        </w:tc>
        <w:tc>
          <w:tcPr>
            <w:tcW w:w="1300" w:type="dxa"/>
            <w:tcBorders>
              <w:top w:val="nil"/>
              <w:left w:val="nil"/>
              <w:bottom w:val="single" w:sz="4" w:space="0" w:color="auto"/>
              <w:right w:val="single" w:sz="4" w:space="0" w:color="auto"/>
            </w:tcBorders>
            <w:shd w:val="clear" w:color="auto" w:fill="auto"/>
            <w:noWrap/>
            <w:vAlign w:val="bottom"/>
            <w:hideMark/>
          </w:tcPr>
          <w:p w14:paraId="3A3C5E18" w14:textId="77777777" w:rsidR="008D4369" w:rsidRPr="009F480B" w:rsidRDefault="008D4369" w:rsidP="004B559C">
            <w:pPr>
              <w:jc w:val="right"/>
              <w:rPr>
                <w:color w:val="000000"/>
              </w:rPr>
            </w:pPr>
            <w:r w:rsidRPr="009F480B">
              <w:rPr>
                <w:color w:val="000000"/>
              </w:rPr>
              <w:t>967/968</w:t>
            </w:r>
          </w:p>
        </w:tc>
        <w:tc>
          <w:tcPr>
            <w:tcW w:w="1500" w:type="dxa"/>
            <w:tcBorders>
              <w:top w:val="nil"/>
              <w:left w:val="nil"/>
              <w:bottom w:val="single" w:sz="4" w:space="0" w:color="auto"/>
              <w:right w:val="single" w:sz="4" w:space="0" w:color="auto"/>
            </w:tcBorders>
            <w:shd w:val="clear" w:color="auto" w:fill="auto"/>
            <w:noWrap/>
            <w:vAlign w:val="bottom"/>
            <w:hideMark/>
          </w:tcPr>
          <w:p w14:paraId="38F29E8E"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4EB96D46" w14:textId="77777777" w:rsidR="008D4369" w:rsidRPr="009F480B" w:rsidRDefault="008D4369" w:rsidP="004B559C">
            <w:pPr>
              <w:rPr>
                <w:color w:val="000000"/>
              </w:rPr>
            </w:pPr>
            <w:r w:rsidRPr="009F480B">
              <w:rPr>
                <w:color w:val="000000"/>
              </w:rPr>
              <w:t>LBE and SA</w:t>
            </w:r>
          </w:p>
        </w:tc>
      </w:tr>
      <w:tr w:rsidR="008D4369" w:rsidRPr="009F480B" w14:paraId="6A607E62"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3CFFE9D" w14:textId="77777777" w:rsidR="008D4369" w:rsidRPr="009F480B" w:rsidRDefault="008D4369" w:rsidP="004B559C">
            <w:pPr>
              <w:jc w:val="center"/>
              <w:rPr>
                <w:color w:val="000000"/>
              </w:rPr>
            </w:pPr>
            <w:r w:rsidRPr="009F480B">
              <w:rPr>
                <w:color w:val="000000"/>
              </w:rPr>
              <w:t>T3O</w:t>
            </w:r>
          </w:p>
        </w:tc>
        <w:tc>
          <w:tcPr>
            <w:tcW w:w="1380" w:type="dxa"/>
            <w:tcBorders>
              <w:top w:val="nil"/>
              <w:left w:val="nil"/>
              <w:bottom w:val="single" w:sz="4" w:space="0" w:color="auto"/>
              <w:right w:val="single" w:sz="4" w:space="0" w:color="auto"/>
            </w:tcBorders>
            <w:shd w:val="clear" w:color="auto" w:fill="auto"/>
            <w:noWrap/>
            <w:vAlign w:val="bottom"/>
            <w:hideMark/>
          </w:tcPr>
          <w:p w14:paraId="0D67B1F8" w14:textId="77777777" w:rsidR="008D4369" w:rsidRPr="009F480B" w:rsidRDefault="008D4369" w:rsidP="004B559C">
            <w:pPr>
              <w:rPr>
                <w:color w:val="000000"/>
              </w:rPr>
            </w:pPr>
            <w:r w:rsidRPr="009F480B">
              <w:rPr>
                <w:color w:val="000000"/>
              </w:rPr>
              <w:t>GGATTTC</w:t>
            </w:r>
          </w:p>
        </w:tc>
        <w:tc>
          <w:tcPr>
            <w:tcW w:w="1300" w:type="dxa"/>
            <w:tcBorders>
              <w:top w:val="nil"/>
              <w:left w:val="nil"/>
              <w:bottom w:val="single" w:sz="4" w:space="0" w:color="auto"/>
              <w:right w:val="single" w:sz="4" w:space="0" w:color="auto"/>
            </w:tcBorders>
            <w:shd w:val="clear" w:color="auto" w:fill="auto"/>
            <w:noWrap/>
            <w:vAlign w:val="bottom"/>
            <w:hideMark/>
          </w:tcPr>
          <w:p w14:paraId="5E231DFB" w14:textId="77777777" w:rsidR="008D4369" w:rsidRPr="009F480B" w:rsidRDefault="008D4369" w:rsidP="004B559C">
            <w:pPr>
              <w:jc w:val="right"/>
              <w:rPr>
                <w:color w:val="000000"/>
              </w:rPr>
            </w:pPr>
            <w:r w:rsidRPr="009F480B">
              <w:rPr>
                <w:color w:val="000000"/>
              </w:rPr>
              <w:t>348/269</w:t>
            </w:r>
          </w:p>
        </w:tc>
        <w:tc>
          <w:tcPr>
            <w:tcW w:w="1500" w:type="dxa"/>
            <w:tcBorders>
              <w:top w:val="nil"/>
              <w:left w:val="nil"/>
              <w:bottom w:val="single" w:sz="4" w:space="0" w:color="auto"/>
              <w:right w:val="single" w:sz="4" w:space="0" w:color="auto"/>
            </w:tcBorders>
            <w:shd w:val="clear" w:color="auto" w:fill="auto"/>
            <w:noWrap/>
            <w:vAlign w:val="bottom"/>
            <w:hideMark/>
          </w:tcPr>
          <w:p w14:paraId="04420A71"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749745DF" w14:textId="77777777" w:rsidR="008D4369" w:rsidRPr="009F480B" w:rsidRDefault="008D4369" w:rsidP="004B559C">
            <w:pPr>
              <w:rPr>
                <w:color w:val="000000"/>
              </w:rPr>
            </w:pPr>
            <w:r w:rsidRPr="009F480B">
              <w:rPr>
                <w:color w:val="000000"/>
              </w:rPr>
              <w:t>LBE and SA</w:t>
            </w:r>
          </w:p>
        </w:tc>
      </w:tr>
      <w:tr w:rsidR="008D4369" w:rsidRPr="009F480B" w14:paraId="42189E19"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12DD77E8"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554DADE3" w14:textId="77777777" w:rsidR="008D4369" w:rsidRPr="009F480B" w:rsidRDefault="008D4369" w:rsidP="004B559C">
            <w:pPr>
              <w:rPr>
                <w:color w:val="000000"/>
              </w:rPr>
            </w:pPr>
            <w:r w:rsidRPr="009F480B">
              <w:rPr>
                <w:color w:val="000000"/>
              </w:rPr>
              <w:t>GGATTTC</w:t>
            </w:r>
          </w:p>
        </w:tc>
        <w:tc>
          <w:tcPr>
            <w:tcW w:w="1300" w:type="dxa"/>
            <w:tcBorders>
              <w:top w:val="nil"/>
              <w:left w:val="nil"/>
              <w:bottom w:val="single" w:sz="4" w:space="0" w:color="auto"/>
              <w:right w:val="single" w:sz="4" w:space="0" w:color="auto"/>
            </w:tcBorders>
            <w:shd w:val="clear" w:color="auto" w:fill="auto"/>
            <w:noWrap/>
            <w:vAlign w:val="bottom"/>
            <w:hideMark/>
          </w:tcPr>
          <w:p w14:paraId="2014B68F" w14:textId="77777777" w:rsidR="008D4369" w:rsidRPr="009F480B" w:rsidRDefault="008D4369" w:rsidP="004B559C">
            <w:pPr>
              <w:jc w:val="right"/>
              <w:rPr>
                <w:color w:val="000000"/>
              </w:rPr>
            </w:pPr>
            <w:r w:rsidRPr="009F480B">
              <w:rPr>
                <w:color w:val="000000"/>
              </w:rPr>
              <w:t>739/705</w:t>
            </w:r>
          </w:p>
        </w:tc>
        <w:tc>
          <w:tcPr>
            <w:tcW w:w="1500" w:type="dxa"/>
            <w:tcBorders>
              <w:top w:val="nil"/>
              <w:left w:val="nil"/>
              <w:bottom w:val="single" w:sz="4" w:space="0" w:color="auto"/>
              <w:right w:val="single" w:sz="4" w:space="0" w:color="auto"/>
            </w:tcBorders>
            <w:shd w:val="clear" w:color="auto" w:fill="auto"/>
            <w:noWrap/>
            <w:vAlign w:val="bottom"/>
            <w:hideMark/>
          </w:tcPr>
          <w:p w14:paraId="55AC3E4D"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4BDEEC36" w14:textId="77777777" w:rsidR="008D4369" w:rsidRPr="009F480B" w:rsidRDefault="008D4369" w:rsidP="004B559C">
            <w:pPr>
              <w:rPr>
                <w:color w:val="000000"/>
              </w:rPr>
            </w:pPr>
            <w:r w:rsidRPr="009F480B">
              <w:rPr>
                <w:color w:val="000000"/>
              </w:rPr>
              <w:t>LBE and SA</w:t>
            </w:r>
          </w:p>
        </w:tc>
      </w:tr>
      <w:tr w:rsidR="008D4369" w:rsidRPr="009F480B" w14:paraId="77562901" w14:textId="77777777" w:rsidTr="004B559C">
        <w:trPr>
          <w:trHeight w:val="320"/>
          <w:jc w:val="center"/>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575EDB0" w14:textId="77777777" w:rsidR="008D4369" w:rsidRPr="009F480B" w:rsidRDefault="008D4369" w:rsidP="004B559C">
            <w:pPr>
              <w:jc w:val="center"/>
              <w:rPr>
                <w:color w:val="000000"/>
              </w:rPr>
            </w:pPr>
            <w:r w:rsidRPr="009F480B">
              <w:rPr>
                <w:color w:val="000000"/>
              </w:rPr>
              <w:t>T3R</w:t>
            </w:r>
          </w:p>
        </w:tc>
        <w:tc>
          <w:tcPr>
            <w:tcW w:w="1380" w:type="dxa"/>
            <w:tcBorders>
              <w:top w:val="nil"/>
              <w:left w:val="nil"/>
              <w:bottom w:val="single" w:sz="4" w:space="0" w:color="auto"/>
              <w:right w:val="single" w:sz="4" w:space="0" w:color="auto"/>
            </w:tcBorders>
            <w:shd w:val="clear" w:color="auto" w:fill="auto"/>
            <w:noWrap/>
            <w:vAlign w:val="bottom"/>
            <w:hideMark/>
          </w:tcPr>
          <w:p w14:paraId="582C5326" w14:textId="77777777" w:rsidR="008D4369" w:rsidRPr="009F480B" w:rsidRDefault="008D4369" w:rsidP="004B559C">
            <w:pPr>
              <w:rPr>
                <w:color w:val="000000"/>
              </w:rPr>
            </w:pPr>
            <w:r w:rsidRPr="009F480B">
              <w:rPr>
                <w:color w:val="000000"/>
              </w:rPr>
              <w:t>AGATTTT</w:t>
            </w:r>
          </w:p>
        </w:tc>
        <w:tc>
          <w:tcPr>
            <w:tcW w:w="1300" w:type="dxa"/>
            <w:tcBorders>
              <w:top w:val="nil"/>
              <w:left w:val="nil"/>
              <w:bottom w:val="single" w:sz="4" w:space="0" w:color="auto"/>
              <w:right w:val="single" w:sz="4" w:space="0" w:color="auto"/>
            </w:tcBorders>
            <w:shd w:val="clear" w:color="auto" w:fill="auto"/>
            <w:noWrap/>
            <w:vAlign w:val="bottom"/>
            <w:hideMark/>
          </w:tcPr>
          <w:p w14:paraId="377ECD52" w14:textId="77777777" w:rsidR="008D4369" w:rsidRPr="009F480B" w:rsidRDefault="008D4369" w:rsidP="004B559C">
            <w:pPr>
              <w:jc w:val="right"/>
              <w:rPr>
                <w:color w:val="000000"/>
              </w:rPr>
            </w:pPr>
            <w:r w:rsidRPr="009F480B">
              <w:rPr>
                <w:color w:val="000000"/>
              </w:rPr>
              <w:t>118/110</w:t>
            </w:r>
          </w:p>
        </w:tc>
        <w:tc>
          <w:tcPr>
            <w:tcW w:w="1500" w:type="dxa"/>
            <w:tcBorders>
              <w:top w:val="nil"/>
              <w:left w:val="nil"/>
              <w:bottom w:val="single" w:sz="4" w:space="0" w:color="auto"/>
              <w:right w:val="single" w:sz="4" w:space="0" w:color="auto"/>
            </w:tcBorders>
            <w:shd w:val="clear" w:color="auto" w:fill="auto"/>
            <w:noWrap/>
            <w:vAlign w:val="bottom"/>
            <w:hideMark/>
          </w:tcPr>
          <w:p w14:paraId="16978793" w14:textId="77777777" w:rsidR="008D4369" w:rsidRPr="009F480B" w:rsidRDefault="008D4369" w:rsidP="004B559C">
            <w:pPr>
              <w:jc w:val="right"/>
              <w:rPr>
                <w:color w:val="000000"/>
              </w:rPr>
            </w:pPr>
            <w:r w:rsidRPr="009F480B">
              <w:rPr>
                <w:color w:val="000000"/>
              </w:rPr>
              <w:t>0.000583</w:t>
            </w:r>
          </w:p>
        </w:tc>
        <w:tc>
          <w:tcPr>
            <w:tcW w:w="1580" w:type="dxa"/>
            <w:tcBorders>
              <w:top w:val="nil"/>
              <w:left w:val="nil"/>
              <w:bottom w:val="single" w:sz="4" w:space="0" w:color="auto"/>
              <w:right w:val="single" w:sz="4" w:space="0" w:color="auto"/>
            </w:tcBorders>
            <w:shd w:val="clear" w:color="auto" w:fill="auto"/>
            <w:noWrap/>
            <w:vAlign w:val="bottom"/>
            <w:hideMark/>
          </w:tcPr>
          <w:p w14:paraId="4E38E280" w14:textId="77777777" w:rsidR="008D4369" w:rsidRPr="009F480B" w:rsidRDefault="008D4369" w:rsidP="004B559C">
            <w:pPr>
              <w:rPr>
                <w:color w:val="000000"/>
              </w:rPr>
            </w:pPr>
            <w:r w:rsidRPr="009F480B">
              <w:rPr>
                <w:color w:val="000000"/>
              </w:rPr>
              <w:t>LBE and SA</w:t>
            </w:r>
          </w:p>
        </w:tc>
      </w:tr>
      <w:tr w:rsidR="008D4369" w:rsidRPr="009F480B" w14:paraId="4B3097BA"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7009C5" w14:textId="77777777" w:rsidR="008D4369" w:rsidRPr="009F480B" w:rsidRDefault="008D4369" w:rsidP="004B559C">
            <w:pPr>
              <w:jc w:val="center"/>
              <w:rPr>
                <w:color w:val="000000"/>
              </w:rPr>
            </w:pPr>
            <w:r w:rsidRPr="009F480B">
              <w:rPr>
                <w:color w:val="000000"/>
              </w:rPr>
              <w:t>NMT</w:t>
            </w:r>
          </w:p>
        </w:tc>
        <w:tc>
          <w:tcPr>
            <w:tcW w:w="1380" w:type="dxa"/>
            <w:tcBorders>
              <w:top w:val="nil"/>
              <w:left w:val="nil"/>
              <w:bottom w:val="single" w:sz="4" w:space="0" w:color="auto"/>
              <w:right w:val="single" w:sz="4" w:space="0" w:color="auto"/>
            </w:tcBorders>
            <w:shd w:val="clear" w:color="auto" w:fill="auto"/>
            <w:noWrap/>
            <w:vAlign w:val="bottom"/>
            <w:hideMark/>
          </w:tcPr>
          <w:p w14:paraId="48338E87" w14:textId="77777777" w:rsidR="008D4369" w:rsidRPr="009F480B" w:rsidRDefault="008D4369" w:rsidP="004B559C">
            <w:pPr>
              <w:rPr>
                <w:color w:val="000000"/>
              </w:rPr>
            </w:pPr>
            <w:r w:rsidRPr="009F480B">
              <w:rPr>
                <w:color w:val="000000"/>
              </w:rPr>
              <w:t>GGATTCT</w:t>
            </w:r>
          </w:p>
        </w:tc>
        <w:tc>
          <w:tcPr>
            <w:tcW w:w="1300" w:type="dxa"/>
            <w:tcBorders>
              <w:top w:val="nil"/>
              <w:left w:val="nil"/>
              <w:bottom w:val="single" w:sz="4" w:space="0" w:color="auto"/>
              <w:right w:val="single" w:sz="4" w:space="0" w:color="auto"/>
            </w:tcBorders>
            <w:shd w:val="clear" w:color="auto" w:fill="auto"/>
            <w:noWrap/>
            <w:vAlign w:val="bottom"/>
            <w:hideMark/>
          </w:tcPr>
          <w:p w14:paraId="7CEFA136" w14:textId="77777777" w:rsidR="008D4369" w:rsidRPr="009F480B" w:rsidRDefault="008D4369" w:rsidP="004B559C">
            <w:pPr>
              <w:jc w:val="right"/>
              <w:rPr>
                <w:color w:val="000000"/>
              </w:rPr>
            </w:pPr>
            <w:r w:rsidRPr="009F480B">
              <w:rPr>
                <w:color w:val="000000"/>
              </w:rPr>
              <w:t>633/634</w:t>
            </w:r>
          </w:p>
        </w:tc>
        <w:tc>
          <w:tcPr>
            <w:tcW w:w="1500" w:type="dxa"/>
            <w:tcBorders>
              <w:top w:val="nil"/>
              <w:left w:val="nil"/>
              <w:bottom w:val="single" w:sz="4" w:space="0" w:color="auto"/>
              <w:right w:val="single" w:sz="4" w:space="0" w:color="auto"/>
            </w:tcBorders>
            <w:shd w:val="clear" w:color="auto" w:fill="auto"/>
            <w:noWrap/>
            <w:vAlign w:val="bottom"/>
            <w:hideMark/>
          </w:tcPr>
          <w:p w14:paraId="1008A276"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364D3680" w14:textId="77777777" w:rsidR="008D4369" w:rsidRPr="009F480B" w:rsidRDefault="008D4369" w:rsidP="004B559C">
            <w:pPr>
              <w:rPr>
                <w:color w:val="000000"/>
              </w:rPr>
            </w:pPr>
            <w:r w:rsidRPr="009F480B">
              <w:rPr>
                <w:color w:val="000000"/>
              </w:rPr>
              <w:t>LBE and SA</w:t>
            </w:r>
          </w:p>
        </w:tc>
      </w:tr>
      <w:tr w:rsidR="008D4369" w:rsidRPr="009F480B" w14:paraId="091E98A0"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2239A27F"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181BB982" w14:textId="77777777" w:rsidR="008D4369" w:rsidRPr="009F480B" w:rsidRDefault="008D4369" w:rsidP="004B559C">
            <w:pPr>
              <w:rPr>
                <w:color w:val="000000"/>
              </w:rPr>
            </w:pPr>
            <w:r w:rsidRPr="009F480B">
              <w:rPr>
                <w:color w:val="000000"/>
              </w:rPr>
              <w:t>AGATTCC</w:t>
            </w:r>
          </w:p>
        </w:tc>
        <w:tc>
          <w:tcPr>
            <w:tcW w:w="1300" w:type="dxa"/>
            <w:tcBorders>
              <w:top w:val="nil"/>
              <w:left w:val="nil"/>
              <w:bottom w:val="single" w:sz="4" w:space="0" w:color="auto"/>
              <w:right w:val="single" w:sz="4" w:space="0" w:color="auto"/>
            </w:tcBorders>
            <w:shd w:val="clear" w:color="auto" w:fill="auto"/>
            <w:noWrap/>
            <w:vAlign w:val="bottom"/>
            <w:hideMark/>
          </w:tcPr>
          <w:p w14:paraId="7AA85BC2" w14:textId="77777777" w:rsidR="008D4369" w:rsidRPr="009F480B" w:rsidRDefault="008D4369" w:rsidP="004B559C">
            <w:pPr>
              <w:jc w:val="right"/>
              <w:rPr>
                <w:color w:val="000000"/>
              </w:rPr>
            </w:pPr>
            <w:r w:rsidRPr="009F480B">
              <w:rPr>
                <w:color w:val="000000"/>
              </w:rPr>
              <w:t>910/911</w:t>
            </w:r>
          </w:p>
        </w:tc>
        <w:tc>
          <w:tcPr>
            <w:tcW w:w="1500" w:type="dxa"/>
            <w:tcBorders>
              <w:top w:val="nil"/>
              <w:left w:val="nil"/>
              <w:bottom w:val="single" w:sz="4" w:space="0" w:color="auto"/>
              <w:right w:val="single" w:sz="4" w:space="0" w:color="auto"/>
            </w:tcBorders>
            <w:shd w:val="clear" w:color="auto" w:fill="auto"/>
            <w:noWrap/>
            <w:vAlign w:val="bottom"/>
            <w:hideMark/>
          </w:tcPr>
          <w:p w14:paraId="27D50FC6"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33CAE0CB" w14:textId="77777777" w:rsidR="008D4369" w:rsidRPr="009F480B" w:rsidRDefault="008D4369" w:rsidP="004B559C">
            <w:pPr>
              <w:rPr>
                <w:color w:val="000000"/>
              </w:rPr>
            </w:pPr>
            <w:r w:rsidRPr="009F480B">
              <w:rPr>
                <w:color w:val="000000"/>
              </w:rPr>
              <w:t>LBE and SA</w:t>
            </w:r>
          </w:p>
        </w:tc>
      </w:tr>
      <w:tr w:rsidR="008D4369" w:rsidRPr="009F480B" w14:paraId="5843393F"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5D1F389" w14:textId="77777777" w:rsidR="008D4369" w:rsidRPr="009F480B" w:rsidRDefault="008D4369" w:rsidP="004B559C">
            <w:pPr>
              <w:jc w:val="center"/>
              <w:rPr>
                <w:color w:val="000000"/>
              </w:rPr>
            </w:pPr>
            <w:r w:rsidRPr="009F480B">
              <w:rPr>
                <w:color w:val="000000"/>
              </w:rPr>
              <w:t>D4H</w:t>
            </w:r>
          </w:p>
        </w:tc>
        <w:tc>
          <w:tcPr>
            <w:tcW w:w="1380" w:type="dxa"/>
            <w:tcBorders>
              <w:top w:val="nil"/>
              <w:left w:val="nil"/>
              <w:bottom w:val="single" w:sz="4" w:space="0" w:color="auto"/>
              <w:right w:val="single" w:sz="4" w:space="0" w:color="auto"/>
            </w:tcBorders>
            <w:shd w:val="clear" w:color="auto" w:fill="auto"/>
            <w:noWrap/>
            <w:vAlign w:val="bottom"/>
            <w:hideMark/>
          </w:tcPr>
          <w:p w14:paraId="1278BE91" w14:textId="77777777" w:rsidR="008D4369" w:rsidRPr="009F480B" w:rsidRDefault="008D4369" w:rsidP="004B559C">
            <w:pPr>
              <w:rPr>
                <w:color w:val="000000"/>
              </w:rPr>
            </w:pPr>
            <w:r w:rsidRPr="009F480B">
              <w:rPr>
                <w:color w:val="000000"/>
              </w:rPr>
              <w:t>GGATTTT</w:t>
            </w:r>
          </w:p>
        </w:tc>
        <w:tc>
          <w:tcPr>
            <w:tcW w:w="1300" w:type="dxa"/>
            <w:tcBorders>
              <w:top w:val="nil"/>
              <w:left w:val="nil"/>
              <w:bottom w:val="single" w:sz="4" w:space="0" w:color="auto"/>
              <w:right w:val="single" w:sz="4" w:space="0" w:color="auto"/>
            </w:tcBorders>
            <w:shd w:val="clear" w:color="auto" w:fill="auto"/>
            <w:noWrap/>
            <w:vAlign w:val="bottom"/>
            <w:hideMark/>
          </w:tcPr>
          <w:p w14:paraId="3D337474" w14:textId="77777777" w:rsidR="008D4369" w:rsidRPr="009F480B" w:rsidRDefault="008D4369" w:rsidP="004B559C">
            <w:pPr>
              <w:jc w:val="right"/>
              <w:rPr>
                <w:color w:val="000000"/>
              </w:rPr>
            </w:pPr>
            <w:r w:rsidRPr="009F480B">
              <w:rPr>
                <w:color w:val="000000"/>
              </w:rPr>
              <w:t>70</w:t>
            </w:r>
          </w:p>
        </w:tc>
        <w:tc>
          <w:tcPr>
            <w:tcW w:w="1500" w:type="dxa"/>
            <w:tcBorders>
              <w:top w:val="nil"/>
              <w:left w:val="nil"/>
              <w:bottom w:val="single" w:sz="4" w:space="0" w:color="auto"/>
              <w:right w:val="single" w:sz="4" w:space="0" w:color="auto"/>
            </w:tcBorders>
            <w:shd w:val="clear" w:color="auto" w:fill="auto"/>
            <w:noWrap/>
            <w:vAlign w:val="bottom"/>
            <w:hideMark/>
          </w:tcPr>
          <w:p w14:paraId="7A074D52" w14:textId="77777777" w:rsidR="008D4369" w:rsidRPr="009F480B" w:rsidRDefault="008D4369" w:rsidP="004B559C">
            <w:pPr>
              <w:jc w:val="right"/>
              <w:rPr>
                <w:color w:val="000000"/>
              </w:rPr>
            </w:pPr>
            <w:r w:rsidRPr="009F480B">
              <w:rPr>
                <w:color w:val="000000"/>
              </w:rPr>
              <w:t>0.000487</w:t>
            </w:r>
          </w:p>
        </w:tc>
        <w:tc>
          <w:tcPr>
            <w:tcW w:w="1580" w:type="dxa"/>
            <w:tcBorders>
              <w:top w:val="nil"/>
              <w:left w:val="nil"/>
              <w:bottom w:val="single" w:sz="4" w:space="0" w:color="auto"/>
              <w:right w:val="single" w:sz="4" w:space="0" w:color="auto"/>
            </w:tcBorders>
            <w:shd w:val="clear" w:color="auto" w:fill="auto"/>
            <w:noWrap/>
            <w:vAlign w:val="bottom"/>
            <w:hideMark/>
          </w:tcPr>
          <w:p w14:paraId="052E3210" w14:textId="77777777" w:rsidR="008D4369" w:rsidRPr="009F480B" w:rsidRDefault="008D4369" w:rsidP="004B559C">
            <w:pPr>
              <w:rPr>
                <w:color w:val="000000"/>
              </w:rPr>
            </w:pPr>
            <w:r w:rsidRPr="009F480B">
              <w:rPr>
                <w:color w:val="000000"/>
              </w:rPr>
              <w:t>LBE and SA</w:t>
            </w:r>
          </w:p>
        </w:tc>
      </w:tr>
      <w:tr w:rsidR="008D4369" w:rsidRPr="009F480B" w14:paraId="71A625C6"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25F810E3"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38AC96A1" w14:textId="77777777" w:rsidR="008D4369" w:rsidRPr="009F480B" w:rsidRDefault="008D4369" w:rsidP="004B559C">
            <w:pPr>
              <w:rPr>
                <w:color w:val="000000"/>
              </w:rPr>
            </w:pPr>
            <w:r w:rsidRPr="009F480B">
              <w:rPr>
                <w:color w:val="000000"/>
              </w:rPr>
              <w:t>GGATTAC</w:t>
            </w:r>
          </w:p>
        </w:tc>
        <w:tc>
          <w:tcPr>
            <w:tcW w:w="1300" w:type="dxa"/>
            <w:tcBorders>
              <w:top w:val="nil"/>
              <w:left w:val="nil"/>
              <w:bottom w:val="single" w:sz="4" w:space="0" w:color="auto"/>
              <w:right w:val="single" w:sz="4" w:space="0" w:color="auto"/>
            </w:tcBorders>
            <w:shd w:val="clear" w:color="auto" w:fill="auto"/>
            <w:noWrap/>
            <w:vAlign w:val="bottom"/>
            <w:hideMark/>
          </w:tcPr>
          <w:p w14:paraId="501B60E0" w14:textId="77777777" w:rsidR="008D4369" w:rsidRPr="009F480B" w:rsidRDefault="008D4369" w:rsidP="004B559C">
            <w:pPr>
              <w:jc w:val="right"/>
              <w:rPr>
                <w:color w:val="000000"/>
              </w:rPr>
            </w:pPr>
            <w:r w:rsidRPr="009F480B">
              <w:rPr>
                <w:color w:val="000000"/>
              </w:rPr>
              <w:t>81</w:t>
            </w:r>
          </w:p>
        </w:tc>
        <w:tc>
          <w:tcPr>
            <w:tcW w:w="1500" w:type="dxa"/>
            <w:tcBorders>
              <w:top w:val="nil"/>
              <w:left w:val="nil"/>
              <w:bottom w:val="single" w:sz="4" w:space="0" w:color="auto"/>
              <w:right w:val="single" w:sz="4" w:space="0" w:color="auto"/>
            </w:tcBorders>
            <w:shd w:val="clear" w:color="auto" w:fill="auto"/>
            <w:noWrap/>
            <w:vAlign w:val="bottom"/>
            <w:hideMark/>
          </w:tcPr>
          <w:p w14:paraId="456048AB" w14:textId="77777777" w:rsidR="008D4369" w:rsidRPr="009F480B" w:rsidRDefault="008D4369" w:rsidP="004B559C">
            <w:pPr>
              <w:jc w:val="right"/>
              <w:rPr>
                <w:color w:val="000000"/>
              </w:rPr>
            </w:pPr>
            <w:r w:rsidRPr="009F480B">
              <w:rPr>
                <w:color w:val="000000"/>
              </w:rPr>
              <w:t>0.000939</w:t>
            </w:r>
          </w:p>
        </w:tc>
        <w:tc>
          <w:tcPr>
            <w:tcW w:w="1580" w:type="dxa"/>
            <w:tcBorders>
              <w:top w:val="nil"/>
              <w:left w:val="nil"/>
              <w:bottom w:val="single" w:sz="4" w:space="0" w:color="auto"/>
              <w:right w:val="single" w:sz="4" w:space="0" w:color="auto"/>
            </w:tcBorders>
            <w:shd w:val="clear" w:color="auto" w:fill="auto"/>
            <w:noWrap/>
            <w:vAlign w:val="bottom"/>
            <w:hideMark/>
          </w:tcPr>
          <w:p w14:paraId="19D0930D" w14:textId="77777777" w:rsidR="008D4369" w:rsidRPr="009F480B" w:rsidRDefault="008D4369" w:rsidP="004B559C">
            <w:pPr>
              <w:rPr>
                <w:color w:val="000000"/>
              </w:rPr>
            </w:pPr>
            <w:r w:rsidRPr="009F480B">
              <w:rPr>
                <w:color w:val="000000"/>
              </w:rPr>
              <w:t>LBE and SA</w:t>
            </w:r>
          </w:p>
        </w:tc>
      </w:tr>
      <w:tr w:rsidR="008D4369" w:rsidRPr="009F480B" w14:paraId="6F1AA3A0"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0E0404C9"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4B383D34" w14:textId="77777777" w:rsidR="008D4369" w:rsidRPr="009F480B" w:rsidRDefault="008D4369" w:rsidP="004B559C">
            <w:pPr>
              <w:rPr>
                <w:color w:val="000000"/>
              </w:rPr>
            </w:pPr>
            <w:r w:rsidRPr="009F480B">
              <w:rPr>
                <w:color w:val="000000"/>
              </w:rPr>
              <w:t>GGATTCC</w:t>
            </w:r>
          </w:p>
        </w:tc>
        <w:tc>
          <w:tcPr>
            <w:tcW w:w="1300" w:type="dxa"/>
            <w:tcBorders>
              <w:top w:val="nil"/>
              <w:left w:val="nil"/>
              <w:bottom w:val="single" w:sz="4" w:space="0" w:color="auto"/>
              <w:right w:val="single" w:sz="4" w:space="0" w:color="auto"/>
            </w:tcBorders>
            <w:shd w:val="clear" w:color="auto" w:fill="auto"/>
            <w:noWrap/>
            <w:vAlign w:val="bottom"/>
            <w:hideMark/>
          </w:tcPr>
          <w:p w14:paraId="4790D7D8" w14:textId="77777777" w:rsidR="008D4369" w:rsidRPr="009F480B" w:rsidRDefault="008D4369" w:rsidP="004B559C">
            <w:pPr>
              <w:jc w:val="right"/>
              <w:rPr>
                <w:color w:val="000000"/>
              </w:rPr>
            </w:pPr>
            <w:r w:rsidRPr="009F480B">
              <w:rPr>
                <w:color w:val="000000"/>
              </w:rPr>
              <w:t>278</w:t>
            </w:r>
          </w:p>
        </w:tc>
        <w:tc>
          <w:tcPr>
            <w:tcW w:w="1500" w:type="dxa"/>
            <w:tcBorders>
              <w:top w:val="nil"/>
              <w:left w:val="nil"/>
              <w:bottom w:val="single" w:sz="4" w:space="0" w:color="auto"/>
              <w:right w:val="single" w:sz="4" w:space="0" w:color="auto"/>
            </w:tcBorders>
            <w:shd w:val="clear" w:color="auto" w:fill="auto"/>
            <w:noWrap/>
            <w:vAlign w:val="bottom"/>
            <w:hideMark/>
          </w:tcPr>
          <w:p w14:paraId="1AB55F26" w14:textId="77777777" w:rsidR="008D4369" w:rsidRPr="009F480B" w:rsidRDefault="008D4369" w:rsidP="004B559C">
            <w:pPr>
              <w:jc w:val="right"/>
              <w:rPr>
                <w:color w:val="000000"/>
              </w:rPr>
            </w:pPr>
            <w:r w:rsidRPr="009F480B">
              <w:rPr>
                <w:color w:val="000000"/>
              </w:rPr>
              <w:t>0.000054</w:t>
            </w:r>
          </w:p>
        </w:tc>
        <w:tc>
          <w:tcPr>
            <w:tcW w:w="1580" w:type="dxa"/>
            <w:tcBorders>
              <w:top w:val="nil"/>
              <w:left w:val="nil"/>
              <w:bottom w:val="single" w:sz="4" w:space="0" w:color="auto"/>
              <w:right w:val="single" w:sz="4" w:space="0" w:color="auto"/>
            </w:tcBorders>
            <w:shd w:val="clear" w:color="auto" w:fill="auto"/>
            <w:noWrap/>
            <w:vAlign w:val="bottom"/>
            <w:hideMark/>
          </w:tcPr>
          <w:p w14:paraId="3B0FFAF0" w14:textId="77777777" w:rsidR="008D4369" w:rsidRPr="009F480B" w:rsidRDefault="008D4369" w:rsidP="004B559C">
            <w:pPr>
              <w:rPr>
                <w:color w:val="000000"/>
              </w:rPr>
            </w:pPr>
            <w:r w:rsidRPr="009F480B">
              <w:rPr>
                <w:color w:val="000000"/>
              </w:rPr>
              <w:t>LBE</w:t>
            </w:r>
          </w:p>
        </w:tc>
      </w:tr>
      <w:tr w:rsidR="008D4369" w:rsidRPr="009F480B" w14:paraId="48000DFF"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6C04142E"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738707A4" w14:textId="77777777" w:rsidR="008D4369" w:rsidRPr="009F480B" w:rsidRDefault="008D4369" w:rsidP="004B559C">
            <w:pPr>
              <w:rPr>
                <w:color w:val="000000"/>
              </w:rPr>
            </w:pPr>
            <w:r w:rsidRPr="009F480B">
              <w:rPr>
                <w:color w:val="000000"/>
              </w:rPr>
              <w:t>GGATTCT</w:t>
            </w:r>
          </w:p>
        </w:tc>
        <w:tc>
          <w:tcPr>
            <w:tcW w:w="1300" w:type="dxa"/>
            <w:tcBorders>
              <w:top w:val="nil"/>
              <w:left w:val="nil"/>
              <w:bottom w:val="single" w:sz="4" w:space="0" w:color="auto"/>
              <w:right w:val="single" w:sz="4" w:space="0" w:color="auto"/>
            </w:tcBorders>
            <w:shd w:val="clear" w:color="auto" w:fill="auto"/>
            <w:noWrap/>
            <w:vAlign w:val="bottom"/>
            <w:hideMark/>
          </w:tcPr>
          <w:p w14:paraId="1E3D242D" w14:textId="77777777" w:rsidR="008D4369" w:rsidRPr="009F480B" w:rsidRDefault="008D4369" w:rsidP="004B559C">
            <w:pPr>
              <w:jc w:val="right"/>
              <w:rPr>
                <w:color w:val="000000"/>
              </w:rPr>
            </w:pPr>
            <w:r w:rsidRPr="009F480B">
              <w:rPr>
                <w:color w:val="000000"/>
              </w:rPr>
              <w:t>278</w:t>
            </w:r>
          </w:p>
        </w:tc>
        <w:tc>
          <w:tcPr>
            <w:tcW w:w="1500" w:type="dxa"/>
            <w:tcBorders>
              <w:top w:val="nil"/>
              <w:left w:val="nil"/>
              <w:bottom w:val="single" w:sz="4" w:space="0" w:color="auto"/>
              <w:right w:val="single" w:sz="4" w:space="0" w:color="auto"/>
            </w:tcBorders>
            <w:shd w:val="clear" w:color="auto" w:fill="auto"/>
            <w:noWrap/>
            <w:vAlign w:val="bottom"/>
            <w:hideMark/>
          </w:tcPr>
          <w:p w14:paraId="2AA1A718" w14:textId="77777777" w:rsidR="008D4369" w:rsidRPr="009F480B" w:rsidRDefault="008D4369" w:rsidP="004B559C">
            <w:pPr>
              <w:jc w:val="right"/>
              <w:rPr>
                <w:color w:val="000000"/>
              </w:rPr>
            </w:pPr>
            <w:r w:rsidRPr="009F480B">
              <w:rPr>
                <w:color w:val="000000"/>
              </w:rPr>
              <w:t>0.000249</w:t>
            </w:r>
          </w:p>
        </w:tc>
        <w:tc>
          <w:tcPr>
            <w:tcW w:w="1580" w:type="dxa"/>
            <w:tcBorders>
              <w:top w:val="nil"/>
              <w:left w:val="nil"/>
              <w:bottom w:val="single" w:sz="4" w:space="0" w:color="auto"/>
              <w:right w:val="single" w:sz="4" w:space="0" w:color="auto"/>
            </w:tcBorders>
            <w:shd w:val="clear" w:color="auto" w:fill="auto"/>
            <w:noWrap/>
            <w:vAlign w:val="bottom"/>
            <w:hideMark/>
          </w:tcPr>
          <w:p w14:paraId="169407E8" w14:textId="77777777" w:rsidR="008D4369" w:rsidRPr="009F480B" w:rsidRDefault="008D4369" w:rsidP="004B559C">
            <w:pPr>
              <w:rPr>
                <w:color w:val="000000"/>
              </w:rPr>
            </w:pPr>
            <w:r w:rsidRPr="009F480B">
              <w:rPr>
                <w:color w:val="000000"/>
              </w:rPr>
              <w:t>SA</w:t>
            </w:r>
          </w:p>
        </w:tc>
      </w:tr>
      <w:tr w:rsidR="008D4369" w:rsidRPr="009F480B" w14:paraId="5B03845C" w14:textId="77777777" w:rsidTr="004B559C">
        <w:trPr>
          <w:trHeight w:val="320"/>
          <w:jc w:val="center"/>
        </w:trPr>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25CAC0" w14:textId="77777777" w:rsidR="008D4369" w:rsidRPr="009F480B" w:rsidRDefault="008D4369" w:rsidP="004B559C">
            <w:pPr>
              <w:jc w:val="center"/>
              <w:rPr>
                <w:color w:val="000000"/>
              </w:rPr>
            </w:pPr>
            <w:r w:rsidRPr="009F480B">
              <w:rPr>
                <w:color w:val="000000"/>
              </w:rPr>
              <w:t>DAT</w:t>
            </w:r>
          </w:p>
        </w:tc>
        <w:tc>
          <w:tcPr>
            <w:tcW w:w="1380" w:type="dxa"/>
            <w:tcBorders>
              <w:top w:val="nil"/>
              <w:left w:val="nil"/>
              <w:bottom w:val="single" w:sz="4" w:space="0" w:color="auto"/>
              <w:right w:val="single" w:sz="4" w:space="0" w:color="auto"/>
            </w:tcBorders>
            <w:shd w:val="clear" w:color="auto" w:fill="auto"/>
            <w:noWrap/>
            <w:vAlign w:val="bottom"/>
            <w:hideMark/>
          </w:tcPr>
          <w:p w14:paraId="55DFFCCB" w14:textId="77777777" w:rsidR="008D4369" w:rsidRPr="009F480B" w:rsidRDefault="008D4369" w:rsidP="004B559C">
            <w:pPr>
              <w:rPr>
                <w:color w:val="000000"/>
              </w:rPr>
            </w:pPr>
            <w:r w:rsidRPr="009F480B">
              <w:rPr>
                <w:color w:val="000000"/>
              </w:rPr>
              <w:t>AGATTTT</w:t>
            </w:r>
          </w:p>
        </w:tc>
        <w:tc>
          <w:tcPr>
            <w:tcW w:w="1300" w:type="dxa"/>
            <w:tcBorders>
              <w:top w:val="nil"/>
              <w:left w:val="nil"/>
              <w:bottom w:val="single" w:sz="4" w:space="0" w:color="auto"/>
              <w:right w:val="single" w:sz="4" w:space="0" w:color="auto"/>
            </w:tcBorders>
            <w:shd w:val="clear" w:color="auto" w:fill="auto"/>
            <w:noWrap/>
            <w:vAlign w:val="bottom"/>
            <w:hideMark/>
          </w:tcPr>
          <w:p w14:paraId="0CF1D7CF" w14:textId="77777777" w:rsidR="008D4369" w:rsidRPr="009F480B" w:rsidRDefault="008D4369" w:rsidP="004B559C">
            <w:pPr>
              <w:jc w:val="right"/>
              <w:rPr>
                <w:color w:val="000000"/>
              </w:rPr>
            </w:pPr>
            <w:r w:rsidRPr="009F480B">
              <w:rPr>
                <w:color w:val="000000"/>
              </w:rPr>
              <w:t>372</w:t>
            </w:r>
          </w:p>
        </w:tc>
        <w:tc>
          <w:tcPr>
            <w:tcW w:w="1500" w:type="dxa"/>
            <w:tcBorders>
              <w:top w:val="nil"/>
              <w:left w:val="nil"/>
              <w:bottom w:val="single" w:sz="4" w:space="0" w:color="auto"/>
              <w:right w:val="single" w:sz="4" w:space="0" w:color="auto"/>
            </w:tcBorders>
            <w:shd w:val="clear" w:color="auto" w:fill="auto"/>
            <w:noWrap/>
            <w:vAlign w:val="bottom"/>
            <w:hideMark/>
          </w:tcPr>
          <w:p w14:paraId="34F0CE6E" w14:textId="77777777" w:rsidR="008D4369" w:rsidRPr="009F480B" w:rsidRDefault="008D4369" w:rsidP="004B559C">
            <w:pPr>
              <w:jc w:val="right"/>
              <w:rPr>
                <w:color w:val="000000"/>
              </w:rPr>
            </w:pPr>
            <w:r w:rsidRPr="009F480B">
              <w:rPr>
                <w:color w:val="000000"/>
              </w:rPr>
              <w:t>0.000583</w:t>
            </w:r>
          </w:p>
        </w:tc>
        <w:tc>
          <w:tcPr>
            <w:tcW w:w="1580" w:type="dxa"/>
            <w:tcBorders>
              <w:top w:val="nil"/>
              <w:left w:val="nil"/>
              <w:bottom w:val="single" w:sz="4" w:space="0" w:color="auto"/>
              <w:right w:val="single" w:sz="4" w:space="0" w:color="auto"/>
            </w:tcBorders>
            <w:shd w:val="clear" w:color="auto" w:fill="auto"/>
            <w:noWrap/>
            <w:vAlign w:val="bottom"/>
            <w:hideMark/>
          </w:tcPr>
          <w:p w14:paraId="152C2E93" w14:textId="77777777" w:rsidR="008D4369" w:rsidRPr="009F480B" w:rsidRDefault="008D4369" w:rsidP="004B559C">
            <w:pPr>
              <w:rPr>
                <w:color w:val="000000"/>
              </w:rPr>
            </w:pPr>
            <w:r w:rsidRPr="009F480B">
              <w:rPr>
                <w:color w:val="000000"/>
              </w:rPr>
              <w:t>LBE and SA</w:t>
            </w:r>
          </w:p>
        </w:tc>
      </w:tr>
      <w:tr w:rsidR="008D4369" w:rsidRPr="009F480B" w14:paraId="4CD80660" w14:textId="77777777" w:rsidTr="004B559C">
        <w:trPr>
          <w:trHeight w:val="320"/>
          <w:jc w:val="center"/>
        </w:trPr>
        <w:tc>
          <w:tcPr>
            <w:tcW w:w="1540" w:type="dxa"/>
            <w:vMerge/>
            <w:tcBorders>
              <w:top w:val="nil"/>
              <w:left w:val="single" w:sz="4" w:space="0" w:color="auto"/>
              <w:bottom w:val="single" w:sz="4" w:space="0" w:color="auto"/>
              <w:right w:val="single" w:sz="4" w:space="0" w:color="auto"/>
            </w:tcBorders>
            <w:vAlign w:val="center"/>
            <w:hideMark/>
          </w:tcPr>
          <w:p w14:paraId="30F997C9" w14:textId="77777777" w:rsidR="008D4369" w:rsidRPr="009F480B" w:rsidRDefault="008D4369" w:rsidP="004B559C">
            <w:pPr>
              <w:rPr>
                <w:color w:val="000000"/>
              </w:rPr>
            </w:pPr>
          </w:p>
        </w:tc>
        <w:tc>
          <w:tcPr>
            <w:tcW w:w="1380" w:type="dxa"/>
            <w:tcBorders>
              <w:top w:val="nil"/>
              <w:left w:val="nil"/>
              <w:bottom w:val="single" w:sz="4" w:space="0" w:color="auto"/>
              <w:right w:val="single" w:sz="4" w:space="0" w:color="auto"/>
            </w:tcBorders>
            <w:shd w:val="clear" w:color="auto" w:fill="auto"/>
            <w:noWrap/>
            <w:vAlign w:val="bottom"/>
            <w:hideMark/>
          </w:tcPr>
          <w:p w14:paraId="7240D61B" w14:textId="77777777" w:rsidR="008D4369" w:rsidRPr="009F480B" w:rsidRDefault="008D4369" w:rsidP="004B559C">
            <w:pPr>
              <w:rPr>
                <w:color w:val="000000"/>
              </w:rPr>
            </w:pPr>
            <w:r w:rsidRPr="009F480B">
              <w:rPr>
                <w:color w:val="000000"/>
              </w:rPr>
              <w:t>GGATTTT</w:t>
            </w:r>
          </w:p>
        </w:tc>
        <w:tc>
          <w:tcPr>
            <w:tcW w:w="1300" w:type="dxa"/>
            <w:tcBorders>
              <w:top w:val="nil"/>
              <w:left w:val="nil"/>
              <w:bottom w:val="single" w:sz="4" w:space="0" w:color="auto"/>
              <w:right w:val="single" w:sz="4" w:space="0" w:color="auto"/>
            </w:tcBorders>
            <w:shd w:val="clear" w:color="auto" w:fill="auto"/>
            <w:noWrap/>
            <w:vAlign w:val="bottom"/>
            <w:hideMark/>
          </w:tcPr>
          <w:p w14:paraId="3C62ACB7" w14:textId="77777777" w:rsidR="008D4369" w:rsidRPr="009F480B" w:rsidRDefault="008D4369" w:rsidP="004B559C">
            <w:pPr>
              <w:jc w:val="right"/>
              <w:rPr>
                <w:color w:val="000000"/>
              </w:rPr>
            </w:pPr>
            <w:r w:rsidRPr="009F480B">
              <w:rPr>
                <w:color w:val="000000"/>
              </w:rPr>
              <w:t>550</w:t>
            </w:r>
          </w:p>
        </w:tc>
        <w:tc>
          <w:tcPr>
            <w:tcW w:w="1500" w:type="dxa"/>
            <w:tcBorders>
              <w:top w:val="nil"/>
              <w:left w:val="nil"/>
              <w:bottom w:val="single" w:sz="4" w:space="0" w:color="auto"/>
              <w:right w:val="single" w:sz="4" w:space="0" w:color="auto"/>
            </w:tcBorders>
            <w:shd w:val="clear" w:color="auto" w:fill="auto"/>
            <w:noWrap/>
            <w:vAlign w:val="bottom"/>
            <w:hideMark/>
          </w:tcPr>
          <w:p w14:paraId="3088B954" w14:textId="77777777" w:rsidR="008D4369" w:rsidRPr="009F480B" w:rsidRDefault="008D4369" w:rsidP="004B559C">
            <w:pPr>
              <w:jc w:val="right"/>
              <w:rPr>
                <w:color w:val="000000"/>
              </w:rPr>
            </w:pPr>
            <w:r w:rsidRPr="009F480B">
              <w:rPr>
                <w:color w:val="000000"/>
              </w:rPr>
              <w:t>0.000487</w:t>
            </w:r>
          </w:p>
        </w:tc>
        <w:tc>
          <w:tcPr>
            <w:tcW w:w="1580" w:type="dxa"/>
            <w:tcBorders>
              <w:top w:val="nil"/>
              <w:left w:val="nil"/>
              <w:bottom w:val="single" w:sz="4" w:space="0" w:color="auto"/>
              <w:right w:val="single" w:sz="4" w:space="0" w:color="auto"/>
            </w:tcBorders>
            <w:shd w:val="clear" w:color="auto" w:fill="auto"/>
            <w:noWrap/>
            <w:vAlign w:val="bottom"/>
            <w:hideMark/>
          </w:tcPr>
          <w:p w14:paraId="083AA4FC" w14:textId="77777777" w:rsidR="008D4369" w:rsidRPr="009F480B" w:rsidRDefault="008D4369" w:rsidP="004B559C">
            <w:pPr>
              <w:rPr>
                <w:color w:val="000000"/>
              </w:rPr>
            </w:pPr>
            <w:r w:rsidRPr="009F480B">
              <w:rPr>
                <w:color w:val="000000"/>
              </w:rPr>
              <w:t>LBE and SA</w:t>
            </w:r>
          </w:p>
        </w:tc>
      </w:tr>
    </w:tbl>
    <w:p w14:paraId="16797EDF" w14:textId="77777777" w:rsidR="008D4369" w:rsidRPr="009F480B" w:rsidRDefault="008D4369" w:rsidP="008D4369">
      <w:pPr>
        <w:spacing w:line="360" w:lineRule="auto"/>
        <w:rPr>
          <w:iCs/>
          <w:color w:val="000000" w:themeColor="text1"/>
        </w:rPr>
      </w:pPr>
    </w:p>
    <w:p w14:paraId="4E04FD5D" w14:textId="77777777" w:rsidR="008D4369" w:rsidRPr="009F480B" w:rsidRDefault="008D4369" w:rsidP="008D4369">
      <w:pPr>
        <w:spacing w:line="360" w:lineRule="auto"/>
        <w:jc w:val="center"/>
        <w:rPr>
          <w:iCs/>
          <w:color w:val="000000" w:themeColor="text1"/>
        </w:rPr>
      </w:pPr>
      <w:r w:rsidRPr="009F480B">
        <w:rPr>
          <w:iCs/>
          <w:noProof/>
          <w:color w:val="000000" w:themeColor="text1"/>
        </w:rPr>
        <w:drawing>
          <wp:inline distT="0" distB="0" distL="0" distR="0" wp14:anchorId="6883DF7F" wp14:editId="2621FBC1">
            <wp:extent cx="5673687" cy="3818828"/>
            <wp:effectExtent l="0" t="0" r="3810" b="4445"/>
            <wp:docPr id="6" name="Picture 6" descr="A picture containing text, plan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plant, several&#10;&#10;Description automatically generated"/>
                    <pic:cNvPicPr/>
                  </pic:nvPicPr>
                  <pic:blipFill>
                    <a:blip r:embed="rId4">
                      <a:extLst>
                        <a:ext uri="{28A0092B-C50C-407E-A947-70E740481C1C}">
                          <a14:useLocalDpi xmlns:a14="http://schemas.microsoft.com/office/drawing/2010/main"/>
                        </a:ext>
                      </a:extLst>
                    </a:blip>
                    <a:stretch>
                      <a:fillRect/>
                    </a:stretch>
                  </pic:blipFill>
                  <pic:spPr>
                    <a:xfrm>
                      <a:off x="0" y="0"/>
                      <a:ext cx="5676677" cy="3820840"/>
                    </a:xfrm>
                    <a:prstGeom prst="rect">
                      <a:avLst/>
                    </a:prstGeom>
                  </pic:spPr>
                </pic:pic>
              </a:graphicData>
            </a:graphic>
          </wp:inline>
        </w:drawing>
      </w:r>
    </w:p>
    <w:p w14:paraId="3078B626" w14:textId="77777777" w:rsidR="008D4369" w:rsidRPr="009F480B" w:rsidRDefault="008D4369" w:rsidP="008D4369">
      <w:pPr>
        <w:rPr>
          <w:b/>
        </w:rPr>
      </w:pPr>
      <w:r w:rsidRPr="00DA02EB">
        <w:rPr>
          <w:b/>
          <w:bCs/>
        </w:rPr>
        <w:t>Fig. S1</w:t>
      </w:r>
      <w:r>
        <w:t xml:space="preserve"> </w:t>
      </w:r>
      <w:proofErr w:type="spellStart"/>
      <w:r w:rsidRPr="009F480B">
        <w:rPr>
          <w:i/>
        </w:rPr>
        <w:t>CrGLK</w:t>
      </w:r>
      <w:proofErr w:type="spellEnd"/>
      <w:r w:rsidRPr="009F480B">
        <w:t xml:space="preserve">-silenced plants </w:t>
      </w:r>
      <w:r w:rsidRPr="1ED8EF01">
        <w:t>showed</w:t>
      </w:r>
      <w:r w:rsidRPr="009F480B">
        <w:t xml:space="preserve"> lighter green leaves compared to </w:t>
      </w:r>
      <w:r w:rsidRPr="009F480B">
        <w:rPr>
          <w:i/>
        </w:rPr>
        <w:t>GFP</w:t>
      </w:r>
      <w:r w:rsidRPr="009F480B">
        <w:t>-silenced plants. A red dot indicated the youngest leaf at the time of infection. Plants were grown under moderate light (90 µmol m</w:t>
      </w:r>
      <w:r w:rsidRPr="009F480B">
        <w:rPr>
          <w:vertAlign w:val="superscript"/>
        </w:rPr>
        <w:t>-2</w:t>
      </w:r>
      <w:r w:rsidRPr="009F480B">
        <w:t xml:space="preserve"> s</w:t>
      </w:r>
      <w:r w:rsidRPr="009F480B">
        <w:rPr>
          <w:vertAlign w:val="superscript"/>
        </w:rPr>
        <w:t>-1</w:t>
      </w:r>
      <w:r w:rsidRPr="009F480B">
        <w:t>) and then transferred to either low light (15 µmol m</w:t>
      </w:r>
      <w:r w:rsidRPr="009F480B">
        <w:rPr>
          <w:vertAlign w:val="superscript"/>
        </w:rPr>
        <w:t>-2</w:t>
      </w:r>
      <w:r w:rsidRPr="009F480B">
        <w:t xml:space="preserve"> s</w:t>
      </w:r>
      <w:r w:rsidRPr="009F480B">
        <w:rPr>
          <w:vertAlign w:val="superscript"/>
        </w:rPr>
        <w:t>-1</w:t>
      </w:r>
      <w:r w:rsidRPr="009F480B">
        <w:t>) or moderate light (90 µmol m</w:t>
      </w:r>
      <w:r w:rsidRPr="009F480B">
        <w:rPr>
          <w:vertAlign w:val="superscript"/>
        </w:rPr>
        <w:t>-2</w:t>
      </w:r>
      <w:r w:rsidRPr="009F480B">
        <w:t xml:space="preserve"> s</w:t>
      </w:r>
      <w:r w:rsidRPr="009F480B">
        <w:rPr>
          <w:vertAlign w:val="superscript"/>
        </w:rPr>
        <w:t>-1</w:t>
      </w:r>
      <w:r w:rsidRPr="009F480B">
        <w:t xml:space="preserve">) for 3 weeks after infection. Leaves were harvested for chlorophyll </w:t>
      </w:r>
      <w:proofErr w:type="gramStart"/>
      <w:r w:rsidRPr="009F480B">
        <w:t>quantification</w:t>
      </w:r>
      <w:proofErr w:type="gramEnd"/>
    </w:p>
    <w:p w14:paraId="21F08FB8" w14:textId="77777777" w:rsidR="008D4369" w:rsidRPr="009F480B" w:rsidRDefault="008D4369" w:rsidP="008D4369"/>
    <w:p w14:paraId="24C65D5D" w14:textId="77777777" w:rsidR="008D4369" w:rsidRPr="009F480B" w:rsidRDefault="008D4369" w:rsidP="008D4369"/>
    <w:p w14:paraId="68F87241" w14:textId="77777777" w:rsidR="008D4369" w:rsidRPr="009F480B" w:rsidRDefault="008D4369" w:rsidP="008D4369">
      <w:pPr>
        <w:pStyle w:val="Caption"/>
        <w:rPr>
          <w:rFonts w:ascii="Times New Roman" w:hAnsi="Times New Roman"/>
          <w:b w:val="0"/>
          <w:bCs/>
          <w:iCs w:val="0"/>
        </w:rPr>
      </w:pPr>
    </w:p>
    <w:p w14:paraId="1E440DAB" w14:textId="77777777" w:rsidR="008D4369" w:rsidRPr="009F480B" w:rsidRDefault="008D4369" w:rsidP="008D4369">
      <w:pPr>
        <w:spacing w:line="360" w:lineRule="auto"/>
        <w:rPr>
          <w:iCs/>
          <w:color w:val="000000" w:themeColor="text1"/>
        </w:rPr>
      </w:pPr>
    </w:p>
    <w:p w14:paraId="33CD1BBC" w14:textId="77777777" w:rsidR="008D4369" w:rsidRPr="009F480B" w:rsidRDefault="008D4369" w:rsidP="008D4369">
      <w:pPr>
        <w:spacing w:line="360" w:lineRule="auto"/>
        <w:rPr>
          <w:iCs/>
          <w:color w:val="000000" w:themeColor="text1"/>
        </w:rPr>
      </w:pPr>
      <w:r>
        <w:rPr>
          <w:noProof/>
        </w:rPr>
        <w:drawing>
          <wp:inline distT="0" distB="0" distL="0" distR="0" wp14:anchorId="00C3F52E" wp14:editId="36F0EDFC">
            <wp:extent cx="5549900" cy="5143500"/>
            <wp:effectExtent l="0" t="0" r="0" b="0"/>
            <wp:docPr id="2139607247" name="Picture 2139607247"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607247" name="Picture 2139607247" descr="A graph of different sizes and color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49900" cy="5143500"/>
                    </a:xfrm>
                    <a:prstGeom prst="rect">
                      <a:avLst/>
                    </a:prstGeom>
                  </pic:spPr>
                </pic:pic>
              </a:graphicData>
            </a:graphic>
          </wp:inline>
        </w:drawing>
      </w:r>
    </w:p>
    <w:p w14:paraId="5EADC121" w14:textId="77777777" w:rsidR="008D4369" w:rsidRDefault="008D4369" w:rsidP="008D4369">
      <w:pPr>
        <w:widowControl w:val="0"/>
        <w:spacing w:after="280" w:line="259" w:lineRule="auto"/>
        <w:rPr>
          <w:color w:val="000000" w:themeColor="text1"/>
        </w:rPr>
      </w:pPr>
      <w:bookmarkStart w:id="9" w:name="_Toc108019088"/>
      <w:r w:rsidRPr="00DA02EB">
        <w:rPr>
          <w:b/>
          <w:bCs/>
        </w:rPr>
        <w:t>Fig. S2</w:t>
      </w:r>
      <w:r>
        <w:t xml:space="preserve"> </w:t>
      </w:r>
      <w:proofErr w:type="spellStart"/>
      <w:r w:rsidRPr="009F480B">
        <w:rPr>
          <w:i/>
        </w:rPr>
        <w:t>CrGLK</w:t>
      </w:r>
      <w:proofErr w:type="spellEnd"/>
      <w:r w:rsidRPr="009F480B">
        <w:rPr>
          <w:i/>
        </w:rPr>
        <w:t xml:space="preserve"> </w:t>
      </w:r>
      <w:r w:rsidRPr="009F480B">
        <w:t xml:space="preserve">silencing consistently </w:t>
      </w:r>
      <w:r w:rsidRPr="1ED8EF01">
        <w:t>showed</w:t>
      </w:r>
      <w:r w:rsidRPr="009F480B">
        <w:t xml:space="preserve"> enhanced expression of most vindoline pathway genes and decreased expression of </w:t>
      </w:r>
      <w:r w:rsidRPr="009F480B">
        <w:rPr>
          <w:i/>
        </w:rPr>
        <w:t xml:space="preserve">D4H </w:t>
      </w:r>
      <w:r w:rsidRPr="009F480B">
        <w:t>between replicate experiments and with different silencing fragments</w:t>
      </w:r>
      <w:r w:rsidRPr="009F480B">
        <w:rPr>
          <w:bCs/>
        </w:rPr>
        <w:t>.</w:t>
      </w:r>
      <w:bookmarkEnd w:id="9"/>
      <w:r w:rsidRPr="009F480B">
        <w:rPr>
          <w:bCs/>
        </w:rPr>
        <w:t xml:space="preserve"> </w:t>
      </w:r>
      <w:r>
        <w:rPr>
          <w:bCs/>
        </w:rPr>
        <w:t xml:space="preserve">(A) </w:t>
      </w:r>
      <w:r w:rsidRPr="1ED8EF01">
        <w:rPr>
          <w:color w:val="000000" w:themeColor="text1"/>
        </w:rPr>
        <w:t xml:space="preserve">In Experiment 1, increases in vindoline pathway genes were observed when </w:t>
      </w:r>
      <w:proofErr w:type="spellStart"/>
      <w:r w:rsidRPr="1ED8EF01">
        <w:rPr>
          <w:i/>
          <w:color w:val="000000" w:themeColor="text1"/>
        </w:rPr>
        <w:t>CrGLK</w:t>
      </w:r>
      <w:proofErr w:type="spellEnd"/>
      <w:r w:rsidRPr="1ED8EF01">
        <w:rPr>
          <w:i/>
          <w:color w:val="000000" w:themeColor="text1"/>
        </w:rPr>
        <w:t xml:space="preserve"> </w:t>
      </w:r>
      <w:r w:rsidRPr="1ED8EF01">
        <w:rPr>
          <w:color w:val="000000" w:themeColor="text1"/>
        </w:rPr>
        <w:t xml:space="preserve">was silenced with silencing fragment 1; plants were grown under low, white light (about 2000 Lux). Plants were grown in germination boxes with 1.4" square cells, planted every other cell. Prior to infection, plants were grown under red and blue LED lights (about 1150 Lux). Each replicate is one leaf from the immature leaf or second leaf pair after infection (N = 3 individual plants). (B-C) In Experiment 2, </w:t>
      </w:r>
      <w:proofErr w:type="spellStart"/>
      <w:r w:rsidRPr="1ED8EF01">
        <w:rPr>
          <w:i/>
          <w:color w:val="000000" w:themeColor="text1"/>
        </w:rPr>
        <w:t>CrGLK</w:t>
      </w:r>
      <w:proofErr w:type="spellEnd"/>
      <w:r w:rsidRPr="1ED8EF01">
        <w:rPr>
          <w:color w:val="000000" w:themeColor="text1"/>
        </w:rPr>
        <w:t xml:space="preserve"> was silenced in plants grown under moderate, </w:t>
      </w:r>
      <w:proofErr w:type="gramStart"/>
      <w:r w:rsidRPr="1ED8EF01">
        <w:rPr>
          <w:color w:val="000000" w:themeColor="text1"/>
        </w:rPr>
        <w:t>red</w:t>
      </w:r>
      <w:proofErr w:type="gramEnd"/>
      <w:r w:rsidRPr="1ED8EF01">
        <w:rPr>
          <w:color w:val="000000" w:themeColor="text1"/>
        </w:rPr>
        <w:t xml:space="preserve"> and blue light (90 µmol m</w:t>
      </w:r>
      <w:r w:rsidRPr="1ED8EF01">
        <w:rPr>
          <w:color w:val="000000" w:themeColor="text1"/>
          <w:vertAlign w:val="superscript"/>
        </w:rPr>
        <w:t>-2</w:t>
      </w:r>
      <w:r w:rsidRPr="1ED8EF01">
        <w:rPr>
          <w:color w:val="000000" w:themeColor="text1"/>
        </w:rPr>
        <w:t xml:space="preserve"> s</w:t>
      </w:r>
      <w:r w:rsidRPr="1ED8EF01">
        <w:rPr>
          <w:color w:val="000000" w:themeColor="text1"/>
          <w:vertAlign w:val="superscript"/>
        </w:rPr>
        <w:t>-1</w:t>
      </w:r>
      <w:r w:rsidRPr="1ED8EF01">
        <w:rPr>
          <w:color w:val="000000" w:themeColor="text1"/>
        </w:rPr>
        <w:t xml:space="preserve">) with either the first or second silencing fragment; non-significant increases in the expression of vindoline pathway genes and either significant or non-significant decreases in </w:t>
      </w:r>
      <w:r w:rsidRPr="1ED8EF01">
        <w:rPr>
          <w:i/>
          <w:color w:val="000000" w:themeColor="text1"/>
        </w:rPr>
        <w:t xml:space="preserve">D4H </w:t>
      </w:r>
      <w:r w:rsidRPr="1ED8EF01">
        <w:rPr>
          <w:color w:val="000000" w:themeColor="text1"/>
        </w:rPr>
        <w:t xml:space="preserve">were observed. Plants were grown as described in Materials and </w:t>
      </w:r>
      <w:r w:rsidRPr="1ED8EF01">
        <w:rPr>
          <w:color w:val="000000" w:themeColor="text1"/>
        </w:rPr>
        <w:lastRenderedPageBreak/>
        <w:t>Methods. Each replicate is a pool of one leaf from both the first and second leaf pair after infection (N=5 individual plants). Relative gene expression was measured with qPCR and calculated using the 2</w:t>
      </w:r>
      <w:r w:rsidRPr="1ED8EF01">
        <w:rPr>
          <w:color w:val="000000" w:themeColor="text1"/>
          <w:vertAlign w:val="superscript"/>
        </w:rPr>
        <w:t>-∆∆Ct</w:t>
      </w:r>
      <w:r w:rsidRPr="1ED8EF01">
        <w:rPr>
          <w:color w:val="000000" w:themeColor="text1"/>
        </w:rPr>
        <w:t xml:space="preserve"> method </w:t>
      </w:r>
      <w:r w:rsidRPr="1ED8EF01">
        <w:fldChar w:fldCharType="begin" w:fldLock="1"/>
      </w:r>
      <w:r>
        <w:instrText>ADDIN CSL_CITATION {"citationItems":[{"id":"ITEM-1","itemData":{"DOI":"10.1006/meth.2001.1262","ISSN":"10462023","abstract":"The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2-ΔΔCT method is a convenient way to analyze the relative changes in gene expression from real-time quantitative PCR experiments. The purpose of this report is to present the derivation, assumptions, and applications of the 2-ΔΔCT method. In addition, we present the derivation and applications of two variations of the 2-ΔΔCT method that may be useful in the analysis of real-time, quantitative PCR data. © 2001 Elsevier Science (USA).","author":[{"dropping-particle":"","family":"Livak","given":"Kenneth J.","non-dropping-particle":"","parse-names":false,"suffix":""},{"dropping-particle":"","family":"Schmittgen","given":"Thomas D.","non-dropping-particle":"","parse-names":false,"suffix":""}],"container-title":"Methods","id":"ITEM-1","issue":"4","issued":{"date-parts":[["2001"]]},"page":"402-408","title":"Analysis of relative gene expression data using real-time quantitative PCR and the 2-ΔΔCT method","type":"article-journal","volume":"25"},"uris":["http://www.mendeley.com/documents/?uuid=0af44443-e37a-4950-9612-76310eb16dd5"]}],"mendeley":{"formattedCitation":"(Livak &amp; Schmittgen, 2001)","plainTextFormattedCitation":"(Livak &amp; Schmittgen, 2001)","previouslyFormattedCitation":"(Livak &amp; Schmittgen, 2001)"},"properties":{"noteIndex":0},"schema":"https://github.com/citation-style-language/schema/raw/master/csl-citation.json"}</w:instrText>
      </w:r>
      <w:r w:rsidRPr="1ED8EF01">
        <w:fldChar w:fldCharType="separate"/>
      </w:r>
      <w:r w:rsidRPr="006C34C7">
        <w:rPr>
          <w:noProof/>
        </w:rPr>
        <w:t>(Livak &amp; Schmittgen, 2001)</w:t>
      </w:r>
      <w:r w:rsidRPr="1ED8EF01">
        <w:fldChar w:fldCharType="end"/>
      </w:r>
      <w:r w:rsidRPr="1ED8EF01">
        <w:t xml:space="preserve"> </w:t>
      </w:r>
      <w:r w:rsidRPr="1ED8EF01">
        <w:rPr>
          <w:color w:val="000000" w:themeColor="text1"/>
        </w:rPr>
        <w:t>relative to the control condition (</w:t>
      </w:r>
      <w:r w:rsidRPr="1ED8EF01">
        <w:rPr>
          <w:i/>
          <w:color w:val="000000" w:themeColor="text1"/>
        </w:rPr>
        <w:t>GFP</w:t>
      </w:r>
      <w:r w:rsidRPr="1ED8EF01">
        <w:rPr>
          <w:color w:val="000000" w:themeColor="text1"/>
        </w:rPr>
        <w:t xml:space="preserve">-silenced plants) and normalized relative to the housekeeping gene, </w:t>
      </w:r>
      <w:r w:rsidRPr="1ED8EF01">
        <w:rPr>
          <w:i/>
          <w:color w:val="000000" w:themeColor="text1"/>
        </w:rPr>
        <w:t>SAND</w:t>
      </w:r>
      <w:r w:rsidRPr="1ED8EF01">
        <w:rPr>
          <w:color w:val="000000" w:themeColor="text1"/>
        </w:rPr>
        <w:t xml:space="preserve"> </w:t>
      </w:r>
      <w:r w:rsidRPr="1ED8EF01">
        <w:fldChar w:fldCharType="begin" w:fldLock="1"/>
      </w:r>
      <w:r>
        <w:instrText>ADDIN CSL_CITATION {"citationItems":[{"id":"ITEM-1","itemData":{"DOI":"10.1016/j.plaphy.2014.07.004","ISSN":"09819428","abstract":"Quantitative Real-Time PCR (qPCR), a sensitive and commonly used technique for gene expression analysis, requires stably expressed reference genes for normalization of gene expression. Up to now, only one reference gene for qPCR analysis, corresponding to 40S Ribosomal protein S9 (RPS9), was available for the medicinal plant Catharanthus roseus, the only source of the commercial anticancer drugs vinblastine and vincristine. Here, we screened for additional reference genes for this plant species by mining C.roseus RNA-Seq data for orthologs of 22 genes known to be stably expressed in Arabidopsis thaliana and qualified as superior reference genes for this model plant species. Based on this, eight candidate C.roseus reference genes were identified and, together with RPS9, evaluated by performing qPCR on a series of different C.roseus explants and tissue cultures. NormFinder, geNorm and BestKeeper analyses of the resulting qPCR data revealed that the orthologs of At2g28390 (SAND family protein, SAND), At2g32170 (N2227-like family protein, N2227) and At4g26410 (Expressed protein, EXP) had the highest expression stability across the different C.roseus samples and are superior as reference genes as compared to the traditionally used RPS9. Analysis of publicly available C.roseus RNA-Seq data confirmed the expression stability of SAND and N2227, underscoring their value as reference genes for C.roseus qPCR analysis. © 2014 Elsevier Masson SAS.","author":[{"dropping-particle":"","family":"Pollier","given":"Jacob","non-dropping-particle":"","parse-names":false,"suffix":""},{"dropping-particle":"","family":"Bossche","given":"Robin","non-dropping-particle":"Vanden","parse-names":false,"suffix":""},{"dropping-particle":"","family":"Rischer","given":"Heiko","non-dropping-particle":"","parse-names":false,"suffix":""},{"dropping-particle":"","family":"Goossens","given":"Alain","non-dropping-particle":"","parse-names":false,"suffix":""}],"container-title":"Plant Physiology and Biochemistry","id":"ITEM-1","issued":{"date-parts":[["2014"]]},"page":"20-25","publisher":"Elsevier Masson SAS","title":"Selection and validation of reference genes for transcript normalization in gene expression studies in Catharanthus roseus","type":"article-journal","volume":"83"},"uris":["http://www.mendeley.com/documents/?uuid=3604f017-0e48-42fb-8eac-480771c0db82"]}],"mendeley":{"formattedCitation":"(Pollier et al., 2014)","plainTextFormattedCitation":"(Pollier et al., 2014)","previouslyFormattedCitation":"(Pollier et al., 2014)"},"properties":{"noteIndex":0},"schema":"https://github.com/citation-style-language/schema/raw/master/csl-citation.json"}</w:instrText>
      </w:r>
      <w:r w:rsidRPr="1ED8EF01">
        <w:fldChar w:fldCharType="separate"/>
      </w:r>
      <w:r w:rsidRPr="006C34C7">
        <w:rPr>
          <w:noProof/>
        </w:rPr>
        <w:t>(Pollier et al., 2014)</w:t>
      </w:r>
      <w:r w:rsidRPr="1ED8EF01">
        <w:fldChar w:fldCharType="end"/>
      </w:r>
      <w:r w:rsidRPr="1ED8EF01">
        <w:rPr>
          <w:color w:val="000000" w:themeColor="text1"/>
        </w:rPr>
        <w:t xml:space="preserve">. ****p&lt;0.0001, ***p&lt;0.001, **p&lt;0.01, *p&lt;0.05 according to a t-test adjusted for FDR. Bar graphs represent the mean with error bars indicating the standard </w:t>
      </w:r>
      <w:proofErr w:type="gramStart"/>
      <w:r w:rsidRPr="1ED8EF01">
        <w:rPr>
          <w:color w:val="000000" w:themeColor="text1"/>
        </w:rPr>
        <w:t>deviation</w:t>
      </w:r>
      <w:proofErr w:type="gramEnd"/>
    </w:p>
    <w:p w14:paraId="4AD6F3EB" w14:textId="77777777" w:rsidR="008D4369" w:rsidRPr="009F480B" w:rsidRDefault="008D4369" w:rsidP="008D4369">
      <w:pPr>
        <w:spacing w:line="360" w:lineRule="auto"/>
      </w:pPr>
      <w:r>
        <w:rPr>
          <w:noProof/>
        </w:rPr>
        <w:drawing>
          <wp:inline distT="0" distB="0" distL="0" distR="0" wp14:anchorId="6C67421F" wp14:editId="531E6A85">
            <wp:extent cx="5943600" cy="4953000"/>
            <wp:effectExtent l="0" t="0" r="0" b="0"/>
            <wp:docPr id="59042715" name="Picture 5" descr="A collage of photos of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42715" name="Picture 5" descr="A collage of photos of plant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953000"/>
                    </a:xfrm>
                    <a:prstGeom prst="rect">
                      <a:avLst/>
                    </a:prstGeom>
                  </pic:spPr>
                </pic:pic>
              </a:graphicData>
            </a:graphic>
          </wp:inline>
        </w:drawing>
      </w:r>
    </w:p>
    <w:p w14:paraId="33584B8C" w14:textId="77777777" w:rsidR="008D4369" w:rsidRPr="00DA02EB" w:rsidRDefault="008D4369" w:rsidP="008D4369">
      <w:pPr>
        <w:rPr>
          <w:b/>
        </w:rPr>
      </w:pPr>
      <w:r w:rsidRPr="00DA02EB">
        <w:rPr>
          <w:b/>
          <w:bCs/>
        </w:rPr>
        <w:t>Fig. S3</w:t>
      </w:r>
      <w:r>
        <w:t xml:space="preserve"> </w:t>
      </w:r>
      <w:r w:rsidRPr="009F480B">
        <w:t xml:space="preserve">Lincomycin </w:t>
      </w:r>
      <w:r w:rsidRPr="1ED8EF01">
        <w:t>repressed</w:t>
      </w:r>
      <w:r w:rsidRPr="009F480B">
        <w:t xml:space="preserve"> the expression of </w:t>
      </w:r>
      <w:proofErr w:type="spellStart"/>
      <w:r w:rsidRPr="009F480B">
        <w:rPr>
          <w:i/>
        </w:rPr>
        <w:t>CrGLK</w:t>
      </w:r>
      <w:proofErr w:type="spellEnd"/>
      <w:r w:rsidRPr="009F480B">
        <w:t xml:space="preserve"> and </w:t>
      </w:r>
      <w:r w:rsidRPr="009F480B">
        <w:rPr>
          <w:i/>
        </w:rPr>
        <w:t>CrLHCB2.2</w:t>
      </w:r>
      <w:r w:rsidRPr="009F480B">
        <w:t xml:space="preserve"> and </w:t>
      </w:r>
      <w:r w:rsidRPr="1ED8EF01">
        <w:t>activated</w:t>
      </w:r>
      <w:r w:rsidRPr="009F480B">
        <w:t xml:space="preserve"> the expression of most vindoline pathway genes in the presence of 1% sucrose.</w:t>
      </w:r>
      <w:r>
        <w:t xml:space="preserve"> </w:t>
      </w:r>
      <w:r w:rsidRPr="009F480B">
        <w:t xml:space="preserve">(A-C) Seeds were spread on </w:t>
      </w:r>
      <w:proofErr w:type="spellStart"/>
      <w:r w:rsidRPr="009F480B">
        <w:t>Gamborg’s</w:t>
      </w:r>
      <w:proofErr w:type="spellEnd"/>
      <w:r w:rsidRPr="009F480B">
        <w:t xml:space="preserve"> B5 media (+ 1% sucrose) containing 5 µM norflurazon (Nor) or 0.5 mM lincomycin (Lin). Nor was added from a stock solution dissolved in methanol (MeOH) while Lin was added from a stock solution dissolved in water. Compared to untreated seedlings, seedlings germinated in the presence of Nor or Lin showed inhibited chloroplast biogenesis after two full days of light exposure. (D) </w:t>
      </w:r>
      <w:proofErr w:type="spellStart"/>
      <w:r w:rsidRPr="009F480B">
        <w:rPr>
          <w:i/>
          <w:iCs/>
        </w:rPr>
        <w:t>CrGLK</w:t>
      </w:r>
      <w:proofErr w:type="spellEnd"/>
      <w:r w:rsidRPr="009F480B">
        <w:t xml:space="preserve"> and </w:t>
      </w:r>
      <w:r w:rsidRPr="009F480B">
        <w:rPr>
          <w:i/>
          <w:iCs/>
        </w:rPr>
        <w:t>CrLHCB2.2</w:t>
      </w:r>
      <w:r w:rsidRPr="009F480B">
        <w:t xml:space="preserve"> expression </w:t>
      </w:r>
      <w:r>
        <w:t>were</w:t>
      </w:r>
      <w:r w:rsidRPr="009F480B">
        <w:t xml:space="preserve"> significantly inhibited by both Nor and Lin while </w:t>
      </w:r>
      <w:r w:rsidRPr="009F480B">
        <w:rPr>
          <w:i/>
          <w:iCs/>
        </w:rPr>
        <w:t>CrGATA1</w:t>
      </w:r>
      <w:r w:rsidRPr="009F480B">
        <w:t xml:space="preserve"> expression was unaffected. (E) </w:t>
      </w:r>
      <w:r w:rsidRPr="009F480B">
        <w:rPr>
          <w:i/>
          <w:iCs/>
        </w:rPr>
        <w:t xml:space="preserve">G10H </w:t>
      </w:r>
      <w:r w:rsidRPr="009F480B">
        <w:t>and</w:t>
      </w:r>
      <w:r w:rsidRPr="009F480B">
        <w:rPr>
          <w:i/>
          <w:iCs/>
        </w:rPr>
        <w:t xml:space="preserve"> CS/HL1 </w:t>
      </w:r>
      <w:r w:rsidRPr="009F480B">
        <w:t xml:space="preserve">expression also increased with Lin treatment while </w:t>
      </w:r>
      <w:r w:rsidRPr="009F480B">
        <w:rPr>
          <w:i/>
          <w:iCs/>
        </w:rPr>
        <w:t xml:space="preserve">STR </w:t>
      </w:r>
      <w:r w:rsidRPr="009F480B">
        <w:t>and</w:t>
      </w:r>
      <w:r w:rsidRPr="009F480B">
        <w:rPr>
          <w:i/>
          <w:iCs/>
        </w:rPr>
        <w:t xml:space="preserve"> TDC </w:t>
      </w:r>
      <w:r w:rsidRPr="009F480B">
        <w:t xml:space="preserve">expression was unaffected. (F) Many vindoline pathway genes increased in expression under Lin treatment, except for </w:t>
      </w:r>
      <w:r w:rsidRPr="009F480B">
        <w:rPr>
          <w:i/>
          <w:iCs/>
        </w:rPr>
        <w:t>D4H</w:t>
      </w:r>
      <w:r w:rsidRPr="009F480B">
        <w:t xml:space="preserve">, which </w:t>
      </w:r>
      <w:r w:rsidRPr="009F480B">
        <w:lastRenderedPageBreak/>
        <w:t xml:space="preserve">decreased in expression under both Nor and Lin treatments. </w:t>
      </w:r>
      <w:r w:rsidRPr="009F480B">
        <w:rPr>
          <w:color w:val="000000" w:themeColor="text1"/>
        </w:rPr>
        <w:t>Relative gene expression was measured with qPCR and calculated using the 2</w:t>
      </w:r>
      <w:r w:rsidRPr="009F480B">
        <w:rPr>
          <w:color w:val="000000" w:themeColor="text1"/>
          <w:vertAlign w:val="superscript"/>
        </w:rPr>
        <w:t>-∆∆Ct</w:t>
      </w:r>
      <w:r w:rsidRPr="009F480B">
        <w:rPr>
          <w:color w:val="000000" w:themeColor="text1"/>
        </w:rPr>
        <w:t xml:space="preserve"> method </w:t>
      </w:r>
      <w:r w:rsidRPr="009F480B">
        <w:fldChar w:fldCharType="begin" w:fldLock="1"/>
      </w:r>
      <w:r>
        <w:instrText>ADDIN CSL_CITATION {"citationItems":[{"id":"ITEM-1","itemData":{"DOI":"10.1006/meth.2001.1262","ISSN":"10462023","abstract":"The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2-ΔΔCT method is a convenient way to analyze the relative changes in gene expression from real-time quantitative PCR experiments. The purpose of this report is to present the derivation, assumptions, and applications of the 2-ΔΔCT method. In addition, we present the derivation and applications of two variations of the 2-ΔΔCT method that may be useful in the analysis of real-time, quantitative PCR data. © 2001 Elsevier Science (USA).","author":[{"dropping-particle":"","family":"Livak","given":"Kenneth J.","non-dropping-particle":"","parse-names":false,"suffix":""},{"dropping-particle":"","family":"Schmittgen","given":"Thomas D.","non-dropping-particle":"","parse-names":false,"suffix":""}],"container-title":"Methods","id":"ITEM-1","issue":"4","issued":{"date-parts":[["2001"]]},"page":"402-408","title":"Analysis of relative gene expression data using real-time quantitative PCR and the 2-ΔΔCT method","type":"article-journal","volume":"25"},"uris":["http://www.mendeley.com/documents/?uuid=0af44443-e37a-4950-9612-76310eb16dd5"]}],"mendeley":{"formattedCitation":"(Livak &amp; Schmittgen, 2001)","plainTextFormattedCitation":"(Livak &amp; Schmittgen, 2001)","previouslyFormattedCitation":"(Livak &amp; Schmittgen, 2001)"},"properties":{"noteIndex":0},"schema":"https://github.com/citation-style-language/schema/raw/master/csl-citation.json"}</w:instrText>
      </w:r>
      <w:r w:rsidRPr="009F480B">
        <w:fldChar w:fldCharType="separate"/>
      </w:r>
      <w:r w:rsidRPr="006C34C7">
        <w:rPr>
          <w:noProof/>
        </w:rPr>
        <w:t>(Livak &amp; Schmittgen, 2001)</w:t>
      </w:r>
      <w:r w:rsidRPr="009F480B">
        <w:fldChar w:fldCharType="end"/>
      </w:r>
      <w:r w:rsidRPr="009F480B">
        <w:t xml:space="preserve"> </w:t>
      </w:r>
      <w:r w:rsidRPr="009F480B">
        <w:rPr>
          <w:color w:val="000000" w:themeColor="text1"/>
        </w:rPr>
        <w:t xml:space="preserve">relative to the mock condition, and normalized relative to the housekeeping gene, </w:t>
      </w:r>
      <w:r w:rsidRPr="009F480B">
        <w:rPr>
          <w:i/>
          <w:iCs/>
          <w:color w:val="000000" w:themeColor="text1"/>
        </w:rPr>
        <w:t>SAND</w:t>
      </w:r>
      <w:r w:rsidRPr="009F480B">
        <w:rPr>
          <w:color w:val="000000" w:themeColor="text1"/>
        </w:rPr>
        <w:t xml:space="preserve"> </w:t>
      </w:r>
      <w:r w:rsidRPr="009F480B">
        <w:fldChar w:fldCharType="begin" w:fldLock="1"/>
      </w:r>
      <w:r>
        <w:instrText>ADDIN CSL_CITATION {"citationItems":[{"id":"ITEM-1","itemData":{"DOI":"10.1016/j.plaphy.2014.07.004","ISSN":"09819428","abstract":"Quantitative Real-Time PCR (qPCR), a sensitive and commonly used technique for gene expression analysis, requires stably expressed reference genes for normalization of gene expression. Up to now, only one reference gene for qPCR analysis, corresponding to 40S Ribosomal protein S9 (RPS9), was available for the medicinal plant Catharanthus roseus, the only source of the commercial anticancer drugs vinblastine and vincristine. Here, we screened for additional reference genes for this plant species by mining C.roseus RNA-Seq data for orthologs of 22 genes known to be stably expressed in Arabidopsis thaliana and qualified as superior reference genes for this model plant species. Based on this, eight candidate C.roseus reference genes were identified and, together with RPS9, evaluated by performing qPCR on a series of different C.roseus explants and tissue cultures. NormFinder, geNorm and BestKeeper analyses of the resulting qPCR data revealed that the orthologs of At2g28390 (SAND family protein, SAND), At2g32170 (N2227-like family protein, N2227) and At4g26410 (Expressed protein, EXP) had the highest expression stability across the different C.roseus samples and are superior as reference genes as compared to the traditionally used RPS9. Analysis of publicly available C.roseus RNA-Seq data confirmed the expression stability of SAND and N2227, underscoring their value as reference genes for C.roseus qPCR analysis. © 2014 Elsevier Masson SAS.","author":[{"dropping-particle":"","family":"Pollier","given":"Jacob","non-dropping-particle":"","parse-names":false,"suffix":""},{"dropping-particle":"","family":"Bossche","given":"Robin","non-dropping-particle":"Vanden","parse-names":false,"suffix":""},{"dropping-particle":"","family":"Rischer","given":"Heiko","non-dropping-particle":"","parse-names":false,"suffix":""},{"dropping-particle":"","family":"Goossens","given":"Alain","non-dropping-particle":"","parse-names":false,"suffix":""}],"container-title":"Plant Physiology and Biochemistry","id":"ITEM-1","issued":{"date-parts":[["2014"]]},"page":"20-25","publisher":"Elsevier Masson SAS","title":"Selection and validation of reference genes for transcript normalization in gene expression studies in Catharanthus roseus","type":"article-journal","volume":"83"},"uris":["http://www.mendeley.com/documents/?uuid=3604f017-0e48-42fb-8eac-480771c0db82"]}],"mendeley":{"formattedCitation":"(Pollier et al., 2014)","plainTextFormattedCitation":"(Pollier et al., 2014)","previouslyFormattedCitation":"(Pollier et al., 2014)"},"properties":{"noteIndex":0},"schema":"https://github.com/citation-style-language/schema/raw/master/csl-citation.json"}</w:instrText>
      </w:r>
      <w:r w:rsidRPr="009F480B">
        <w:fldChar w:fldCharType="separate"/>
      </w:r>
      <w:r w:rsidRPr="006C34C7">
        <w:rPr>
          <w:noProof/>
        </w:rPr>
        <w:t>(Pollier et al., 2014)</w:t>
      </w:r>
      <w:r w:rsidRPr="009F480B">
        <w:fldChar w:fldCharType="end"/>
      </w:r>
      <w:r w:rsidRPr="009F480B">
        <w:t>. Each replicate is a pool of 5 seedlings (N=5</w:t>
      </w:r>
      <w:r>
        <w:t xml:space="preserve"> replicates).</w:t>
      </w:r>
      <w:r w:rsidRPr="009F480B">
        <w:t xml:space="preserve"> ****p&lt;0.0001, ***p&lt;0.001 **p&lt;0.01, *p&lt;0.05 one-way ANOVA (adjusted for FDR) followed by a Dunnett’s test. </w:t>
      </w:r>
      <w:r>
        <w:t xml:space="preserve">Bar graphs represent the mean with error bars indicating the standard </w:t>
      </w:r>
      <w:proofErr w:type="gramStart"/>
      <w:r>
        <w:t>deviation</w:t>
      </w:r>
      <w:proofErr w:type="gramEnd"/>
    </w:p>
    <w:p w14:paraId="5D571725" w14:textId="77777777" w:rsidR="008D4369" w:rsidRPr="009F480B" w:rsidRDefault="008D4369" w:rsidP="008D4369">
      <w:pPr>
        <w:widowControl w:val="0"/>
        <w:autoSpaceDE w:val="0"/>
        <w:autoSpaceDN w:val="0"/>
        <w:adjustRightInd w:val="0"/>
        <w:spacing w:after="280"/>
        <w:rPr>
          <w:bCs/>
        </w:rPr>
      </w:pPr>
    </w:p>
    <w:p w14:paraId="711FC5BF" w14:textId="77777777" w:rsidR="008D4369" w:rsidRPr="009F480B" w:rsidRDefault="008D4369" w:rsidP="008D4369">
      <w:pPr>
        <w:jc w:val="center"/>
      </w:pPr>
      <w:r>
        <w:rPr>
          <w:noProof/>
        </w:rPr>
        <w:drawing>
          <wp:inline distT="0" distB="0" distL="0" distR="0" wp14:anchorId="25FAA82B" wp14:editId="67D6CFDB">
            <wp:extent cx="4029739" cy="2071787"/>
            <wp:effectExtent l="0" t="0" r="0" b="0"/>
            <wp:docPr id="256402987" name="Picture 256402987" descr="A graph of green and grey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02987" name="Picture 1" descr="A graph of green and grey ba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39562" cy="2076837"/>
                    </a:xfrm>
                    <a:prstGeom prst="rect">
                      <a:avLst/>
                    </a:prstGeom>
                  </pic:spPr>
                </pic:pic>
              </a:graphicData>
            </a:graphic>
          </wp:inline>
        </w:drawing>
      </w:r>
    </w:p>
    <w:p w14:paraId="6AF23263" w14:textId="77777777" w:rsidR="008D4369" w:rsidRPr="009F480B" w:rsidRDefault="008D4369" w:rsidP="008D4369">
      <w:r>
        <w:rPr>
          <w:b/>
          <w:bCs/>
        </w:rPr>
        <w:t>Fig.</w:t>
      </w:r>
      <w:r w:rsidRPr="009F480B">
        <w:rPr>
          <w:b/>
          <w:bCs/>
        </w:rPr>
        <w:t xml:space="preserve"> S</w:t>
      </w:r>
      <w:r w:rsidRPr="1ED8EF01">
        <w:rPr>
          <w:b/>
          <w:bCs/>
        </w:rPr>
        <w:t>4</w:t>
      </w:r>
      <w:r>
        <w:rPr>
          <w:b/>
          <w:bCs/>
        </w:rPr>
        <w:t xml:space="preserve"> </w:t>
      </w:r>
      <w:r w:rsidRPr="00DA02EB">
        <w:t xml:space="preserve">Overexpression of </w:t>
      </w:r>
      <w:proofErr w:type="spellStart"/>
      <w:r w:rsidRPr="00DA02EB">
        <w:rPr>
          <w:i/>
          <w:iCs/>
        </w:rPr>
        <w:t>CrGLK</w:t>
      </w:r>
      <w:proofErr w:type="spellEnd"/>
      <w:r w:rsidRPr="00DA02EB">
        <w:t xml:space="preserve"> in </w:t>
      </w:r>
      <w:r w:rsidRPr="00DA02EB">
        <w:rPr>
          <w:i/>
          <w:iCs/>
        </w:rPr>
        <w:t>C. roseus</w:t>
      </w:r>
      <w:r w:rsidRPr="00DA02EB">
        <w:t xml:space="preserve"> seedlings was unable to increase </w:t>
      </w:r>
      <w:r w:rsidRPr="00DA02EB">
        <w:rPr>
          <w:i/>
          <w:iCs/>
        </w:rPr>
        <w:t>CrLHCB2.2</w:t>
      </w:r>
      <w:r w:rsidRPr="00DA02EB">
        <w:t xml:space="preserve"> expression.</w:t>
      </w:r>
      <w:r w:rsidRPr="009F480B">
        <w:rPr>
          <w:b/>
          <w:bCs/>
        </w:rPr>
        <w:t xml:space="preserve"> </w:t>
      </w:r>
      <w:r w:rsidRPr="009F480B">
        <w:rPr>
          <w:i/>
          <w:iCs/>
        </w:rPr>
        <w:t>C. roseus</w:t>
      </w:r>
      <w:r w:rsidRPr="009F480B">
        <w:t xml:space="preserve"> seedlings were infiltrated with </w:t>
      </w:r>
      <w:r w:rsidRPr="009F480B">
        <w:rPr>
          <w:i/>
          <w:iCs/>
        </w:rPr>
        <w:t>A. tumefaciens</w:t>
      </w:r>
      <w:r w:rsidRPr="009F480B">
        <w:t xml:space="preserve"> carrying a </w:t>
      </w:r>
      <w:r w:rsidRPr="009F480B">
        <w:rPr>
          <w:i/>
          <w:iCs/>
        </w:rPr>
        <w:t xml:space="preserve">CaMV2x35S </w:t>
      </w:r>
      <w:r w:rsidRPr="009F480B">
        <w:t xml:space="preserve">driven </w:t>
      </w:r>
      <w:proofErr w:type="spellStart"/>
      <w:r w:rsidRPr="009F480B">
        <w:rPr>
          <w:i/>
          <w:iCs/>
        </w:rPr>
        <w:t>CrGLK</w:t>
      </w:r>
      <w:proofErr w:type="spellEnd"/>
      <w:r w:rsidRPr="009F480B">
        <w:rPr>
          <w:i/>
          <w:iCs/>
        </w:rPr>
        <w:t xml:space="preserve"> </w:t>
      </w:r>
      <w:r w:rsidRPr="009F480B">
        <w:t>or a</w:t>
      </w:r>
      <w:r w:rsidRPr="009F480B">
        <w:rPr>
          <w:i/>
          <w:iCs/>
        </w:rPr>
        <w:t xml:space="preserve"> CaMV2x35S </w:t>
      </w:r>
      <w:r w:rsidRPr="009F480B">
        <w:t xml:space="preserve">driven </w:t>
      </w:r>
      <w:r w:rsidRPr="009F480B">
        <w:rPr>
          <w:i/>
          <w:iCs/>
        </w:rPr>
        <w:t>GUS</w:t>
      </w:r>
      <w:r w:rsidRPr="009F480B">
        <w:t xml:space="preserve"> (negative control). </w:t>
      </w:r>
      <w:r w:rsidRPr="009F480B">
        <w:rPr>
          <w:color w:val="000000" w:themeColor="text1"/>
        </w:rPr>
        <w:t>Relative gene expression was measured with qPCR and calculated using the 2</w:t>
      </w:r>
      <w:r w:rsidRPr="009F480B">
        <w:rPr>
          <w:color w:val="000000" w:themeColor="text1"/>
          <w:vertAlign w:val="superscript"/>
        </w:rPr>
        <w:t>-∆∆Ct</w:t>
      </w:r>
      <w:r w:rsidRPr="009F480B">
        <w:rPr>
          <w:color w:val="000000" w:themeColor="text1"/>
        </w:rPr>
        <w:t xml:space="preserve"> method </w:t>
      </w:r>
      <w:r w:rsidRPr="009F480B">
        <w:fldChar w:fldCharType="begin" w:fldLock="1"/>
      </w:r>
      <w:r>
        <w:instrText>ADDIN CSL_CITATION {"citationItems":[{"id":"ITEM-1","itemData":{"DOI":"10.1006/meth.2001.1262","ISSN":"10462023","abstract":"The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2-ΔΔCT method is a convenient way to analyze the relative changes in gene expression from real-time quantitative PCR experiments. The purpose of this report is to present the derivation, assumptions, and applications of the 2-ΔΔCT method. In addition, we present the derivation and applications of two variations of the 2-ΔΔCT method that may be useful in the analysis of real-time, quantitative PCR data. © 2001 Elsevier Science (USA).","author":[{"dropping-particle":"","family":"Livak","given":"Kenneth J.","non-dropping-particle":"","parse-names":false,"suffix":""},{"dropping-particle":"","family":"Schmittgen","given":"Thomas D.","non-dropping-particle":"","parse-names":false,"suffix":""}],"container-title":"Methods","id":"ITEM-1","issue":"4","issued":{"date-parts":[["2001"]]},"page":"402-408","title":"Analysis of relative gene expression data using real-time quantitative PCR and the 2-ΔΔCT method","type":"article-journal","volume":"25"},"uris":["http://www.mendeley.com/documents/?uuid=0af44443-e37a-4950-9612-76310eb16dd5"]}],"mendeley":{"formattedCitation":"(Livak &amp; Schmittgen, 2001)","plainTextFormattedCitation":"(Livak &amp; Schmittgen, 2001)","previouslyFormattedCitation":"(Livak &amp; Schmittgen, 2001)"},"properties":{"noteIndex":0},"schema":"https://github.com/citation-style-language/schema/raw/master/csl-citation.json"}</w:instrText>
      </w:r>
      <w:r w:rsidRPr="009F480B">
        <w:fldChar w:fldCharType="separate"/>
      </w:r>
      <w:r w:rsidRPr="006C34C7">
        <w:rPr>
          <w:noProof/>
        </w:rPr>
        <w:t>(Livak &amp; Schmittgen, 2001)</w:t>
      </w:r>
      <w:r w:rsidRPr="009F480B">
        <w:fldChar w:fldCharType="end"/>
      </w:r>
      <w:r w:rsidRPr="009F480B">
        <w:t xml:space="preserve"> </w:t>
      </w:r>
      <w:r w:rsidRPr="009F480B">
        <w:rPr>
          <w:color w:val="000000" w:themeColor="text1"/>
        </w:rPr>
        <w:t xml:space="preserve">relative to </w:t>
      </w:r>
      <w:r w:rsidRPr="009F480B">
        <w:rPr>
          <w:i/>
          <w:iCs/>
          <w:color w:val="000000" w:themeColor="text1"/>
        </w:rPr>
        <w:t>GUS</w:t>
      </w:r>
      <w:r w:rsidRPr="009F480B">
        <w:rPr>
          <w:color w:val="000000" w:themeColor="text1"/>
        </w:rPr>
        <w:t xml:space="preserve">-overexpressed and normalized relative to the housekeeping gene, </w:t>
      </w:r>
      <w:r w:rsidRPr="009F480B">
        <w:rPr>
          <w:i/>
          <w:iCs/>
          <w:color w:val="000000" w:themeColor="text1"/>
        </w:rPr>
        <w:t>SAND</w:t>
      </w:r>
      <w:r w:rsidRPr="009F480B">
        <w:rPr>
          <w:color w:val="000000" w:themeColor="text1"/>
        </w:rPr>
        <w:t xml:space="preserve"> </w:t>
      </w:r>
      <w:r w:rsidRPr="009F480B">
        <w:fldChar w:fldCharType="begin" w:fldLock="1"/>
      </w:r>
      <w:r>
        <w:instrText>ADDIN CSL_CITATION {"citationItems":[{"id":"ITEM-1","itemData":{"DOI":"10.1016/j.plaphy.2014.07.004","ISSN":"09819428","abstract":"Quantitative Real-Time PCR (qPCR), a sensitive and commonly used technique for gene expression analysis, requires stably expressed reference genes for normalization of gene expression. Up to now, only one reference gene for qPCR analysis, corresponding to 40S Ribosomal protein S9 (RPS9), was available for the medicinal plant Catharanthus roseus, the only source of the commercial anticancer drugs vinblastine and vincristine. Here, we screened for additional reference genes for this plant species by mining C.roseus RNA-Seq data for orthologs of 22 genes known to be stably expressed in Arabidopsis thaliana and qualified as superior reference genes for this model plant species. Based on this, eight candidate C.roseus reference genes were identified and, together with RPS9, evaluated by performing qPCR on a series of different C.roseus explants and tissue cultures. NormFinder, geNorm and BestKeeper analyses of the resulting qPCR data revealed that the orthologs of At2g28390 (SAND family protein, SAND), At2g32170 (N2227-like family protein, N2227) and At4g26410 (Expressed protein, EXP) had the highest expression stability across the different C.roseus samples and are superior as reference genes as compared to the traditionally used RPS9. Analysis of publicly available C.roseus RNA-Seq data confirmed the expression stability of SAND and N2227, underscoring their value as reference genes for C.roseus qPCR analysis. © 2014 Elsevier Masson SAS.","author":[{"dropping-particle":"","family":"Pollier","given":"Jacob","non-dropping-particle":"","parse-names":false,"suffix":""},{"dropping-particle":"","family":"Bossche","given":"Robin","non-dropping-particle":"Vanden","parse-names":false,"suffix":""},{"dropping-particle":"","family":"Rischer","given":"Heiko","non-dropping-particle":"","parse-names":false,"suffix":""},{"dropping-particle":"","family":"Goossens","given":"Alain","non-dropping-particle":"","parse-names":false,"suffix":""}],"container-title":"Plant Physiology and Biochemistry","id":"ITEM-1","issued":{"date-parts":[["2014"]]},"page":"20-25","publisher":"Elsevier Masson SAS","title":"Selection and validation of reference genes for transcript normalization in gene expression studies in Catharanthus roseus","type":"article-journal","volume":"83"},"uris":["http://www.mendeley.com/documents/?uuid=3604f017-0e48-42fb-8eac-480771c0db82"]}],"mendeley":{"formattedCitation":"(Pollier et al., 2014)","plainTextFormattedCitation":"(Pollier et al., 2014)","previouslyFormattedCitation":"(Pollier et al., 2014)"},"properties":{"noteIndex":0},"schema":"https://github.com/citation-style-language/schema/raw/master/csl-citation.json"}</w:instrText>
      </w:r>
      <w:r w:rsidRPr="009F480B">
        <w:fldChar w:fldCharType="separate"/>
      </w:r>
      <w:r w:rsidRPr="006C34C7">
        <w:rPr>
          <w:noProof/>
        </w:rPr>
        <w:t>(Pollier et al., 2014)</w:t>
      </w:r>
      <w:r w:rsidRPr="009F480B">
        <w:fldChar w:fldCharType="end"/>
      </w:r>
      <w:r w:rsidRPr="009F480B">
        <w:rPr>
          <w:color w:val="000000" w:themeColor="text1"/>
        </w:rPr>
        <w:t xml:space="preserve">. </w:t>
      </w:r>
      <w:r w:rsidRPr="009F480B">
        <w:t>Each replicate is a pool of 5 seedlings (N=5</w:t>
      </w:r>
      <w:r>
        <w:t xml:space="preserve"> replicates).</w:t>
      </w:r>
      <w:r w:rsidRPr="009F480B">
        <w:t xml:space="preserve"> </w:t>
      </w:r>
      <w:r w:rsidRPr="009F480B">
        <w:rPr>
          <w:bCs/>
        </w:rPr>
        <w:t xml:space="preserve">****p&lt;0.0001, </w:t>
      </w:r>
      <w:r>
        <w:rPr>
          <w:bCs/>
        </w:rPr>
        <w:t xml:space="preserve">t-test </w:t>
      </w:r>
      <w:r w:rsidRPr="009F480B">
        <w:rPr>
          <w:bCs/>
        </w:rPr>
        <w:t xml:space="preserve">on natural log-transformed </w:t>
      </w:r>
      <w:r w:rsidRPr="009F480B">
        <w:rPr>
          <w:color w:val="000000" w:themeColor="text1"/>
        </w:rPr>
        <w:t>2</w:t>
      </w:r>
      <w:r w:rsidRPr="009F480B">
        <w:rPr>
          <w:color w:val="000000" w:themeColor="text1"/>
          <w:vertAlign w:val="superscript"/>
        </w:rPr>
        <w:t>-∆∆Ct</w:t>
      </w:r>
      <w:r w:rsidRPr="009F480B">
        <w:rPr>
          <w:color w:val="000000" w:themeColor="text1"/>
        </w:rPr>
        <w:t xml:space="preserve"> values</w:t>
      </w:r>
      <w:r w:rsidRPr="009F480B">
        <w:rPr>
          <w:bCs/>
        </w:rPr>
        <w:t xml:space="preserve">. </w:t>
      </w:r>
      <w:r w:rsidRPr="009F480B">
        <w:t xml:space="preserve">Bar graphs represent the mean with error bars indicating the standard </w:t>
      </w:r>
      <w:proofErr w:type="gramStart"/>
      <w:r w:rsidRPr="009F480B">
        <w:t>deviation</w:t>
      </w:r>
      <w:proofErr w:type="gramEnd"/>
    </w:p>
    <w:p w14:paraId="6D7AF498" w14:textId="77777777" w:rsidR="008D4369" w:rsidRDefault="008D4369"/>
    <w:p w14:paraId="10A49ACE" w14:textId="550747C4" w:rsidR="00AD3B31" w:rsidRPr="005142F5" w:rsidRDefault="00AD3B31" w:rsidP="00AD3B31">
      <w:pPr>
        <w:pStyle w:val="Heading2"/>
        <w:spacing w:before="0" w:line="360" w:lineRule="auto"/>
        <w:rPr>
          <w:rFonts w:ascii="Times New Roman" w:hAnsi="Times New Roman" w:cs="Times New Roman"/>
        </w:rPr>
      </w:pPr>
      <w:r w:rsidRPr="006040C3">
        <w:rPr>
          <w:rFonts w:ascii="Times New Roman" w:hAnsi="Times New Roman" w:cs="Times New Roman"/>
        </w:rPr>
        <w:t xml:space="preserve">Supplementary </w:t>
      </w:r>
      <w:r>
        <w:rPr>
          <w:rFonts w:ascii="Times New Roman" w:hAnsi="Times New Roman" w:cs="Times New Roman"/>
        </w:rPr>
        <w:t>Methods</w:t>
      </w:r>
    </w:p>
    <w:p w14:paraId="1CB61732" w14:textId="4412B851" w:rsidR="00AD3B31" w:rsidRPr="00980350" w:rsidRDefault="00AD3B31">
      <w:pPr>
        <w:rPr>
          <w:b/>
          <w:bCs/>
        </w:rPr>
      </w:pPr>
      <w:r w:rsidRPr="00980350">
        <w:rPr>
          <w:b/>
          <w:bCs/>
        </w:rPr>
        <w:t>Mass Spectrometry Analysis of Alkaloids</w:t>
      </w:r>
    </w:p>
    <w:p w14:paraId="10C65716" w14:textId="77777777" w:rsidR="00980350" w:rsidRDefault="00980350"/>
    <w:p w14:paraId="36A4F378" w14:textId="7B2F0D72" w:rsidR="00980350" w:rsidRDefault="00980350">
      <w:r w:rsidRPr="00980350">
        <w:t xml:space="preserve">Typical source conditions were set as follows: electrospray needle voltage 3500V; ion transfer tube temperature 300°C; vaporizer temperature 350°C. The nebulizer gas flow rates for sheath, auxiliary, and sweep gas were 50 arb, 10 arb, and 1 arb, respectively. The S-lens RF value used was 70 V, and the isolation window isolation window was set as 2 m/z. The automatic gain control (AGC) for the ions was set in standard mode, and the maximum injection time was set at auto for both full scan and MS/MS mode. The inclusion list contained the exact mass and the optimized collision energies. The optimal collision energies for each alkaloid standard compound were determined by direct infusion at a 10 </w:t>
      </w:r>
      <w:proofErr w:type="spellStart"/>
      <w:r w:rsidRPr="00980350">
        <w:t>uL</w:t>
      </w:r>
      <w:proofErr w:type="spellEnd"/>
      <w:r w:rsidRPr="00980350">
        <w:t>/min flow rate. The collision energy was varied from 10 to 65 V to find the suitable collision energy. The full MS scan range was m/z 100–1000 with a resolution of 120,000. For MS/MS, the isolation window was set to 2 m/z with a resolution of 15,000.</w:t>
      </w:r>
    </w:p>
    <w:sectPr w:rsidR="00980350" w:rsidSect="009313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Light (Headings)">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369"/>
    <w:rsid w:val="0004250D"/>
    <w:rsid w:val="003B7214"/>
    <w:rsid w:val="00503052"/>
    <w:rsid w:val="005142F5"/>
    <w:rsid w:val="0075296F"/>
    <w:rsid w:val="007A3038"/>
    <w:rsid w:val="008D4369"/>
    <w:rsid w:val="008D5541"/>
    <w:rsid w:val="008E7331"/>
    <w:rsid w:val="009313F7"/>
    <w:rsid w:val="00980350"/>
    <w:rsid w:val="00986254"/>
    <w:rsid w:val="009E4EF7"/>
    <w:rsid w:val="00A15D1B"/>
    <w:rsid w:val="00AD3B31"/>
    <w:rsid w:val="00C42A2D"/>
    <w:rsid w:val="00DC6B7F"/>
    <w:rsid w:val="00E34C85"/>
    <w:rsid w:val="00E84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AFB8C"/>
  <w15:chartTrackingRefBased/>
  <w15:docId w15:val="{90664E43-019C-AF49-AC42-B33962D82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369"/>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D436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D436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369"/>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8D4369"/>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8D436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next w:val="Normal"/>
    <w:uiPriority w:val="35"/>
    <w:unhideWhenUsed/>
    <w:qFormat/>
    <w:rsid w:val="008D4369"/>
    <w:rPr>
      <w:rFonts w:ascii="Calibri Light" w:eastAsia="Times New Roman" w:hAnsi="Calibri Light" w:cs="Times New Roman"/>
      <w:b/>
      <w:iCs/>
      <w:color w:val="000000" w:themeColor="text1"/>
      <w:kern w:val="0"/>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044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8855</Words>
  <Characters>50475</Characters>
  <Application>Microsoft Office Word</Application>
  <DocSecurity>0</DocSecurity>
  <Lines>420</Lines>
  <Paragraphs>118</Paragraphs>
  <ScaleCrop>false</ScaleCrop>
  <Company/>
  <LinksUpToDate>false</LinksUpToDate>
  <CharactersWithSpaces>59212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 Lauren</dc:creator>
  <cp:keywords/>
  <dc:description/>
  <cp:lastModifiedBy>Cole, Lauren</cp:lastModifiedBy>
  <cp:revision>6</cp:revision>
  <dcterms:created xsi:type="dcterms:W3CDTF">2024-01-09T20:27:00Z</dcterms:created>
  <dcterms:modified xsi:type="dcterms:W3CDTF">2024-01-12T20:31:00Z</dcterms:modified>
</cp:coreProperties>
</file>