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8820"/>
        </w:tabs>
        <w:spacing w:before="0" w:beforeAutospacing="0" w:after="0" w:afterAutospacing="0" w:line="216" w:lineRule="auto"/>
        <w:rPr>
          <w:rFonts w:ascii="Arial" w:hAnsi="Arial" w:cs="Arial" w:eastAsiaTheme="majorEastAsia"/>
          <w:b/>
          <w:color w:val="000000" w:themeColor="text1"/>
          <w:kern w:val="24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 w:eastAsiaTheme="majorEastAsia"/>
          <w:b/>
          <w:color w:val="000000" w:themeColor="text1"/>
          <w:kern w:val="24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Arial" w:hAnsi="Arial" w:cs="Arial" w:eastAsiaTheme="majorEastAsia"/>
          <w:b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Arial" w:hAnsi="Arial" w:cs="Arial" w:eastAsiaTheme="majorEastAsia"/>
          <w:b/>
          <w:color w:val="000000" w:themeColor="text1"/>
          <w:kern w:val="24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Ansi="Calibri" w:asciiTheme="minorHAnsi" w:eastAsiaTheme="majorEastAsia" w:cstheme="majorBidi"/>
          <w:b/>
          <w:color w:val="000000" w:themeColor="text1"/>
          <w:kern w:val="24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hAnsi="Calibri" w:asciiTheme="minorHAnsi" w:eastAsiaTheme="majorEastAsia" w:cstheme="majorBidi"/>
          <w:b/>
          <w:color w:val="000000" w:themeColor="text1"/>
          <w:kern w:val="24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GO and KEGG pathway enrichment analysis of DEGs in the most significant module.</w:t>
      </w:r>
    </w:p>
    <w:p>
      <w:pPr>
        <w:pStyle w:val="2"/>
        <w:spacing w:before="0" w:beforeAutospacing="0" w:after="0" w:afterAutospacing="0" w:line="216" w:lineRule="auto"/>
        <w:rPr>
          <w:rFonts w:ascii="Arial" w:hAnsi="Arial" w:cs="Arial"/>
          <w:sz w:val="22"/>
          <w:szCs w:val="22"/>
          <w:lang w:val="en-US"/>
        </w:rPr>
      </w:pPr>
    </w:p>
    <w:tbl>
      <w:tblPr>
        <w:tblStyle w:val="4"/>
        <w:tblW w:w="15153" w:type="dxa"/>
        <w:tblInd w:w="-66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3"/>
        <w:gridCol w:w="10490"/>
        <w:gridCol w:w="1840"/>
        <w:gridCol w:w="15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32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宋体"/>
                <w:sz w:val="18"/>
                <w:lang w:val="en-US" w:eastAsia="zh-CN"/>
              </w:rPr>
            </w:pPr>
            <w:r>
              <w:rPr>
                <w:rFonts w:hint="eastAsia" w:ascii="Times-Roman" w:hAnsi="Times-Roman"/>
                <w:sz w:val="18"/>
                <w:lang w:val="en-US" w:eastAsia="zh-CN"/>
              </w:rPr>
              <w:t>Pathway ID</w:t>
            </w:r>
            <w:bookmarkStart w:id="0" w:name="_GoBack"/>
            <w:bookmarkEnd w:id="0"/>
          </w:p>
        </w:tc>
        <w:tc>
          <w:tcPr>
            <w:tcW w:w="1049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Pathway description</w:t>
            </w:r>
          </w:p>
        </w:tc>
        <w:tc>
          <w:tcPr>
            <w:tcW w:w="18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/>
              </w:rPr>
            </w:pPr>
            <w:r>
              <w:rPr>
                <w:rFonts w:hint="eastAsia" w:ascii="Times-Roman" w:hAnsi="Times-Roman" w:eastAsia="Times-Roman"/>
                <w:sz w:val="18"/>
                <w:lang w:val="en-US"/>
              </w:rPr>
              <w:t>Count in gene set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宋体"/>
                <w:sz w:val="18"/>
                <w:lang w:val="en-US" w:eastAsia="zh-CN"/>
              </w:rPr>
            </w:pPr>
            <w:r>
              <w:rPr>
                <w:rFonts w:hint="eastAsia" w:ascii="Times-Roman" w:hAnsi="Times-Roman"/>
                <w:sz w:val="18"/>
                <w:lang w:val="en-US" w:eastAsia="zh-CN"/>
              </w:rPr>
              <w:t>FDR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" w:hRule="atLeast"/>
        </w:trPr>
        <w:tc>
          <w:tcPr>
            <w:tcW w:w="1323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GO:0070062</w:t>
            </w:r>
          </w:p>
        </w:tc>
        <w:tc>
          <w:tcPr>
            <w:tcW w:w="10490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extracellular exosome</w:t>
            </w:r>
          </w:p>
        </w:tc>
        <w:tc>
          <w:tcPr>
            <w:tcW w:w="1840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53</w:t>
            </w:r>
          </w:p>
        </w:tc>
        <w:tc>
          <w:tcPr>
            <w:tcW w:w="1500" w:type="dxa"/>
            <w:shd w:val="clear" w:color="auto" w:fill="FFFFFF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3.35E-04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GO:0005615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extracellular space</w:t>
            </w:r>
          </w:p>
        </w:tc>
        <w:tc>
          <w:tcPr>
            <w:tcW w:w="1840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25</w:t>
            </w:r>
          </w:p>
        </w:tc>
        <w:tc>
          <w:tcPr>
            <w:tcW w:w="1500" w:type="dxa"/>
            <w:shd w:val="clear" w:color="auto" w:fill="FFFFFF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0.063597529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" w:hRule="atLeast"/>
        </w:trPr>
        <w:tc>
          <w:tcPr>
            <w:tcW w:w="1323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GO:0048471</w:t>
            </w:r>
          </w:p>
        </w:tc>
        <w:tc>
          <w:tcPr>
            <w:tcW w:w="10490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perinuclear region of cytoplasm</w:t>
            </w:r>
          </w:p>
        </w:tc>
        <w:tc>
          <w:tcPr>
            <w:tcW w:w="1840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13</w:t>
            </w:r>
          </w:p>
        </w:tc>
        <w:tc>
          <w:tcPr>
            <w:tcW w:w="1500" w:type="dxa"/>
            <w:shd w:val="clear" w:color="auto" w:fill="FFFFFF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0.307512813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GO:0005925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focal adhesion</w:t>
            </w:r>
          </w:p>
        </w:tc>
        <w:tc>
          <w:tcPr>
            <w:tcW w:w="1840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11</w:t>
            </w:r>
          </w:p>
        </w:tc>
        <w:tc>
          <w:tcPr>
            <w:tcW w:w="1500" w:type="dxa"/>
            <w:shd w:val="clear" w:color="auto" w:fill="FFFFFF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3.026758119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</w:trPr>
        <w:tc>
          <w:tcPr>
            <w:tcW w:w="1323" w:type="dxa"/>
            <w:tcBorders>
              <w:bottom w:val="nil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GO:0045121</w:t>
            </w:r>
          </w:p>
        </w:tc>
        <w:tc>
          <w:tcPr>
            <w:tcW w:w="10490" w:type="dxa"/>
            <w:tcBorders>
              <w:bottom w:val="nil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membrane raft</w:t>
            </w:r>
          </w:p>
        </w:tc>
        <w:tc>
          <w:tcPr>
            <w:tcW w:w="1840" w:type="dxa"/>
            <w:tcBorders>
              <w:bottom w:val="nil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FFFFFF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6.295591874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tcBorders>
              <w:top w:val="nil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GO:0005901</w:t>
            </w:r>
          </w:p>
        </w:tc>
        <w:tc>
          <w:tcPr>
            <w:tcW w:w="10490" w:type="dxa"/>
            <w:tcBorders>
              <w:top w:val="nil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caveola</w:t>
            </w:r>
          </w:p>
        </w:tc>
        <w:tc>
          <w:tcPr>
            <w:tcW w:w="1840" w:type="dxa"/>
            <w:tcBorders>
              <w:top w:val="nil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</w:t>
            </w:r>
          </w:p>
        </w:tc>
        <w:tc>
          <w:tcPr>
            <w:tcW w:w="1500" w:type="dxa"/>
            <w:tcBorders>
              <w:top w:val="nil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8.831612417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GO:0072562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blood microparticle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15.5558725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GO:0009897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external side of plasma membrane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33.07685983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GO:0031012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extracellular matrix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33.92929044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GO:0030139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endocytic vesicle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53.88723449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GO:0001725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stress fiber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62.7082808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GO:0005578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proteinaceous extracellular matrix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69.37148675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GO:0043234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protein complex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70.08956092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GO:0016504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peptidase activator activity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4.3976352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GO:0008201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heparin binding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5.205202794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GO:0005509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calcium ion binding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14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19.84117346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GO:0000982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transcription factor activity, RNA polymerase II core promoter proximal region sequence-specific binding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20.51033215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GO:0005006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epidermal growth factor-activated receptor activity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25.50307895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GO:0001077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transcriptional activator activity, RNA polymerase II core promoter proximal region sequence-specific binding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7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29.02315471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GO:0008144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drug binding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53.3642581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GO:0016301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kinase activity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59.07495905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oas03320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PPAR signaling pathway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0.149393833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oas05168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Herpes simplex infection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4.321555685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oas04115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p53 signaling pathway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5.536804137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oas04114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Oocyte meiosis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11.19167918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oas04110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Cell cycle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15.37555535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oas05203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Viral carcinogenesis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37.16312477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oas04923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Regulation of lipolysis in adipocytes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57.36587029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oas05210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Colorectal cancer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63.03446818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oas05031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Amphetamine addiction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64.188865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oas04662</w:t>
            </w:r>
          </w:p>
        </w:tc>
        <w:tc>
          <w:tcPr>
            <w:tcW w:w="1049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B cell receptor signaling pathway</w:t>
            </w:r>
          </w:p>
        </w:tc>
        <w:tc>
          <w:tcPr>
            <w:tcW w:w="184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64.75258273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5153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Arial" w:hAnsi="Arial" w:cs="Arial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</w:rPr>
              <w:t>GO, Gene Ontology; KEGG, Kyoto Encyclopedia of Genes and Genomes; DEGs, differentially expressed genes; FDR, false discovery rate.</w:t>
            </w:r>
          </w:p>
        </w:tc>
      </w:tr>
    </w:tbl>
    <w:p>
      <w:pPr>
        <w:spacing w:after="0"/>
        <w:rPr>
          <w:lang w:val="en-US"/>
        </w:rPr>
      </w:pPr>
    </w:p>
    <w:sectPr>
      <w:pgSz w:w="16838" w:h="11906" w:orient="landscape"/>
      <w:pgMar w:top="1417" w:right="1417" w:bottom="1417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-Roman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CEE"/>
    <w:rsid w:val="00025168"/>
    <w:rsid w:val="0004761A"/>
    <w:rsid w:val="00076E3B"/>
    <w:rsid w:val="0008457C"/>
    <w:rsid w:val="00122562"/>
    <w:rsid w:val="00153EF4"/>
    <w:rsid w:val="001659D1"/>
    <w:rsid w:val="002520BC"/>
    <w:rsid w:val="002B6565"/>
    <w:rsid w:val="002E1339"/>
    <w:rsid w:val="0031099D"/>
    <w:rsid w:val="00317C1F"/>
    <w:rsid w:val="00342213"/>
    <w:rsid w:val="0037227B"/>
    <w:rsid w:val="003863B3"/>
    <w:rsid w:val="003E205D"/>
    <w:rsid w:val="004B7C24"/>
    <w:rsid w:val="004F030E"/>
    <w:rsid w:val="00517F13"/>
    <w:rsid w:val="00534668"/>
    <w:rsid w:val="00536A44"/>
    <w:rsid w:val="005B0590"/>
    <w:rsid w:val="005B1ACF"/>
    <w:rsid w:val="005E0A53"/>
    <w:rsid w:val="00622456"/>
    <w:rsid w:val="00622D53"/>
    <w:rsid w:val="00661D66"/>
    <w:rsid w:val="00672861"/>
    <w:rsid w:val="006745AB"/>
    <w:rsid w:val="00762B46"/>
    <w:rsid w:val="008F066C"/>
    <w:rsid w:val="00903F2B"/>
    <w:rsid w:val="00931650"/>
    <w:rsid w:val="00931CBD"/>
    <w:rsid w:val="0093749A"/>
    <w:rsid w:val="00953C51"/>
    <w:rsid w:val="00996799"/>
    <w:rsid w:val="009A3AB4"/>
    <w:rsid w:val="009C2164"/>
    <w:rsid w:val="009D550F"/>
    <w:rsid w:val="009D724F"/>
    <w:rsid w:val="00AC1129"/>
    <w:rsid w:val="00B94F92"/>
    <w:rsid w:val="00B96273"/>
    <w:rsid w:val="00C723C9"/>
    <w:rsid w:val="00CA1040"/>
    <w:rsid w:val="00CB231B"/>
    <w:rsid w:val="00CC5C0C"/>
    <w:rsid w:val="00CF4F60"/>
    <w:rsid w:val="00DD73DB"/>
    <w:rsid w:val="00DF7732"/>
    <w:rsid w:val="00E652D1"/>
    <w:rsid w:val="00F01611"/>
    <w:rsid w:val="00F26798"/>
    <w:rsid w:val="00F6296C"/>
    <w:rsid w:val="00F829FF"/>
    <w:rsid w:val="00FB5682"/>
    <w:rsid w:val="00FB7996"/>
    <w:rsid w:val="06703CC6"/>
    <w:rsid w:val="226D4F13"/>
    <w:rsid w:val="2C645568"/>
    <w:rsid w:val="47E513F4"/>
    <w:rsid w:val="4A463906"/>
    <w:rsid w:val="5855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eastAsia="宋体" w:asciiTheme="minorHAnsi" w:hAnsiTheme="minorHAnsi" w:cstheme="minorBidi"/>
      <w:sz w:val="22"/>
      <w:szCs w:val="22"/>
      <w:lang w:val="de-DE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de-DE"/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1474</Characters>
  <Lines>12</Lines>
  <Paragraphs>3</Paragraphs>
  <TotalTime>3</TotalTime>
  <ScaleCrop>false</ScaleCrop>
  <LinksUpToDate>false</LinksUpToDate>
  <CharactersWithSpaces>1729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2017-11-29T15:06:00Z</dcterms:created>
  <dc:creator>ITB_166401</dc:creator>
  <cp:lastModifiedBy>倪清涛</cp:lastModifiedBy>
  <dcterms:modified xsi:type="dcterms:W3CDTF">2020-05-04T07:38:09Z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