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DCE36" w14:textId="77777777" w:rsidR="00555794" w:rsidRPr="003D428D" w:rsidRDefault="00555794" w:rsidP="00555794">
      <w:pPr>
        <w:rPr>
          <w:lang w:val="en-US"/>
        </w:rPr>
      </w:pPr>
      <w:r w:rsidRPr="003D428D">
        <w:rPr>
          <w:b/>
          <w:lang w:val="en-US"/>
        </w:rPr>
        <w:t xml:space="preserve">Supplementary Table 2. </w:t>
      </w:r>
      <w:r w:rsidRPr="003D428D">
        <w:rPr>
          <w:lang w:val="en-US"/>
        </w:rPr>
        <w:t>Age, occurrence of anastomotic leakage, and residual stoma by reported sexual activity in 379 patients (22 with missing response).</w:t>
      </w:r>
    </w:p>
    <w:p w14:paraId="0E5CDD0A" w14:textId="77777777" w:rsidR="00555794" w:rsidRPr="003D428D" w:rsidRDefault="00555794" w:rsidP="00555794">
      <w:pPr>
        <w:rPr>
          <w:b/>
          <w:lang w:val="en-US"/>
        </w:rPr>
      </w:pPr>
    </w:p>
    <w:tbl>
      <w:tblPr>
        <w:tblStyle w:val="Listtabell3dekorfrg12"/>
        <w:tblW w:w="0" w:type="auto"/>
        <w:tblLook w:val="04A0" w:firstRow="1" w:lastRow="0" w:firstColumn="1" w:lastColumn="0" w:noHBand="0" w:noVBand="1"/>
      </w:tblPr>
      <w:tblGrid>
        <w:gridCol w:w="1957"/>
        <w:gridCol w:w="1877"/>
        <w:gridCol w:w="1690"/>
      </w:tblGrid>
      <w:tr w:rsidR="00555794" w:rsidRPr="003D428D" w14:paraId="47B1D2B1" w14:textId="77777777" w:rsidTr="00915E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1B988002" w14:textId="77777777" w:rsidR="00555794" w:rsidRPr="003D428D" w:rsidRDefault="00555794" w:rsidP="00915EB4">
            <w:pPr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sz w:val="24"/>
              </w:rPr>
              <w:t>Variables</w:t>
            </w:r>
          </w:p>
        </w:tc>
        <w:tc>
          <w:tcPr>
            <w:tcW w:w="0" w:type="auto"/>
          </w:tcPr>
          <w:p w14:paraId="4473891E" w14:textId="77777777" w:rsidR="00555794" w:rsidRPr="003D428D" w:rsidRDefault="00555794" w:rsidP="00915E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sz w:val="24"/>
              </w:rPr>
              <w:t>Sexually inactive</w:t>
            </w:r>
          </w:p>
        </w:tc>
        <w:tc>
          <w:tcPr>
            <w:tcW w:w="0" w:type="auto"/>
          </w:tcPr>
          <w:p w14:paraId="1F602D2D" w14:textId="77777777" w:rsidR="00555794" w:rsidRPr="003D428D" w:rsidRDefault="00555794" w:rsidP="00915E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sz w:val="24"/>
              </w:rPr>
              <w:t>Sexually active</w:t>
            </w:r>
          </w:p>
        </w:tc>
      </w:tr>
      <w:tr w:rsidR="00555794" w:rsidRPr="003D428D" w14:paraId="74EE1FB4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ECA4C0" w14:textId="77777777" w:rsidR="00555794" w:rsidRPr="003D428D" w:rsidRDefault="00555794" w:rsidP="00915EB4">
            <w:p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0" w:type="auto"/>
          </w:tcPr>
          <w:p w14:paraId="10790211" w14:textId="77777777" w:rsidR="00555794" w:rsidRPr="003D428D" w:rsidRDefault="00555794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b/>
                <w:sz w:val="24"/>
              </w:rPr>
              <w:t>N=189</w:t>
            </w:r>
          </w:p>
        </w:tc>
        <w:tc>
          <w:tcPr>
            <w:tcW w:w="0" w:type="auto"/>
          </w:tcPr>
          <w:p w14:paraId="0D50EF04" w14:textId="77777777" w:rsidR="00555794" w:rsidRPr="003D428D" w:rsidRDefault="00555794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b/>
                <w:sz w:val="24"/>
              </w:rPr>
              <w:t>N=168</w:t>
            </w:r>
          </w:p>
        </w:tc>
      </w:tr>
      <w:tr w:rsidR="00555794" w:rsidRPr="003D428D" w14:paraId="04BBE5A9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431F85" w14:textId="77777777" w:rsidR="00555794" w:rsidRPr="003D428D" w:rsidRDefault="00555794" w:rsidP="00915EB4">
            <w:pPr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sz w:val="20"/>
              </w:rPr>
              <w:t>Age (years)</w:t>
            </w:r>
          </w:p>
        </w:tc>
        <w:tc>
          <w:tcPr>
            <w:tcW w:w="0" w:type="auto"/>
          </w:tcPr>
          <w:p w14:paraId="201D1725" w14:textId="77777777" w:rsidR="00555794" w:rsidRPr="003D428D" w:rsidRDefault="00555794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sz w:val="20"/>
              </w:rPr>
              <w:t>67.1 (63.0-72.5)</w:t>
            </w:r>
          </w:p>
        </w:tc>
        <w:tc>
          <w:tcPr>
            <w:tcW w:w="0" w:type="auto"/>
          </w:tcPr>
          <w:p w14:paraId="170DBA97" w14:textId="77777777" w:rsidR="00555794" w:rsidRPr="003D428D" w:rsidRDefault="00555794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sz w:val="20"/>
              </w:rPr>
              <w:t>63.4 (57.1-69.3)</w:t>
            </w:r>
          </w:p>
        </w:tc>
      </w:tr>
      <w:tr w:rsidR="00555794" w:rsidRPr="003D428D" w14:paraId="48DFFAC5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663DB7" w14:textId="77777777" w:rsidR="00555794" w:rsidRPr="003D428D" w:rsidRDefault="00555794" w:rsidP="00915EB4">
            <w:pPr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sz w:val="20"/>
              </w:rPr>
              <w:t>Anastomotic leakage</w:t>
            </w:r>
          </w:p>
        </w:tc>
        <w:tc>
          <w:tcPr>
            <w:tcW w:w="0" w:type="auto"/>
          </w:tcPr>
          <w:p w14:paraId="685A6D98" w14:textId="77777777" w:rsidR="00555794" w:rsidRPr="003D428D" w:rsidRDefault="00555794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0" w:type="auto"/>
          </w:tcPr>
          <w:p w14:paraId="702B516F" w14:textId="77777777" w:rsidR="00555794" w:rsidRPr="003D428D" w:rsidRDefault="00555794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</w:p>
        </w:tc>
      </w:tr>
      <w:tr w:rsidR="00555794" w:rsidRPr="003D428D" w14:paraId="7C6FE41A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A443B0" w14:textId="77777777" w:rsidR="00555794" w:rsidRPr="003D428D" w:rsidRDefault="00555794" w:rsidP="00915EB4">
            <w:pPr>
              <w:rPr>
                <w:rFonts w:ascii="Calibri" w:eastAsia="Calibri" w:hAnsi="Calibri" w:cs="Calibri"/>
                <w:b w:val="0"/>
                <w:bCs w:val="0"/>
                <w:sz w:val="24"/>
              </w:rPr>
            </w:pPr>
            <w:r w:rsidRPr="003D428D">
              <w:rPr>
                <w:rFonts w:ascii="Calibri" w:eastAsia="Calibri" w:hAnsi="Calibri" w:cs="Calibri"/>
                <w:sz w:val="20"/>
              </w:rPr>
              <w:t xml:space="preserve">   No</w:t>
            </w:r>
          </w:p>
        </w:tc>
        <w:tc>
          <w:tcPr>
            <w:tcW w:w="0" w:type="auto"/>
          </w:tcPr>
          <w:p w14:paraId="5FC594E5" w14:textId="77777777" w:rsidR="00555794" w:rsidRPr="003D428D" w:rsidRDefault="00555794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sz w:val="20"/>
              </w:rPr>
              <w:t>154 (81.5%)</w:t>
            </w:r>
          </w:p>
        </w:tc>
        <w:tc>
          <w:tcPr>
            <w:tcW w:w="0" w:type="auto"/>
          </w:tcPr>
          <w:p w14:paraId="39EE0CDA" w14:textId="77777777" w:rsidR="00555794" w:rsidRPr="003D428D" w:rsidRDefault="00555794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sz w:val="20"/>
              </w:rPr>
              <w:t>145 (86.3%)</w:t>
            </w:r>
          </w:p>
        </w:tc>
      </w:tr>
      <w:tr w:rsidR="00555794" w:rsidRPr="003D428D" w14:paraId="36E16DF0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8EC2A3" w14:textId="77777777" w:rsidR="00555794" w:rsidRPr="003D428D" w:rsidRDefault="00555794" w:rsidP="00915EB4">
            <w:pPr>
              <w:rPr>
                <w:rFonts w:ascii="Calibri" w:eastAsia="Calibri" w:hAnsi="Calibri" w:cs="Calibri"/>
                <w:b w:val="0"/>
                <w:bCs w:val="0"/>
                <w:sz w:val="24"/>
              </w:rPr>
            </w:pPr>
            <w:r w:rsidRPr="003D428D">
              <w:rPr>
                <w:rFonts w:ascii="Calibri" w:eastAsia="Calibri" w:hAnsi="Calibri" w:cs="Calibri"/>
                <w:sz w:val="20"/>
              </w:rPr>
              <w:t xml:space="preserve">   Yes</w:t>
            </w:r>
          </w:p>
        </w:tc>
        <w:tc>
          <w:tcPr>
            <w:tcW w:w="0" w:type="auto"/>
          </w:tcPr>
          <w:p w14:paraId="5ECDD788" w14:textId="77777777" w:rsidR="00555794" w:rsidRPr="003D428D" w:rsidRDefault="00555794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sz w:val="20"/>
              </w:rPr>
              <w:t>35 (18.5%)</w:t>
            </w:r>
          </w:p>
        </w:tc>
        <w:tc>
          <w:tcPr>
            <w:tcW w:w="0" w:type="auto"/>
          </w:tcPr>
          <w:p w14:paraId="19D2610A" w14:textId="77777777" w:rsidR="00555794" w:rsidRPr="003D428D" w:rsidRDefault="00555794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sz w:val="20"/>
              </w:rPr>
              <w:t>23 (13.7%)</w:t>
            </w:r>
          </w:p>
        </w:tc>
      </w:tr>
      <w:tr w:rsidR="00555794" w:rsidRPr="003D428D" w14:paraId="13C3BF5C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435799" w14:textId="77777777" w:rsidR="00555794" w:rsidRPr="003D428D" w:rsidRDefault="00555794" w:rsidP="00915EB4">
            <w:pPr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sz w:val="20"/>
              </w:rPr>
              <w:t>Stoma present</w:t>
            </w:r>
          </w:p>
        </w:tc>
        <w:tc>
          <w:tcPr>
            <w:tcW w:w="0" w:type="auto"/>
          </w:tcPr>
          <w:p w14:paraId="0F844008" w14:textId="77777777" w:rsidR="00555794" w:rsidRPr="003D428D" w:rsidRDefault="00555794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0" w:type="auto"/>
          </w:tcPr>
          <w:p w14:paraId="5F993644" w14:textId="77777777" w:rsidR="00555794" w:rsidRPr="003D428D" w:rsidRDefault="00555794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</w:p>
        </w:tc>
      </w:tr>
      <w:tr w:rsidR="00555794" w:rsidRPr="003D428D" w14:paraId="7B6AD915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90F6C0" w14:textId="77777777" w:rsidR="00555794" w:rsidRPr="003D428D" w:rsidRDefault="00555794" w:rsidP="00915EB4">
            <w:pPr>
              <w:rPr>
                <w:rFonts w:ascii="Calibri" w:eastAsia="Calibri" w:hAnsi="Calibri" w:cs="Calibri"/>
                <w:b w:val="0"/>
                <w:bCs w:val="0"/>
                <w:sz w:val="24"/>
              </w:rPr>
            </w:pPr>
            <w:r w:rsidRPr="003D428D">
              <w:rPr>
                <w:rFonts w:ascii="Calibri" w:eastAsia="Calibri" w:hAnsi="Calibri" w:cs="Calibri"/>
                <w:sz w:val="20"/>
              </w:rPr>
              <w:t xml:space="preserve">   No</w:t>
            </w:r>
          </w:p>
        </w:tc>
        <w:tc>
          <w:tcPr>
            <w:tcW w:w="0" w:type="auto"/>
          </w:tcPr>
          <w:p w14:paraId="6F5704C8" w14:textId="77777777" w:rsidR="00555794" w:rsidRPr="003D428D" w:rsidRDefault="00555794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sz w:val="20"/>
              </w:rPr>
              <w:t>149 (80.1%)</w:t>
            </w:r>
          </w:p>
        </w:tc>
        <w:tc>
          <w:tcPr>
            <w:tcW w:w="0" w:type="auto"/>
          </w:tcPr>
          <w:p w14:paraId="785F4F1C" w14:textId="77777777" w:rsidR="00555794" w:rsidRPr="003D428D" w:rsidRDefault="00555794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sz w:val="20"/>
              </w:rPr>
              <w:t>151 (91.0%)</w:t>
            </w:r>
          </w:p>
        </w:tc>
      </w:tr>
      <w:tr w:rsidR="00555794" w:rsidRPr="003D428D" w14:paraId="736BF3A6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16FAD5" w14:textId="77777777" w:rsidR="00555794" w:rsidRPr="003D428D" w:rsidRDefault="00555794" w:rsidP="00915EB4">
            <w:pPr>
              <w:rPr>
                <w:rFonts w:ascii="Calibri" w:eastAsia="Calibri" w:hAnsi="Calibri" w:cs="Calibri"/>
                <w:b w:val="0"/>
                <w:bCs w:val="0"/>
                <w:sz w:val="24"/>
              </w:rPr>
            </w:pPr>
            <w:r w:rsidRPr="003D428D">
              <w:rPr>
                <w:rFonts w:ascii="Calibri" w:eastAsia="Calibri" w:hAnsi="Calibri" w:cs="Calibri"/>
                <w:sz w:val="20"/>
              </w:rPr>
              <w:t xml:space="preserve">   Yes</w:t>
            </w:r>
          </w:p>
        </w:tc>
        <w:tc>
          <w:tcPr>
            <w:tcW w:w="0" w:type="auto"/>
          </w:tcPr>
          <w:p w14:paraId="05A18F21" w14:textId="77777777" w:rsidR="00555794" w:rsidRPr="003D428D" w:rsidRDefault="00555794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sz w:val="20"/>
              </w:rPr>
              <w:t>37 (19.9%)</w:t>
            </w:r>
          </w:p>
        </w:tc>
        <w:tc>
          <w:tcPr>
            <w:tcW w:w="0" w:type="auto"/>
          </w:tcPr>
          <w:p w14:paraId="21FC9EFC" w14:textId="77777777" w:rsidR="00555794" w:rsidRPr="003D428D" w:rsidRDefault="00555794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</w:rPr>
            </w:pPr>
            <w:r w:rsidRPr="003D428D">
              <w:rPr>
                <w:rFonts w:ascii="Calibri" w:eastAsia="Calibri" w:hAnsi="Calibri" w:cs="Calibri"/>
                <w:sz w:val="20"/>
              </w:rPr>
              <w:t>15 (9.0%)</w:t>
            </w:r>
          </w:p>
        </w:tc>
      </w:tr>
    </w:tbl>
    <w:p w14:paraId="0F6F19CC" w14:textId="77777777" w:rsidR="00555794" w:rsidRPr="003D428D" w:rsidRDefault="00555794" w:rsidP="00555794">
      <w:pPr>
        <w:spacing w:line="276" w:lineRule="auto"/>
        <w:rPr>
          <w:rFonts w:ascii="Calibri" w:eastAsia="Calibri" w:hAnsi="Calibri" w:cs="Calibri"/>
          <w:lang w:val="en-US"/>
        </w:rPr>
      </w:pPr>
      <w:r w:rsidRPr="003D428D">
        <w:rPr>
          <w:rFonts w:ascii="Calibri" w:eastAsia="Calibri" w:hAnsi="Calibri" w:cs="Calibri"/>
          <w:lang w:val="en-US"/>
        </w:rPr>
        <w:t>Data are presented as median (IQR) for continuous measures, and n (%) for categorical measures.</w:t>
      </w:r>
    </w:p>
    <w:p w14:paraId="3131283E" w14:textId="77777777" w:rsidR="00555794" w:rsidRPr="00555794" w:rsidRDefault="00555794">
      <w:pPr>
        <w:rPr>
          <w:lang w:val="en-US"/>
        </w:rPr>
      </w:pPr>
    </w:p>
    <w:sectPr w:rsidR="00555794" w:rsidRPr="00555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94"/>
    <w:rsid w:val="0055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82E3"/>
  <w15:chartTrackingRefBased/>
  <w15:docId w15:val="{00B83E96-7829-478A-88E6-7ABAD93A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79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Listtabell3dekorfrg12">
    <w:name w:val="Listtabell 3 – dekorfärg 12"/>
    <w:basedOn w:val="Normaltabell"/>
    <w:next w:val="Listtabell3dekorfrg1"/>
    <w:uiPriority w:val="48"/>
    <w:rsid w:val="00555794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5579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437</Characters>
  <Application>Microsoft Office Word</Application>
  <DocSecurity>0</DocSecurity>
  <Lines>3</Lines>
  <Paragraphs>1</Paragraphs>
  <ScaleCrop>false</ScaleCrop>
  <Company>Region Skåne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Lydrup Marie-Louise</dc:creator>
  <cp:keywords/>
  <dc:description/>
  <cp:lastModifiedBy>Lydrup Marie-Louise</cp:lastModifiedBy>
  <cp:revision>1</cp:revision>
  <dcterms:created xsi:type="dcterms:W3CDTF">2023-10-22T16:00:00Z</dcterms:created>
  <dcterms:modified xsi:type="dcterms:W3CDTF">2023-10-22T16:01:00Z</dcterms:modified>
</cp:coreProperties>
</file>