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D297F" w14:textId="77777777" w:rsidR="00E00742" w:rsidRPr="006138FC" w:rsidRDefault="00E00742" w:rsidP="00E00742">
      <w:pPr>
        <w:rPr>
          <w:rFonts w:ascii="Calibri" w:hAnsi="Calibri" w:cs="Calibri"/>
        </w:rPr>
      </w:pPr>
      <w:r w:rsidRPr="006138FC">
        <w:rPr>
          <w:rFonts w:ascii="Calibri" w:hAnsi="Calibri" w:cs="Calibri"/>
          <w:b/>
          <w:bCs/>
        </w:rPr>
        <w:t xml:space="preserve">Supplementary Table </w:t>
      </w:r>
      <w:r>
        <w:rPr>
          <w:rFonts w:ascii="Calibri" w:hAnsi="Calibri" w:cs="Calibri"/>
          <w:b/>
          <w:bCs/>
        </w:rPr>
        <w:t>1</w:t>
      </w:r>
      <w:r w:rsidRPr="006138FC">
        <w:rPr>
          <w:rFonts w:ascii="Calibri" w:hAnsi="Calibri" w:cs="Calibri"/>
          <w:b/>
          <w:bCs/>
        </w:rPr>
        <w:t>.</w:t>
      </w:r>
      <w:r w:rsidRPr="006138FC">
        <w:rPr>
          <w:rFonts w:ascii="Calibri" w:hAnsi="Calibri" w:cs="Calibri"/>
        </w:rPr>
        <w:t xml:space="preserve"> Univariable comparisons and multivariable Cox regression to find factors associated with cancer in AAV patients</w:t>
      </w:r>
    </w:p>
    <w:p w14:paraId="146DB94E" w14:textId="77777777" w:rsidR="00E00742" w:rsidRPr="006138FC" w:rsidRDefault="00E00742" w:rsidP="00E00742">
      <w:pPr>
        <w:rPr>
          <w:rFonts w:ascii="Calibri" w:hAnsi="Calibri" w:cs="Calibri"/>
        </w:rPr>
      </w:pPr>
    </w:p>
    <w:p w14:paraId="506A9E18" w14:textId="77777777" w:rsidR="00E00742" w:rsidRPr="006138FC" w:rsidRDefault="00E00742" w:rsidP="00E00742">
      <w:pPr>
        <w:rPr>
          <w:rFonts w:ascii="Calibri" w:hAnsi="Calibri" w:cs="Calibri"/>
        </w:rPr>
      </w:pPr>
    </w:p>
    <w:tbl>
      <w:tblPr>
        <w:tblStyle w:val="TableGrid"/>
        <w:tblW w:w="15309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850"/>
        <w:gridCol w:w="1559"/>
        <w:gridCol w:w="993"/>
        <w:gridCol w:w="709"/>
        <w:gridCol w:w="1560"/>
        <w:gridCol w:w="992"/>
        <w:gridCol w:w="991"/>
        <w:gridCol w:w="1701"/>
        <w:gridCol w:w="992"/>
      </w:tblGrid>
      <w:tr w:rsidR="00E00742" w:rsidRPr="006138FC" w14:paraId="1FDB2701" w14:textId="77777777" w:rsidTr="00F6786D">
        <w:tc>
          <w:tcPr>
            <w:tcW w:w="4962" w:type="dxa"/>
          </w:tcPr>
          <w:p w14:paraId="253FDC1E" w14:textId="77777777" w:rsidR="00E00742" w:rsidRDefault="00E00742" w:rsidP="00F6786D">
            <w:pPr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  <w:p w14:paraId="1DEC4185" w14:textId="77777777" w:rsidR="00E00742" w:rsidRDefault="00E00742" w:rsidP="00F6786D">
            <w:pPr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  <w:p w14:paraId="0B9A3DE6" w14:textId="77777777" w:rsidR="00E00742" w:rsidRPr="006138FC" w:rsidRDefault="00E00742" w:rsidP="00F6786D">
            <w:pPr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6138FC">
              <w:rPr>
                <w:rFonts w:ascii="Calibri" w:hAnsi="Calibri" w:cs="Calibri"/>
                <w:b/>
                <w:bCs/>
                <w:sz w:val="23"/>
                <w:szCs w:val="23"/>
              </w:rPr>
              <w:t>Variables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</w:tcPr>
          <w:p w14:paraId="374544F8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6138FC">
              <w:rPr>
                <w:rFonts w:ascii="Calibri" w:hAnsi="Calibri" w:cs="Calibri"/>
                <w:b/>
                <w:bCs/>
                <w:sz w:val="23"/>
                <w:szCs w:val="23"/>
              </w:rPr>
              <w:t>Univariable comparisons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773C292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6138FC">
              <w:rPr>
                <w:rFonts w:ascii="Calibri" w:hAnsi="Calibri" w:cs="Calibri"/>
                <w:b/>
                <w:bCs/>
                <w:sz w:val="23"/>
                <w:szCs w:val="23"/>
              </w:rPr>
              <w:t>Initial multivariable (Cox) regression model (Enter) (n=403)</w:t>
            </w:r>
          </w:p>
        </w:tc>
        <w:tc>
          <w:tcPr>
            <w:tcW w:w="36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EFC4B22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6138FC">
              <w:rPr>
                <w:rFonts w:ascii="Calibri" w:hAnsi="Calibri" w:cs="Calibri"/>
                <w:b/>
                <w:bCs/>
                <w:sz w:val="23"/>
                <w:szCs w:val="23"/>
              </w:rPr>
              <w:t>Final multivariable (Cox) regression model (Backward) (n=403)</w:t>
            </w:r>
          </w:p>
        </w:tc>
      </w:tr>
      <w:tr w:rsidR="00E00742" w:rsidRPr="006138FC" w14:paraId="13E8A093" w14:textId="77777777" w:rsidTr="00F6786D">
        <w:tc>
          <w:tcPr>
            <w:tcW w:w="4962" w:type="dxa"/>
            <w:tcBorders>
              <w:bottom w:val="single" w:sz="4" w:space="0" w:color="auto"/>
            </w:tcBorders>
          </w:tcPr>
          <w:p w14:paraId="35740810" w14:textId="77777777" w:rsidR="00E00742" w:rsidRPr="006138FC" w:rsidRDefault="00E00742" w:rsidP="00F6786D">
            <w:pPr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3F661837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  <w:p w14:paraId="4ABBDDFB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6138FC">
              <w:rPr>
                <w:rFonts w:ascii="Calibri" w:hAnsi="Calibri" w:cs="Calibri"/>
                <w:b/>
                <w:bCs/>
                <w:sz w:val="23"/>
                <w:szCs w:val="23"/>
              </w:rPr>
              <w:t>Hazard ratio (95% CI)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243FC485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  <w:p w14:paraId="3D62F018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6138FC">
              <w:rPr>
                <w:rFonts w:ascii="Calibri" w:hAnsi="Calibri" w:cs="Calibri"/>
                <w:b/>
                <w:bCs/>
                <w:sz w:val="23"/>
                <w:szCs w:val="23"/>
              </w:rPr>
              <w:t>p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7A19107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6138FC">
              <w:rPr>
                <w:rFonts w:ascii="Calibri" w:hAnsi="Calibri" w:cs="Calibri"/>
                <w:b/>
                <w:bCs/>
                <w:sz w:val="23"/>
                <w:szCs w:val="23"/>
              </w:rPr>
              <w:t>Adjusted Hazard ratio</w:t>
            </w:r>
          </w:p>
          <w:p w14:paraId="2C4577E3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6138FC">
              <w:rPr>
                <w:rFonts w:ascii="Calibri" w:hAnsi="Calibri" w:cs="Calibri"/>
                <w:b/>
                <w:bCs/>
                <w:sz w:val="23"/>
                <w:szCs w:val="23"/>
              </w:rPr>
              <w:t>(95% CI)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0014F7BD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  <w:p w14:paraId="3F70D0F2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6138FC">
              <w:rPr>
                <w:rFonts w:ascii="Calibri" w:hAnsi="Calibri" w:cs="Calibri"/>
                <w:b/>
                <w:bCs/>
                <w:sz w:val="23"/>
                <w:szCs w:val="23"/>
              </w:rPr>
              <w:t>p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60CB219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6138FC">
              <w:rPr>
                <w:rFonts w:ascii="Calibri" w:hAnsi="Calibri" w:cs="Calibri"/>
                <w:b/>
                <w:bCs/>
                <w:sz w:val="23"/>
                <w:szCs w:val="23"/>
              </w:rPr>
              <w:t>Adjusted Hazard ratio</w:t>
            </w:r>
          </w:p>
          <w:p w14:paraId="10195CED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6138FC">
              <w:rPr>
                <w:rFonts w:ascii="Calibri" w:hAnsi="Calibri" w:cs="Calibri"/>
                <w:b/>
                <w:bCs/>
                <w:sz w:val="23"/>
                <w:szCs w:val="23"/>
              </w:rPr>
              <w:t>(95% CI)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380E9C88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  <w:p w14:paraId="2397DC3C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6138FC">
              <w:rPr>
                <w:rFonts w:ascii="Calibri" w:hAnsi="Calibri" w:cs="Calibri"/>
                <w:b/>
                <w:bCs/>
                <w:sz w:val="23"/>
                <w:szCs w:val="23"/>
              </w:rPr>
              <w:t>p</w:t>
            </w:r>
          </w:p>
        </w:tc>
      </w:tr>
      <w:tr w:rsidR="00E00742" w:rsidRPr="006138FC" w14:paraId="0073D2E1" w14:textId="77777777" w:rsidTr="00F6786D">
        <w:trPr>
          <w:trHeight w:val="95"/>
        </w:trPr>
        <w:tc>
          <w:tcPr>
            <w:tcW w:w="4962" w:type="dxa"/>
            <w:tcBorders>
              <w:top w:val="single" w:sz="4" w:space="0" w:color="auto"/>
            </w:tcBorders>
          </w:tcPr>
          <w:p w14:paraId="5E64D269" w14:textId="77777777" w:rsidR="00E00742" w:rsidRPr="006138FC" w:rsidRDefault="00E00742" w:rsidP="00F6786D">
            <w:pPr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6138FC"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Male sex </w:t>
            </w: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 </w:t>
            </w:r>
            <w:r w:rsidRPr="006138FC"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  <w:t>(ref. Female)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CE8EA06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18.70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E66C6E3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2.50 – 139.8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7E8E314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6138FC">
              <w:rPr>
                <w:rFonts w:ascii="Calibri" w:hAnsi="Calibri" w:cs="Calibri"/>
                <w:sz w:val="23"/>
                <w:szCs w:val="23"/>
              </w:rPr>
              <w:t>0.00</w:t>
            </w:r>
            <w:r>
              <w:rPr>
                <w:rFonts w:ascii="Calibri" w:hAnsi="Calibri" w:cs="Calibri"/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C5C76C5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14.8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2452AD3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1.6-134.1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288B086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0.017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14:paraId="00E8F6A6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22.3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44AFC6D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2.9-170.2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BC284F7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6138FC">
              <w:rPr>
                <w:rFonts w:ascii="Calibri" w:hAnsi="Calibri" w:cs="Calibri"/>
                <w:sz w:val="23"/>
                <w:szCs w:val="23"/>
              </w:rPr>
              <w:t>0.00</w:t>
            </w:r>
            <w:r>
              <w:rPr>
                <w:rFonts w:ascii="Calibri" w:hAnsi="Calibri" w:cs="Calibri"/>
                <w:sz w:val="23"/>
                <w:szCs w:val="23"/>
              </w:rPr>
              <w:t>3</w:t>
            </w:r>
          </w:p>
        </w:tc>
      </w:tr>
      <w:tr w:rsidR="00E00742" w:rsidRPr="006138FC" w14:paraId="021744E7" w14:textId="77777777" w:rsidTr="00F6786D">
        <w:trPr>
          <w:trHeight w:val="105"/>
        </w:trPr>
        <w:tc>
          <w:tcPr>
            <w:tcW w:w="4962" w:type="dxa"/>
          </w:tcPr>
          <w:p w14:paraId="766DBF7A" w14:textId="77777777" w:rsidR="00E00742" w:rsidRPr="006138FC" w:rsidRDefault="00E00742" w:rsidP="00F6786D">
            <w:pPr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≥60 years </w:t>
            </w:r>
            <w:r w:rsidRPr="006138FC"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at AAV diagnosis </w:t>
            </w:r>
            <w:r w:rsidRPr="006138FC"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  <w:t>(</w:t>
            </w:r>
            <w:r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  <w:t>ref &lt;60</w:t>
            </w:r>
            <w:r w:rsidRPr="006138FC"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  <w:t>)</w:t>
            </w:r>
          </w:p>
        </w:tc>
        <w:tc>
          <w:tcPr>
            <w:tcW w:w="850" w:type="dxa"/>
            <w:vAlign w:val="center"/>
          </w:tcPr>
          <w:p w14:paraId="6B579EEF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6.81</w:t>
            </w:r>
          </w:p>
        </w:tc>
        <w:tc>
          <w:tcPr>
            <w:tcW w:w="1559" w:type="dxa"/>
            <w:vAlign w:val="center"/>
          </w:tcPr>
          <w:p w14:paraId="1B7926B2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2.70</w:t>
            </w:r>
            <w:r w:rsidRPr="006138FC">
              <w:rPr>
                <w:rFonts w:ascii="Calibri" w:hAnsi="Calibri" w:cs="Calibri"/>
                <w:sz w:val="23"/>
                <w:szCs w:val="23"/>
              </w:rPr>
              <w:t xml:space="preserve"> – </w:t>
            </w:r>
            <w:r>
              <w:rPr>
                <w:rFonts w:ascii="Calibri" w:hAnsi="Calibri" w:cs="Calibri"/>
                <w:sz w:val="23"/>
                <w:szCs w:val="23"/>
              </w:rPr>
              <w:t>17.2</w:t>
            </w:r>
          </w:p>
        </w:tc>
        <w:tc>
          <w:tcPr>
            <w:tcW w:w="993" w:type="dxa"/>
            <w:vAlign w:val="center"/>
          </w:tcPr>
          <w:p w14:paraId="11CE357C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&lt;0.001</w:t>
            </w:r>
          </w:p>
        </w:tc>
        <w:tc>
          <w:tcPr>
            <w:tcW w:w="709" w:type="dxa"/>
            <w:vAlign w:val="center"/>
          </w:tcPr>
          <w:p w14:paraId="2EE6A014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7.3</w:t>
            </w:r>
          </w:p>
        </w:tc>
        <w:tc>
          <w:tcPr>
            <w:tcW w:w="1560" w:type="dxa"/>
            <w:vAlign w:val="center"/>
          </w:tcPr>
          <w:p w14:paraId="6097E46C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2.1-25.4</w:t>
            </w:r>
          </w:p>
        </w:tc>
        <w:tc>
          <w:tcPr>
            <w:tcW w:w="992" w:type="dxa"/>
            <w:vAlign w:val="center"/>
          </w:tcPr>
          <w:p w14:paraId="3E22F62D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0.002</w:t>
            </w:r>
          </w:p>
        </w:tc>
        <w:tc>
          <w:tcPr>
            <w:tcW w:w="991" w:type="dxa"/>
            <w:vAlign w:val="center"/>
          </w:tcPr>
          <w:p w14:paraId="5E4AE840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7.1</w:t>
            </w:r>
          </w:p>
        </w:tc>
        <w:tc>
          <w:tcPr>
            <w:tcW w:w="1701" w:type="dxa"/>
            <w:vAlign w:val="center"/>
          </w:tcPr>
          <w:p w14:paraId="7ABCB929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2.5-20.1</w:t>
            </w:r>
          </w:p>
        </w:tc>
        <w:tc>
          <w:tcPr>
            <w:tcW w:w="992" w:type="dxa"/>
            <w:vAlign w:val="center"/>
          </w:tcPr>
          <w:p w14:paraId="351858E6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&lt;0.001</w:t>
            </w:r>
          </w:p>
        </w:tc>
      </w:tr>
      <w:tr w:rsidR="00E00742" w:rsidRPr="006138FC" w14:paraId="7CFC7AEE" w14:textId="77777777" w:rsidTr="00F6786D">
        <w:tc>
          <w:tcPr>
            <w:tcW w:w="4962" w:type="dxa"/>
          </w:tcPr>
          <w:p w14:paraId="51BB011F" w14:textId="77777777" w:rsidR="00E00742" w:rsidRPr="006138FC" w:rsidRDefault="00E00742" w:rsidP="00F6786D">
            <w:pPr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6138FC"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Smoking (ever) </w:t>
            </w:r>
            <w:r w:rsidRPr="006138FC"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  <w:t>(ref. Never)</w:t>
            </w:r>
          </w:p>
        </w:tc>
        <w:tc>
          <w:tcPr>
            <w:tcW w:w="850" w:type="dxa"/>
            <w:vAlign w:val="center"/>
          </w:tcPr>
          <w:p w14:paraId="0E26ECBE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6138FC">
              <w:rPr>
                <w:rFonts w:ascii="Calibri" w:hAnsi="Calibri" w:cs="Calibri"/>
                <w:sz w:val="23"/>
                <w:szCs w:val="23"/>
              </w:rPr>
              <w:t>3.</w:t>
            </w:r>
            <w:r>
              <w:rPr>
                <w:rFonts w:ascii="Calibri" w:hAnsi="Calibri" w:cs="Calibri"/>
                <w:sz w:val="23"/>
                <w:szCs w:val="23"/>
              </w:rPr>
              <w:t>86</w:t>
            </w:r>
          </w:p>
        </w:tc>
        <w:tc>
          <w:tcPr>
            <w:tcW w:w="1559" w:type="dxa"/>
            <w:vAlign w:val="center"/>
          </w:tcPr>
          <w:p w14:paraId="0654DD6A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6138FC">
              <w:rPr>
                <w:rFonts w:ascii="Calibri" w:hAnsi="Calibri" w:cs="Calibri"/>
                <w:sz w:val="23"/>
                <w:szCs w:val="23"/>
              </w:rPr>
              <w:t>1.</w:t>
            </w:r>
            <w:r>
              <w:rPr>
                <w:rFonts w:ascii="Calibri" w:hAnsi="Calibri" w:cs="Calibri"/>
                <w:sz w:val="23"/>
                <w:szCs w:val="23"/>
              </w:rPr>
              <w:t>35</w:t>
            </w:r>
            <w:r w:rsidRPr="006138FC">
              <w:rPr>
                <w:rFonts w:ascii="Calibri" w:hAnsi="Calibri" w:cs="Calibri"/>
                <w:sz w:val="23"/>
                <w:szCs w:val="23"/>
              </w:rPr>
              <w:t xml:space="preserve"> – </w:t>
            </w:r>
            <w:r>
              <w:rPr>
                <w:rFonts w:ascii="Calibri" w:hAnsi="Calibri" w:cs="Calibri"/>
                <w:sz w:val="23"/>
                <w:szCs w:val="23"/>
              </w:rPr>
              <w:t>11</w:t>
            </w:r>
            <w:r w:rsidRPr="006138FC">
              <w:rPr>
                <w:rFonts w:ascii="Calibri" w:hAnsi="Calibri" w:cs="Calibri"/>
                <w:sz w:val="23"/>
                <w:szCs w:val="23"/>
              </w:rPr>
              <w:t>.</w:t>
            </w:r>
            <w:r>
              <w:rPr>
                <w:rFonts w:ascii="Calibri" w:hAnsi="Calibri" w:cs="Calibri"/>
                <w:sz w:val="23"/>
                <w:szCs w:val="23"/>
              </w:rPr>
              <w:t>0</w:t>
            </w:r>
          </w:p>
        </w:tc>
        <w:tc>
          <w:tcPr>
            <w:tcW w:w="993" w:type="dxa"/>
            <w:vAlign w:val="center"/>
          </w:tcPr>
          <w:p w14:paraId="00BEDB51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6138FC">
              <w:rPr>
                <w:rFonts w:ascii="Calibri" w:hAnsi="Calibri" w:cs="Calibri"/>
                <w:sz w:val="23"/>
                <w:szCs w:val="23"/>
              </w:rPr>
              <w:t>0.0</w:t>
            </w:r>
            <w:r>
              <w:rPr>
                <w:rFonts w:ascii="Calibri" w:hAnsi="Calibri" w:cs="Calibri"/>
                <w:sz w:val="23"/>
                <w:szCs w:val="23"/>
              </w:rPr>
              <w:t>11</w:t>
            </w:r>
          </w:p>
        </w:tc>
        <w:tc>
          <w:tcPr>
            <w:tcW w:w="709" w:type="dxa"/>
            <w:vAlign w:val="center"/>
          </w:tcPr>
          <w:p w14:paraId="34F0618F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1.3</w:t>
            </w:r>
          </w:p>
        </w:tc>
        <w:tc>
          <w:tcPr>
            <w:tcW w:w="1560" w:type="dxa"/>
            <w:vAlign w:val="center"/>
          </w:tcPr>
          <w:p w14:paraId="04DB6819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0.3-5.1</w:t>
            </w:r>
          </w:p>
        </w:tc>
        <w:tc>
          <w:tcPr>
            <w:tcW w:w="992" w:type="dxa"/>
            <w:vAlign w:val="center"/>
          </w:tcPr>
          <w:p w14:paraId="70352816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0.70</w:t>
            </w:r>
          </w:p>
        </w:tc>
        <w:tc>
          <w:tcPr>
            <w:tcW w:w="991" w:type="dxa"/>
            <w:vAlign w:val="center"/>
          </w:tcPr>
          <w:p w14:paraId="424FC180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----</w:t>
            </w:r>
          </w:p>
        </w:tc>
        <w:tc>
          <w:tcPr>
            <w:tcW w:w="1701" w:type="dxa"/>
            <w:vAlign w:val="center"/>
          </w:tcPr>
          <w:p w14:paraId="08BF2425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--------</w:t>
            </w:r>
          </w:p>
        </w:tc>
        <w:tc>
          <w:tcPr>
            <w:tcW w:w="992" w:type="dxa"/>
            <w:vAlign w:val="center"/>
          </w:tcPr>
          <w:p w14:paraId="27DA4E59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-------</w:t>
            </w:r>
          </w:p>
        </w:tc>
      </w:tr>
      <w:tr w:rsidR="00E00742" w:rsidRPr="006138FC" w14:paraId="06AE7BEC" w14:textId="77777777" w:rsidTr="00F6786D">
        <w:tc>
          <w:tcPr>
            <w:tcW w:w="4962" w:type="dxa"/>
          </w:tcPr>
          <w:p w14:paraId="7D04EB0D" w14:textId="77777777" w:rsidR="00E00742" w:rsidRPr="006138FC" w:rsidRDefault="00E00742" w:rsidP="00F6786D">
            <w:pPr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Cylophosphamide </w:t>
            </w:r>
            <w:r w:rsidRPr="006138FC"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(ever) </w:t>
            </w:r>
            <w:r w:rsidRPr="006138FC"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  <w:t>(ref. No)</w:t>
            </w:r>
          </w:p>
        </w:tc>
        <w:tc>
          <w:tcPr>
            <w:tcW w:w="850" w:type="dxa"/>
            <w:vAlign w:val="center"/>
          </w:tcPr>
          <w:p w14:paraId="40BA55D2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0.51</w:t>
            </w:r>
          </w:p>
        </w:tc>
        <w:tc>
          <w:tcPr>
            <w:tcW w:w="1559" w:type="dxa"/>
            <w:vAlign w:val="center"/>
          </w:tcPr>
          <w:p w14:paraId="477B3C1F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0.20 – 1.27</w:t>
            </w:r>
          </w:p>
        </w:tc>
        <w:tc>
          <w:tcPr>
            <w:tcW w:w="993" w:type="dxa"/>
            <w:vAlign w:val="center"/>
          </w:tcPr>
          <w:p w14:paraId="5DBE3B24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0.15</w:t>
            </w:r>
          </w:p>
        </w:tc>
        <w:tc>
          <w:tcPr>
            <w:tcW w:w="709" w:type="dxa"/>
            <w:vAlign w:val="center"/>
          </w:tcPr>
          <w:p w14:paraId="65EFB1A9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4.6</w:t>
            </w:r>
          </w:p>
        </w:tc>
        <w:tc>
          <w:tcPr>
            <w:tcW w:w="1560" w:type="dxa"/>
            <w:vAlign w:val="center"/>
          </w:tcPr>
          <w:p w14:paraId="377F9B94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0.8-25.5</w:t>
            </w:r>
          </w:p>
        </w:tc>
        <w:tc>
          <w:tcPr>
            <w:tcW w:w="992" w:type="dxa"/>
            <w:vAlign w:val="center"/>
          </w:tcPr>
          <w:p w14:paraId="358047EB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6138FC">
              <w:rPr>
                <w:rFonts w:ascii="Calibri" w:hAnsi="Calibri" w:cs="Calibri"/>
                <w:sz w:val="23"/>
                <w:szCs w:val="23"/>
              </w:rPr>
              <w:t>0</w:t>
            </w:r>
            <w:r>
              <w:rPr>
                <w:rFonts w:ascii="Calibri" w:hAnsi="Calibri" w:cs="Calibri"/>
                <w:sz w:val="23"/>
                <w:szCs w:val="23"/>
              </w:rPr>
              <w:t>.08</w:t>
            </w:r>
          </w:p>
        </w:tc>
        <w:tc>
          <w:tcPr>
            <w:tcW w:w="991" w:type="dxa"/>
            <w:vAlign w:val="center"/>
          </w:tcPr>
          <w:p w14:paraId="1553E355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----</w:t>
            </w:r>
          </w:p>
        </w:tc>
        <w:tc>
          <w:tcPr>
            <w:tcW w:w="1701" w:type="dxa"/>
            <w:vAlign w:val="center"/>
          </w:tcPr>
          <w:p w14:paraId="4E44E901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--------</w:t>
            </w:r>
          </w:p>
        </w:tc>
        <w:tc>
          <w:tcPr>
            <w:tcW w:w="992" w:type="dxa"/>
            <w:vAlign w:val="center"/>
          </w:tcPr>
          <w:p w14:paraId="44AB9CE3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-------</w:t>
            </w:r>
          </w:p>
        </w:tc>
      </w:tr>
      <w:tr w:rsidR="00E00742" w:rsidRPr="006138FC" w14:paraId="257A4678" w14:textId="77777777" w:rsidTr="00F6786D">
        <w:tc>
          <w:tcPr>
            <w:tcW w:w="4962" w:type="dxa"/>
          </w:tcPr>
          <w:p w14:paraId="6ED4BCD6" w14:textId="77777777" w:rsidR="00E00742" w:rsidRPr="006138FC" w:rsidRDefault="00E00742" w:rsidP="00F6786D">
            <w:pPr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6138FC"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Rituximab (ever) </w:t>
            </w:r>
            <w:r w:rsidRPr="006138FC"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  <w:t>(ref. No)</w:t>
            </w:r>
          </w:p>
        </w:tc>
        <w:tc>
          <w:tcPr>
            <w:tcW w:w="850" w:type="dxa"/>
            <w:vAlign w:val="center"/>
          </w:tcPr>
          <w:p w14:paraId="725D4F1B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6138FC">
              <w:rPr>
                <w:rFonts w:ascii="Calibri" w:hAnsi="Calibri" w:cs="Calibri"/>
                <w:sz w:val="23"/>
                <w:szCs w:val="23"/>
              </w:rPr>
              <w:t>0.1</w:t>
            </w:r>
            <w:r>
              <w:rPr>
                <w:rFonts w:ascii="Calibri" w:hAnsi="Calibri" w:cs="Calibri"/>
                <w:sz w:val="23"/>
                <w:szCs w:val="23"/>
              </w:rPr>
              <w:t>3</w:t>
            </w:r>
          </w:p>
        </w:tc>
        <w:tc>
          <w:tcPr>
            <w:tcW w:w="1559" w:type="dxa"/>
            <w:vAlign w:val="center"/>
          </w:tcPr>
          <w:p w14:paraId="00B0B846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0.04 – 0.39</w:t>
            </w:r>
          </w:p>
        </w:tc>
        <w:tc>
          <w:tcPr>
            <w:tcW w:w="993" w:type="dxa"/>
            <w:vAlign w:val="center"/>
          </w:tcPr>
          <w:p w14:paraId="1699F37B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&lt;0.001</w:t>
            </w:r>
          </w:p>
        </w:tc>
        <w:tc>
          <w:tcPr>
            <w:tcW w:w="709" w:type="dxa"/>
            <w:vAlign w:val="center"/>
          </w:tcPr>
          <w:p w14:paraId="2B1E62F1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6138FC">
              <w:rPr>
                <w:rFonts w:ascii="Calibri" w:hAnsi="Calibri" w:cs="Calibri"/>
                <w:sz w:val="23"/>
                <w:szCs w:val="23"/>
              </w:rPr>
              <w:t>0.0</w:t>
            </w:r>
            <w:r>
              <w:rPr>
                <w:rFonts w:ascii="Calibri" w:hAnsi="Calibri" w:cs="Calibri"/>
                <w:sz w:val="23"/>
                <w:szCs w:val="23"/>
              </w:rPr>
              <w:t>3</w:t>
            </w:r>
          </w:p>
        </w:tc>
        <w:tc>
          <w:tcPr>
            <w:tcW w:w="1560" w:type="dxa"/>
            <w:vAlign w:val="center"/>
          </w:tcPr>
          <w:p w14:paraId="47C691CD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6138FC">
              <w:rPr>
                <w:rFonts w:ascii="Calibri" w:hAnsi="Calibri" w:cs="Calibri"/>
                <w:sz w:val="23"/>
                <w:szCs w:val="23"/>
              </w:rPr>
              <w:t>0.01 – 0.</w:t>
            </w:r>
            <w:r>
              <w:rPr>
                <w:rFonts w:ascii="Calibri" w:hAnsi="Calibri" w:cs="Calibri"/>
                <w:sz w:val="23"/>
                <w:szCs w:val="23"/>
              </w:rPr>
              <w:t>16</w:t>
            </w:r>
          </w:p>
        </w:tc>
        <w:tc>
          <w:tcPr>
            <w:tcW w:w="992" w:type="dxa"/>
            <w:vAlign w:val="center"/>
          </w:tcPr>
          <w:p w14:paraId="27D44A4A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6138FC">
              <w:rPr>
                <w:rFonts w:ascii="Calibri" w:hAnsi="Calibri" w:cs="Calibri"/>
                <w:sz w:val="23"/>
                <w:szCs w:val="23"/>
              </w:rPr>
              <w:t>&lt;0.001</w:t>
            </w:r>
          </w:p>
        </w:tc>
        <w:tc>
          <w:tcPr>
            <w:tcW w:w="991" w:type="dxa"/>
            <w:vAlign w:val="center"/>
          </w:tcPr>
          <w:p w14:paraId="1632CEC1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6138FC">
              <w:rPr>
                <w:rFonts w:ascii="Calibri" w:hAnsi="Calibri" w:cs="Calibri"/>
                <w:sz w:val="23"/>
                <w:szCs w:val="23"/>
              </w:rPr>
              <w:t>0.</w:t>
            </w:r>
            <w:r>
              <w:rPr>
                <w:rFonts w:ascii="Calibri" w:hAnsi="Calibri" w:cs="Calibri"/>
                <w:sz w:val="23"/>
                <w:szCs w:val="23"/>
              </w:rPr>
              <w:t>06</w:t>
            </w:r>
          </w:p>
        </w:tc>
        <w:tc>
          <w:tcPr>
            <w:tcW w:w="1701" w:type="dxa"/>
            <w:vAlign w:val="center"/>
          </w:tcPr>
          <w:p w14:paraId="36327BBC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6138FC">
              <w:rPr>
                <w:rFonts w:ascii="Calibri" w:hAnsi="Calibri" w:cs="Calibri"/>
                <w:sz w:val="23"/>
                <w:szCs w:val="23"/>
              </w:rPr>
              <w:t>0.01 – 0.</w:t>
            </w:r>
            <w:r>
              <w:rPr>
                <w:rFonts w:ascii="Calibri" w:hAnsi="Calibri" w:cs="Calibri"/>
                <w:sz w:val="23"/>
                <w:szCs w:val="23"/>
              </w:rPr>
              <w:t>26</w:t>
            </w:r>
          </w:p>
        </w:tc>
        <w:tc>
          <w:tcPr>
            <w:tcW w:w="992" w:type="dxa"/>
            <w:vAlign w:val="center"/>
          </w:tcPr>
          <w:p w14:paraId="49C1A8EC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6138FC">
              <w:rPr>
                <w:rFonts w:ascii="Calibri" w:hAnsi="Calibri" w:cs="Calibri"/>
                <w:sz w:val="23"/>
                <w:szCs w:val="23"/>
              </w:rPr>
              <w:t>&lt;0.001</w:t>
            </w:r>
          </w:p>
        </w:tc>
      </w:tr>
      <w:tr w:rsidR="00E00742" w:rsidRPr="006138FC" w14:paraId="6D015FAC" w14:textId="77777777" w:rsidTr="00F6786D">
        <w:tc>
          <w:tcPr>
            <w:tcW w:w="4962" w:type="dxa"/>
          </w:tcPr>
          <w:p w14:paraId="5EEE302D" w14:textId="77777777" w:rsidR="00E00742" w:rsidRPr="006138FC" w:rsidRDefault="00E00742" w:rsidP="00F6786D">
            <w:pPr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Methotrexate </w:t>
            </w:r>
            <w:r w:rsidRPr="006138FC">
              <w:rPr>
                <w:rFonts w:ascii="Calibri" w:hAnsi="Calibri" w:cs="Calibri"/>
                <w:b/>
                <w:bCs/>
                <w:sz w:val="23"/>
                <w:szCs w:val="23"/>
              </w:rPr>
              <w:t>(ever)</w:t>
            </w:r>
            <w:r w:rsidRPr="006138FC"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  <w:t>(ref. No)</w:t>
            </w:r>
          </w:p>
        </w:tc>
        <w:tc>
          <w:tcPr>
            <w:tcW w:w="850" w:type="dxa"/>
            <w:vAlign w:val="center"/>
          </w:tcPr>
          <w:p w14:paraId="72BB0C3B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0.20</w:t>
            </w:r>
          </w:p>
        </w:tc>
        <w:tc>
          <w:tcPr>
            <w:tcW w:w="1559" w:type="dxa"/>
            <w:vAlign w:val="center"/>
          </w:tcPr>
          <w:p w14:paraId="0CD12421" w14:textId="77777777" w:rsidR="00E00742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0.03 -1.50</w:t>
            </w:r>
          </w:p>
        </w:tc>
        <w:tc>
          <w:tcPr>
            <w:tcW w:w="993" w:type="dxa"/>
            <w:vAlign w:val="center"/>
          </w:tcPr>
          <w:p w14:paraId="4E63C0A8" w14:textId="77777777" w:rsidR="00E00742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0.12</w:t>
            </w:r>
          </w:p>
        </w:tc>
        <w:tc>
          <w:tcPr>
            <w:tcW w:w="709" w:type="dxa"/>
            <w:vAlign w:val="center"/>
          </w:tcPr>
          <w:p w14:paraId="63E2CF7C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0.16</w:t>
            </w:r>
          </w:p>
        </w:tc>
        <w:tc>
          <w:tcPr>
            <w:tcW w:w="1560" w:type="dxa"/>
            <w:vAlign w:val="center"/>
          </w:tcPr>
          <w:p w14:paraId="0F3EBBD0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0.02-1.4</w:t>
            </w:r>
          </w:p>
        </w:tc>
        <w:tc>
          <w:tcPr>
            <w:tcW w:w="992" w:type="dxa"/>
            <w:vAlign w:val="center"/>
          </w:tcPr>
          <w:p w14:paraId="74B7E663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0.10</w:t>
            </w:r>
          </w:p>
        </w:tc>
        <w:tc>
          <w:tcPr>
            <w:tcW w:w="991" w:type="dxa"/>
            <w:vAlign w:val="center"/>
          </w:tcPr>
          <w:p w14:paraId="4E0E5D46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----</w:t>
            </w:r>
          </w:p>
        </w:tc>
        <w:tc>
          <w:tcPr>
            <w:tcW w:w="1701" w:type="dxa"/>
            <w:vAlign w:val="center"/>
          </w:tcPr>
          <w:p w14:paraId="181D2345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--------</w:t>
            </w:r>
          </w:p>
        </w:tc>
        <w:tc>
          <w:tcPr>
            <w:tcW w:w="992" w:type="dxa"/>
            <w:vAlign w:val="center"/>
          </w:tcPr>
          <w:p w14:paraId="30DEC391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-------</w:t>
            </w:r>
          </w:p>
        </w:tc>
      </w:tr>
      <w:tr w:rsidR="00E00742" w:rsidRPr="006138FC" w14:paraId="4DFA504E" w14:textId="77777777" w:rsidTr="00F6786D">
        <w:tc>
          <w:tcPr>
            <w:tcW w:w="4962" w:type="dxa"/>
            <w:tcBorders>
              <w:bottom w:val="single" w:sz="4" w:space="0" w:color="auto"/>
            </w:tcBorders>
          </w:tcPr>
          <w:p w14:paraId="68C04D0E" w14:textId="77777777" w:rsidR="00E00742" w:rsidRDefault="00E00742" w:rsidP="00F6786D">
            <w:pPr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Azathioprine + Cylophosphamide </w:t>
            </w:r>
            <w:r w:rsidRPr="006138FC"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(ever) </w:t>
            </w:r>
            <w:r w:rsidRPr="006138FC"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  <w:t>(ref. No)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45910CA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0.46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7E5F524" w14:textId="77777777" w:rsidR="00E00742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0.18 – 1.20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BFA452A" w14:textId="77777777" w:rsidR="00E00742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B3C22FE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D172FBC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0.1-1.9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D8F0162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0.19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14:paraId="0234EE63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----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3AA0104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--------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BF5C102" w14:textId="77777777" w:rsidR="00E00742" w:rsidRPr="006138FC" w:rsidRDefault="00E00742" w:rsidP="00F6786D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-------</w:t>
            </w:r>
          </w:p>
        </w:tc>
      </w:tr>
    </w:tbl>
    <w:p w14:paraId="16E78D71" w14:textId="77777777" w:rsidR="00E00742" w:rsidRPr="006138FC" w:rsidRDefault="00E00742" w:rsidP="00E00742">
      <w:pPr>
        <w:rPr>
          <w:rFonts w:ascii="Calibri" w:hAnsi="Calibri" w:cs="Calibri"/>
        </w:rPr>
      </w:pPr>
    </w:p>
    <w:p w14:paraId="4C29D801" w14:textId="77777777" w:rsidR="00E00742" w:rsidRPr="006138FC" w:rsidRDefault="00E00742" w:rsidP="00E00742">
      <w:pPr>
        <w:rPr>
          <w:rFonts w:ascii="Calibri" w:hAnsi="Calibri" w:cs="Calibri"/>
        </w:rPr>
      </w:pPr>
      <w:r w:rsidRPr="006138FC">
        <w:rPr>
          <w:rFonts w:ascii="Calibri" w:hAnsi="Calibri" w:cs="Calibri"/>
        </w:rPr>
        <w:t xml:space="preserve">For </w:t>
      </w:r>
      <w:r>
        <w:rPr>
          <w:rFonts w:ascii="Calibri" w:hAnsi="Calibri" w:cs="Calibri"/>
        </w:rPr>
        <w:t xml:space="preserve">cyclophosphamide, methotrexate </w:t>
      </w:r>
      <w:r w:rsidRPr="006138FC">
        <w:rPr>
          <w:rFonts w:ascii="Calibri" w:hAnsi="Calibri" w:cs="Calibri"/>
        </w:rPr>
        <w:t xml:space="preserve">and rituximab, </w:t>
      </w:r>
      <w:r>
        <w:rPr>
          <w:rFonts w:ascii="Calibri" w:hAnsi="Calibri" w:cs="Calibri"/>
        </w:rPr>
        <w:t xml:space="preserve">the </w:t>
      </w:r>
      <w:r w:rsidRPr="006138FC">
        <w:rPr>
          <w:rFonts w:ascii="Calibri" w:hAnsi="Calibri" w:cs="Calibri"/>
        </w:rPr>
        <w:t xml:space="preserve">time frame was considered </w:t>
      </w:r>
      <w:r>
        <w:rPr>
          <w:rFonts w:ascii="Calibri" w:hAnsi="Calibri" w:cs="Calibri"/>
        </w:rPr>
        <w:t xml:space="preserve">as up to cancer diagnosis in patients with cancer. </w:t>
      </w:r>
    </w:p>
    <w:p w14:paraId="7C5081CA" w14:textId="77777777" w:rsidR="00E00742" w:rsidRPr="006138FC" w:rsidRDefault="00E00742" w:rsidP="00E00742">
      <w:pPr>
        <w:rPr>
          <w:rFonts w:ascii="Calibri" w:hAnsi="Calibri" w:cs="Calibri"/>
        </w:rPr>
      </w:pPr>
    </w:p>
    <w:p w14:paraId="37902402" w14:textId="77777777" w:rsidR="00E00742" w:rsidRDefault="00E00742" w:rsidP="00E00742">
      <w:pPr>
        <w:rPr>
          <w:rFonts w:ascii="Calibri" w:hAnsi="Calibri" w:cs="Calibri"/>
        </w:rPr>
      </w:pPr>
    </w:p>
    <w:p w14:paraId="2FC243DC" w14:textId="77777777" w:rsidR="00E00742" w:rsidRDefault="00E00742" w:rsidP="00E00742">
      <w:pPr>
        <w:rPr>
          <w:rFonts w:ascii="Calibri" w:hAnsi="Calibri" w:cs="Calibri"/>
        </w:rPr>
      </w:pPr>
    </w:p>
    <w:p w14:paraId="4AB20E50" w14:textId="77777777" w:rsidR="00E00742" w:rsidRDefault="00E00742" w:rsidP="00E00742">
      <w:pPr>
        <w:rPr>
          <w:rFonts w:ascii="Calibri" w:hAnsi="Calibri" w:cs="Calibri"/>
        </w:rPr>
      </w:pPr>
    </w:p>
    <w:tbl>
      <w:tblPr>
        <w:tblpPr w:leftFromText="180" w:rightFromText="180" w:horzAnchor="margin" w:tblpXSpec="center" w:tblpY="617"/>
        <w:tblW w:w="147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9"/>
        <w:gridCol w:w="1332"/>
        <w:gridCol w:w="1065"/>
        <w:gridCol w:w="1069"/>
        <w:gridCol w:w="2243"/>
        <w:gridCol w:w="1067"/>
        <w:gridCol w:w="1171"/>
        <w:gridCol w:w="2954"/>
        <w:gridCol w:w="2409"/>
      </w:tblGrid>
      <w:tr w:rsidR="00E00742" w:rsidRPr="00F42157" w14:paraId="5DC87F68" w14:textId="77777777" w:rsidTr="00F6786D">
        <w:trPr>
          <w:trHeight w:val="821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BDBE02A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  <w:b/>
                <w:bCs/>
                <w:noProof w:val="0"/>
                <w:lang w:val="tr-TR"/>
              </w:rPr>
            </w:pPr>
            <w:r w:rsidRPr="00F42157">
              <w:rPr>
                <w:rFonts w:ascii="Calibri" w:eastAsia="Times New Roman" w:hAnsi="Calibri" w:cs="Calibri"/>
                <w:b/>
                <w:bCs/>
                <w:noProof w:val="0"/>
                <w:lang w:val="tr-TR"/>
              </w:rPr>
              <w:lastRenderedPageBreak/>
              <w:t>Sex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D338194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24"/>
              </w:rPr>
              <w:t>AAV diagnosis year /age at diagnosis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BFEC7D5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24"/>
              </w:rPr>
              <w:t>ANCA IFA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84511A4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24"/>
              </w:rPr>
              <w:t>ANCA ELISA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CC2A38F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24"/>
              </w:rPr>
            </w:pPr>
            <w:r w:rsidRPr="00F42157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24"/>
              </w:rPr>
              <w:t xml:space="preserve">Immunosuppressives </w:t>
            </w:r>
          </w:p>
          <w:p w14:paraId="12097CC5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b/>
                <w:bCs/>
                <w:noProof w:val="0"/>
              </w:rPr>
              <w:t>Until the cancer diagnosis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104408D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24"/>
              </w:rPr>
              <w:t>Cancer diagnosis year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B2D106D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24"/>
              </w:rPr>
              <w:t>AAV to cancer duration (months)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ADC1012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24"/>
              </w:rPr>
              <w:t>Cancer type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76160BA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24"/>
              </w:rPr>
              <w:t>Cancer status</w:t>
            </w:r>
          </w:p>
        </w:tc>
      </w:tr>
      <w:tr w:rsidR="00E00742" w:rsidRPr="00F42157" w14:paraId="5666969E" w14:textId="77777777" w:rsidTr="00F6786D">
        <w:trPr>
          <w:trHeight w:val="183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FCCAFB1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Male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A7CFD42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2012 / 52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80C8C71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cANCA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4749F1F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PR3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9093A76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Aza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2147E4E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2017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73E7471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65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205E16D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Lung SCC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6A5EC49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Localized</w:t>
            </w:r>
          </w:p>
        </w:tc>
      </w:tr>
      <w:tr w:rsidR="00E00742" w:rsidRPr="00F42157" w14:paraId="63602CE7" w14:textId="77777777" w:rsidTr="00F6786D">
        <w:trPr>
          <w:trHeight w:val="183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8AD0D08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Male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1D9B961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2017 / 63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8A9B765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cANCA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1ED92E2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PR3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2289EE0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Aza/CYC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B63C8BF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2020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E192B45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43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69DAE6A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Lung SCC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A38E2C3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Localized</w:t>
            </w:r>
          </w:p>
        </w:tc>
      </w:tr>
      <w:tr w:rsidR="00E00742" w:rsidRPr="00F42157" w14:paraId="5935591C" w14:textId="77777777" w:rsidTr="00F6786D">
        <w:trPr>
          <w:trHeight w:val="183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BA7807E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Male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3F95529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2019 / 68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F44FB9B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Negative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47550DC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Negative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3ABE2F5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CYC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42EC571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159643B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5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D66FFA6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Lung SCC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36A89CC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Localized</w:t>
            </w:r>
          </w:p>
        </w:tc>
      </w:tr>
      <w:tr w:rsidR="00E00742" w:rsidRPr="00F42157" w14:paraId="03B0891F" w14:textId="77777777" w:rsidTr="00F6786D">
        <w:trPr>
          <w:trHeight w:val="183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EA866B4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Male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D78F7EF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2015 / 69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4CC5F12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pANCA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F6807D0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MPO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5007AF8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Aza/CYC/RTX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E7A7614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2021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B10AC04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72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9A3EB9F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Lung SCC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0930841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Metastatic</w:t>
            </w:r>
          </w:p>
        </w:tc>
      </w:tr>
      <w:tr w:rsidR="00E00742" w:rsidRPr="00F42157" w14:paraId="063D8A46" w14:textId="77777777" w:rsidTr="00F6786D">
        <w:trPr>
          <w:trHeight w:val="183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6892622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Male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6889ED8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2012 / 75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242C305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cANCA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6408F15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Negative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5BDBA45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Aza/CYC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A9FD843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2021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1384B19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106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7A5BFDE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Lung SCC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CBE93EC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Localized</w:t>
            </w:r>
          </w:p>
        </w:tc>
      </w:tr>
      <w:tr w:rsidR="00E00742" w:rsidRPr="00F42157" w14:paraId="403E1509" w14:textId="77777777" w:rsidTr="00F6786D">
        <w:trPr>
          <w:trHeight w:val="183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1EE4220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Male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C6B7CEC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 xml:space="preserve">2016 / 71 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2A44586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Negative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30C03B6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Negative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EF75BBF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Aza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287872D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459AC8E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28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F3D89F1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Lung Adenoca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6E1D1E5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Metastatic</w:t>
            </w:r>
          </w:p>
        </w:tc>
      </w:tr>
      <w:tr w:rsidR="00E00742" w:rsidRPr="00F42157" w14:paraId="06F12614" w14:textId="77777777" w:rsidTr="00F6786D">
        <w:trPr>
          <w:trHeight w:val="183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8B9C1C1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Female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94AC786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2017 / 82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4D56BA5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Negative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A8F7E78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Negative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DF3A026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Aza, CYC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653DADA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9FF9936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25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DA5996A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Urinary bladder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4FB4776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Localized</w:t>
            </w:r>
          </w:p>
        </w:tc>
      </w:tr>
      <w:tr w:rsidR="00E00742" w:rsidRPr="00F42157" w14:paraId="1D64B269" w14:textId="77777777" w:rsidTr="00F6786D">
        <w:trPr>
          <w:trHeight w:val="183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C4E872F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Male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BA4FF93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2011 / 32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3ED7AA7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cANCA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88720BF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PR3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300358D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Aza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A1326DB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2021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BC68816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107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A5F7660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Urinary bladder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B4D3E88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Metastatic</w:t>
            </w:r>
          </w:p>
        </w:tc>
      </w:tr>
      <w:tr w:rsidR="00E00742" w:rsidRPr="00F42157" w14:paraId="794003EA" w14:textId="77777777" w:rsidTr="00F6786D">
        <w:trPr>
          <w:trHeight w:val="183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B1D392A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Male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B26E3FC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2016 / 69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E0531AF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cANCA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84FD939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</w:rPr>
              <w:t>NA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A4D2098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Aza/Mtx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BE84C99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9CF5A35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43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2C467CF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Urinary bladder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3CF781E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Localized</w:t>
            </w:r>
          </w:p>
        </w:tc>
      </w:tr>
      <w:tr w:rsidR="00E00742" w:rsidRPr="00F42157" w14:paraId="442D0313" w14:textId="77777777" w:rsidTr="00F6786D">
        <w:trPr>
          <w:trHeight w:val="183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7E3334D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Male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233DE39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2005 / 39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AE114F6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cANCA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7EDFC8F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PR3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FFEAF9A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Aza, CYC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8A35C86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2016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E212F48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128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A1FDC9C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</w:pPr>
            <w:r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Uroepithelial tumor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135F2577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Localized</w:t>
            </w:r>
          </w:p>
        </w:tc>
      </w:tr>
      <w:tr w:rsidR="00E00742" w:rsidRPr="00F42157" w14:paraId="3CED64BC" w14:textId="77777777" w:rsidTr="00F6786D">
        <w:trPr>
          <w:trHeight w:val="183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DDBB643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Male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40EBF152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2021 / 73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3695AD7B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cANCA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272D2798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PR3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0A54B8E1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Aza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6F454E3A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2022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50D6F3A4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4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614DBC0F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</w:pPr>
            <w:r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Uroepithelial tumor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14:paraId="7E347159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Localized</w:t>
            </w:r>
          </w:p>
        </w:tc>
      </w:tr>
      <w:tr w:rsidR="00E00742" w:rsidRPr="00F42157" w14:paraId="6504DF72" w14:textId="77777777" w:rsidTr="00F6786D">
        <w:trPr>
          <w:trHeight w:val="183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A3E4E72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Male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3545690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2009 / 51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589A290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cANCA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C2E3664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PR3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3E9907D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Aza/CYC/RTX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258F668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9F1DC4F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125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E9D8517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Head-Neck SCC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C077449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Localized</w:t>
            </w:r>
          </w:p>
        </w:tc>
      </w:tr>
      <w:tr w:rsidR="00E00742" w:rsidRPr="00F42157" w14:paraId="4BA03259" w14:textId="77777777" w:rsidTr="00F6786D">
        <w:trPr>
          <w:trHeight w:val="183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6FD0AD5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Male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4954EDE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2011 / 43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EFF6B0C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cANCA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7BA8161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PR3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9022DCC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Aza/CYC/RTX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3A3B07F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2018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9B6B341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94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107AA84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Head-Neck SCC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E2564FF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Metastatic</w:t>
            </w:r>
          </w:p>
        </w:tc>
      </w:tr>
      <w:tr w:rsidR="00E00742" w:rsidRPr="00F42157" w14:paraId="0E0CB5C5" w14:textId="77777777" w:rsidTr="00F6786D">
        <w:trPr>
          <w:trHeight w:val="183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BB86483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Male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BF4C9CF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2006 / 64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8EEEA56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pANCA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0A09A71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MPO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C51B98B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CYC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647D0D4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2009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C232BDC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46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C565E67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Head-Neck SCC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8707A32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Localized</w:t>
            </w:r>
          </w:p>
        </w:tc>
      </w:tr>
      <w:tr w:rsidR="00E00742" w:rsidRPr="00F42157" w14:paraId="458FF81A" w14:textId="77777777" w:rsidTr="00F6786D">
        <w:trPr>
          <w:trHeight w:val="183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8A605BC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Male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436B57F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2004 / 51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1DD8575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cANCA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A559573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PR3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0531C3D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Aza, MMF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F6F4A97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B8D7B6B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113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DC47564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Melanoma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4D835AD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Metastatic</w:t>
            </w:r>
          </w:p>
        </w:tc>
      </w:tr>
      <w:tr w:rsidR="00E00742" w:rsidRPr="00F42157" w14:paraId="22CA30C0" w14:textId="77777777" w:rsidTr="00F6786D">
        <w:trPr>
          <w:trHeight w:val="183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F2DD782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Male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CB17CCD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2017 / 63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00DB7DD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cANCA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95368A2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PR3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FE1F668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RTX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AB6A84E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2022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C639ED7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57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4D16429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Prostate adenocancer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FFC72BA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Localized</w:t>
            </w:r>
          </w:p>
        </w:tc>
      </w:tr>
      <w:tr w:rsidR="00E00742" w:rsidRPr="00F42157" w14:paraId="34C132C7" w14:textId="77777777" w:rsidTr="00F6786D">
        <w:trPr>
          <w:trHeight w:val="183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1BCEDCC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Male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7FB7FDB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2013 / 60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664B8BE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pANCA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1103619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PR3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5F85E90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Aza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45068FD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2015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BD8B855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23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424699F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Gastric adenocancer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3F4E350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Metastatic</w:t>
            </w:r>
          </w:p>
        </w:tc>
      </w:tr>
      <w:tr w:rsidR="00E00742" w:rsidRPr="00F42157" w14:paraId="421B2BA7" w14:textId="77777777" w:rsidTr="00F6786D">
        <w:trPr>
          <w:trHeight w:val="175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2C5D767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Male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AE585D4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2018 / 30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24BCFC9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Negative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16F2D94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Negative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134859E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-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6F6EC2B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2018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9CF0B6F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3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6F664B0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Marginal zone lymphoma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58172BA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--</w:t>
            </w:r>
          </w:p>
        </w:tc>
      </w:tr>
      <w:tr w:rsidR="00E00742" w:rsidRPr="00F42157" w14:paraId="29CC9A73" w14:textId="77777777" w:rsidTr="00F6786D">
        <w:trPr>
          <w:trHeight w:val="93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7667698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Male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0E05F4A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2011 / 33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AB46AF4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cANCA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6780102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PR3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4CB98EB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CYC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1B65E7E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2012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C53C98F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5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5685F38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Malign mesenchymal tumor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019D350" w14:textId="77777777" w:rsidR="00E00742" w:rsidRPr="00F42157" w:rsidRDefault="00E00742" w:rsidP="00F6786D">
            <w:pPr>
              <w:jc w:val="center"/>
              <w:rPr>
                <w:rFonts w:ascii="Calibri" w:eastAsia="Times New Roman" w:hAnsi="Calibri" w:cs="Calibri"/>
              </w:rPr>
            </w:pPr>
            <w:r w:rsidRPr="00F42157">
              <w:rPr>
                <w:rFonts w:ascii="Calibri" w:eastAsia="Times New Roman" w:hAnsi="Calibri" w:cs="Calibri"/>
                <w:noProof w:val="0"/>
                <w:color w:val="000000"/>
                <w:kern w:val="24"/>
              </w:rPr>
              <w:t>Localized</w:t>
            </w:r>
          </w:p>
        </w:tc>
      </w:tr>
    </w:tbl>
    <w:p w14:paraId="294E0752" w14:textId="77777777" w:rsidR="00E00742" w:rsidRDefault="00E00742" w:rsidP="00E00742">
      <w:pPr>
        <w:rPr>
          <w:rFonts w:ascii="Calibri" w:hAnsi="Calibri" w:cs="Calibri"/>
          <w:b/>
          <w:bCs/>
        </w:rPr>
      </w:pPr>
    </w:p>
    <w:p w14:paraId="317B8A97" w14:textId="77777777" w:rsidR="00E00742" w:rsidRPr="006138FC" w:rsidRDefault="00E00742" w:rsidP="00E00742">
      <w:pPr>
        <w:rPr>
          <w:rFonts w:ascii="Calibri" w:hAnsi="Calibri" w:cs="Calibri"/>
        </w:rPr>
      </w:pPr>
      <w:r w:rsidRPr="00F42157">
        <w:rPr>
          <w:rFonts w:ascii="Calibri" w:hAnsi="Calibri" w:cs="Calibri"/>
          <w:b/>
          <w:bCs/>
        </w:rPr>
        <w:t>Supplementary Table 2.</w:t>
      </w:r>
      <w:r w:rsidRPr="006138FC">
        <w:rPr>
          <w:rFonts w:ascii="Calibri" w:hAnsi="Calibri" w:cs="Calibri"/>
        </w:rPr>
        <w:t xml:space="preserve"> Details of characteristics of AAV patients with cancer</w:t>
      </w:r>
    </w:p>
    <w:p w14:paraId="6B80865D" w14:textId="77777777" w:rsidR="00E00742" w:rsidRPr="006138FC" w:rsidRDefault="00E00742" w:rsidP="00E00742">
      <w:pPr>
        <w:rPr>
          <w:rFonts w:ascii="Calibri" w:hAnsi="Calibri" w:cs="Calibri"/>
        </w:rPr>
      </w:pPr>
    </w:p>
    <w:p w14:paraId="3CAF90E0" w14:textId="77777777" w:rsidR="00E00742" w:rsidRPr="006138FC" w:rsidRDefault="00E00742" w:rsidP="00E00742">
      <w:pPr>
        <w:rPr>
          <w:rFonts w:ascii="Calibri" w:hAnsi="Calibri" w:cs="Calibri"/>
        </w:rPr>
      </w:pPr>
    </w:p>
    <w:p w14:paraId="21A9E6FA" w14:textId="77777777" w:rsidR="00F35240" w:rsidRDefault="00F35240"/>
    <w:sectPr w:rsidR="00F35240" w:rsidSect="00E007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742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E00742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3F29B"/>
  <w15:chartTrackingRefBased/>
  <w15:docId w15:val="{4F3CD300-C52A-4B1B-A105-ABF2D188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742"/>
    <w:pPr>
      <w:spacing w:after="0" w:line="240" w:lineRule="auto"/>
    </w:pPr>
    <w:rPr>
      <w:noProof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0742"/>
    <w:pPr>
      <w:spacing w:after="0" w:line="240" w:lineRule="auto"/>
    </w:pPr>
    <w:rPr>
      <w:kern w:val="0"/>
      <w:sz w:val="24"/>
      <w:szCs w:val="24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2356</Characters>
  <Application>Microsoft Office Word</Application>
  <DocSecurity>0</DocSecurity>
  <Lines>19</Lines>
  <Paragraphs>5</Paragraphs>
  <ScaleCrop>false</ScaleCrop>
  <Company>Springer Nature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2024-01-23T07:01:00Z</dcterms:created>
  <dcterms:modified xsi:type="dcterms:W3CDTF">2024-01-23T07:02:00Z</dcterms:modified>
</cp:coreProperties>
</file>