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2176" w14:textId="77777777" w:rsidR="00E13773" w:rsidRPr="00BC06B5" w:rsidRDefault="00E13773" w:rsidP="00E13773">
      <w:pPr>
        <w:spacing w:line="360" w:lineRule="auto"/>
        <w:jc w:val="center"/>
        <w:rPr>
          <w:rFonts w:ascii="Arial" w:eastAsia="宋体" w:hAnsi="Arial" w:cs="Arial"/>
          <w:bCs/>
          <w:szCs w:val="21"/>
        </w:rPr>
      </w:pPr>
      <w:r w:rsidRPr="00BC06B5">
        <w:rPr>
          <w:rFonts w:ascii="Arial" w:hAnsi="Arial" w:cs="Arial"/>
          <w:noProof/>
          <w:szCs w:val="21"/>
        </w:rPr>
        <w:drawing>
          <wp:inline distT="0" distB="0" distL="0" distR="0" wp14:anchorId="6A8BFD2E" wp14:editId="177CBE42">
            <wp:extent cx="4242148" cy="209707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086" cy="209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5ADDE" w14:textId="4A3FCBBE" w:rsidR="00E13773" w:rsidRPr="00BC06B5" w:rsidRDefault="00E13773" w:rsidP="00E13773">
      <w:pPr>
        <w:rPr>
          <w:rFonts w:ascii="Arial" w:hAnsi="Arial" w:cs="Arial"/>
          <w:szCs w:val="21"/>
        </w:rPr>
      </w:pPr>
      <w:r w:rsidRPr="00BC06B5">
        <w:rPr>
          <w:rFonts w:ascii="Arial" w:eastAsia="宋体" w:hAnsi="Arial" w:cs="Arial"/>
          <w:b/>
          <w:szCs w:val="21"/>
        </w:rPr>
        <w:t xml:space="preserve">Figure S1. </w:t>
      </w:r>
      <w:r w:rsidRPr="00BC06B5">
        <w:rPr>
          <w:rFonts w:ascii="Arial" w:eastAsia="宋体" w:hAnsi="Arial" w:cs="Arial"/>
          <w:bCs/>
          <w:szCs w:val="21"/>
        </w:rPr>
        <w:t>Venn diagram illustrating the intersection between (A) the genes commonly upregulated and (B)commonly downregulated across 12 cancer types with OGs and TSGs.</w:t>
      </w:r>
    </w:p>
    <w:p w14:paraId="73D13151" w14:textId="77777777" w:rsidR="00E13773" w:rsidRPr="00BC06B5" w:rsidRDefault="00E13773">
      <w:pPr>
        <w:rPr>
          <w:rFonts w:ascii="Arial" w:hAnsi="Arial" w:cs="Arial"/>
          <w:szCs w:val="21"/>
        </w:rPr>
      </w:pPr>
    </w:p>
    <w:p w14:paraId="0CE2D31E" w14:textId="535FFBFB" w:rsidR="00E13773" w:rsidRPr="00376340" w:rsidRDefault="00376340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drawing>
          <wp:inline distT="0" distB="0" distL="0" distR="0" wp14:anchorId="2452B71C" wp14:editId="6C99E4B9">
            <wp:extent cx="5274310" cy="4166235"/>
            <wp:effectExtent l="0" t="0" r="0" b="0"/>
            <wp:docPr id="2002502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02135" name="图片 20025021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BE128" w14:textId="77777777" w:rsidR="00116B64" w:rsidRDefault="00376340" w:rsidP="00116B64">
      <w:pPr>
        <w:spacing w:line="360" w:lineRule="auto"/>
        <w:rPr>
          <w:rFonts w:ascii="Arial" w:hAnsi="Arial" w:cs="Arial"/>
          <w:bCs/>
          <w:color w:val="24292F"/>
          <w:szCs w:val="21"/>
          <w:shd w:val="clear" w:color="auto" w:fill="FFFFFF"/>
        </w:rPr>
      </w:pPr>
      <w:r w:rsidRPr="00BC06B5">
        <w:rPr>
          <w:rFonts w:ascii="Arial" w:eastAsia="宋体" w:hAnsi="Arial" w:cs="Arial"/>
          <w:b/>
          <w:szCs w:val="21"/>
        </w:rPr>
        <w:t>Figure S</w:t>
      </w:r>
      <w:r>
        <w:rPr>
          <w:rFonts w:ascii="Arial" w:eastAsia="宋体" w:hAnsi="Arial" w:cs="Arial"/>
          <w:b/>
          <w:szCs w:val="21"/>
        </w:rPr>
        <w:t>2</w:t>
      </w:r>
      <w:r w:rsidRPr="00BC06B5">
        <w:rPr>
          <w:rFonts w:ascii="Arial" w:eastAsia="宋体" w:hAnsi="Arial" w:cs="Arial"/>
          <w:b/>
          <w:szCs w:val="21"/>
        </w:rPr>
        <w:t>.</w:t>
      </w:r>
      <w:r w:rsidR="00116B64">
        <w:rPr>
          <w:rFonts w:ascii="Arial" w:eastAsia="宋体" w:hAnsi="Arial" w:cs="Arial"/>
          <w:b/>
          <w:szCs w:val="21"/>
        </w:rPr>
        <w:t xml:space="preserve"> 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>Correlation between Cancer Differentially Expressed Genes and Progression-Related Genes</w:t>
      </w:r>
      <w:r w:rsidR="00116B64">
        <w:rPr>
          <w:rFonts w:ascii="Arial" w:eastAsia="宋体" w:hAnsi="Arial" w:cs="Arial"/>
          <w:bCs/>
          <w:color w:val="000000" w:themeColor="text1"/>
          <w:szCs w:val="21"/>
        </w:rPr>
        <w:t>,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 xml:space="preserve"> </w:t>
      </w:r>
      <w:r w:rsidR="00116B64">
        <w:rPr>
          <w:rFonts w:ascii="Arial" w:hAnsi="Arial" w:cs="Arial"/>
          <w:bCs/>
          <w:color w:val="24292F"/>
          <w:szCs w:val="21"/>
          <w:shd w:val="clear" w:color="auto" w:fill="FFFFFF"/>
        </w:rPr>
        <w:t>t</w:t>
      </w:r>
      <w:r w:rsidR="00116B64" w:rsidRPr="008D7229">
        <w:rPr>
          <w:rFonts w:ascii="Arial" w:hAnsi="Arial" w:cs="Arial"/>
          <w:bCs/>
          <w:color w:val="24292F"/>
          <w:szCs w:val="21"/>
          <w:shd w:val="clear" w:color="auto" w:fill="FFFFFF"/>
        </w:rPr>
        <w:t>he X value represents the Log2 value of the fold change between tumor tissue and normal tissue, while the Y value represents the Log2 value of the fold change between high-</w:t>
      </w:r>
      <w:r w:rsidR="00116B64">
        <w:rPr>
          <w:rFonts w:ascii="Arial" w:hAnsi="Arial" w:cs="Arial"/>
          <w:bCs/>
          <w:color w:val="24292F"/>
          <w:szCs w:val="21"/>
          <w:shd w:val="clear" w:color="auto" w:fill="FFFFFF"/>
        </w:rPr>
        <w:t>stage</w:t>
      </w:r>
      <w:r w:rsidR="00116B64" w:rsidRPr="008D7229">
        <w:rPr>
          <w:rFonts w:ascii="Arial" w:hAnsi="Arial" w:cs="Arial"/>
          <w:bCs/>
          <w:color w:val="24292F"/>
          <w:szCs w:val="21"/>
          <w:shd w:val="clear" w:color="auto" w:fill="FFFFFF"/>
        </w:rPr>
        <w:t xml:space="preserve"> samples and low- </w:t>
      </w:r>
      <w:r w:rsidR="00116B64">
        <w:rPr>
          <w:rFonts w:ascii="Arial" w:hAnsi="Arial" w:cs="Arial"/>
          <w:bCs/>
          <w:color w:val="24292F"/>
          <w:szCs w:val="21"/>
          <w:shd w:val="clear" w:color="auto" w:fill="FFFFFF"/>
        </w:rPr>
        <w:t>stage</w:t>
      </w:r>
      <w:r w:rsidR="00116B64" w:rsidRPr="008D7229">
        <w:rPr>
          <w:rFonts w:ascii="Arial" w:hAnsi="Arial" w:cs="Arial"/>
          <w:bCs/>
          <w:color w:val="24292F"/>
          <w:szCs w:val="21"/>
          <w:shd w:val="clear" w:color="auto" w:fill="FFFFFF"/>
        </w:rPr>
        <w:t xml:space="preserve"> samples.</w:t>
      </w:r>
    </w:p>
    <w:p w14:paraId="7ED5E758" w14:textId="73A97F0A" w:rsidR="00E13773" w:rsidRDefault="00E13773">
      <w:pPr>
        <w:rPr>
          <w:rFonts w:ascii="Arial" w:eastAsia="宋体" w:hAnsi="Arial" w:cs="Arial"/>
          <w:b/>
          <w:szCs w:val="21"/>
        </w:rPr>
      </w:pPr>
    </w:p>
    <w:p w14:paraId="65EC734D" w14:textId="77777777" w:rsidR="00376340" w:rsidRDefault="00376340">
      <w:pPr>
        <w:rPr>
          <w:rFonts w:ascii="Arial" w:eastAsia="宋体" w:hAnsi="Arial" w:cs="Arial"/>
          <w:b/>
          <w:szCs w:val="21"/>
        </w:rPr>
      </w:pPr>
    </w:p>
    <w:p w14:paraId="7B0CE844" w14:textId="77777777" w:rsidR="00376340" w:rsidRDefault="00376340">
      <w:pPr>
        <w:rPr>
          <w:rFonts w:ascii="Arial" w:eastAsia="宋体" w:hAnsi="Arial" w:cs="Arial"/>
          <w:b/>
          <w:szCs w:val="21"/>
        </w:rPr>
      </w:pPr>
    </w:p>
    <w:p w14:paraId="2211B7D7" w14:textId="77777777" w:rsidR="00376340" w:rsidRDefault="00376340">
      <w:pPr>
        <w:rPr>
          <w:rFonts w:ascii="Arial" w:eastAsia="宋体" w:hAnsi="Arial" w:cs="Arial"/>
          <w:b/>
          <w:szCs w:val="21"/>
        </w:rPr>
      </w:pPr>
    </w:p>
    <w:p w14:paraId="05E96ACF" w14:textId="4D348E0B" w:rsidR="00376340" w:rsidRDefault="00376340">
      <w:pPr>
        <w:rPr>
          <w:rFonts w:ascii="Arial" w:eastAsia="宋体" w:hAnsi="Arial" w:cs="Arial"/>
          <w:b/>
          <w:szCs w:val="21"/>
        </w:rPr>
      </w:pPr>
      <w:r>
        <w:rPr>
          <w:rFonts w:ascii="Arial" w:eastAsia="宋体" w:hAnsi="Arial" w:cs="Arial"/>
          <w:b/>
          <w:noProof/>
          <w:szCs w:val="21"/>
        </w:rPr>
        <w:drawing>
          <wp:inline distT="0" distB="0" distL="0" distR="0" wp14:anchorId="743A1622" wp14:editId="138EE954">
            <wp:extent cx="5274310" cy="4130675"/>
            <wp:effectExtent l="0" t="0" r="0" b="0"/>
            <wp:docPr id="5102025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02535" name="图片 5102025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51FD5" w14:textId="77777777" w:rsidR="00116B64" w:rsidRDefault="00376340" w:rsidP="00116B64">
      <w:pPr>
        <w:spacing w:line="360" w:lineRule="auto"/>
        <w:rPr>
          <w:rFonts w:ascii="Arial" w:hAnsi="Arial" w:cs="Arial"/>
          <w:bCs/>
          <w:color w:val="24292F"/>
          <w:szCs w:val="21"/>
          <w:shd w:val="clear" w:color="auto" w:fill="FFFFFF"/>
        </w:rPr>
      </w:pPr>
      <w:r w:rsidRPr="00BC06B5">
        <w:rPr>
          <w:rFonts w:ascii="Arial" w:eastAsia="宋体" w:hAnsi="Arial" w:cs="Arial"/>
          <w:b/>
          <w:szCs w:val="21"/>
        </w:rPr>
        <w:t>Figure S</w:t>
      </w:r>
      <w:r>
        <w:rPr>
          <w:rFonts w:ascii="Arial" w:eastAsia="宋体" w:hAnsi="Arial" w:cs="Arial"/>
          <w:b/>
          <w:szCs w:val="21"/>
        </w:rPr>
        <w:t>3</w:t>
      </w:r>
      <w:r w:rsidRPr="00BC06B5">
        <w:rPr>
          <w:rFonts w:ascii="Arial" w:eastAsia="宋体" w:hAnsi="Arial" w:cs="Arial"/>
          <w:b/>
          <w:szCs w:val="21"/>
        </w:rPr>
        <w:t>.</w:t>
      </w:r>
      <w:r w:rsidR="00116B64">
        <w:rPr>
          <w:rFonts w:ascii="Arial" w:eastAsia="宋体" w:hAnsi="Arial" w:cs="Arial"/>
          <w:b/>
          <w:szCs w:val="21"/>
        </w:rPr>
        <w:t xml:space="preserve"> 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 xml:space="preserve">Correlation between Cancer Differentially Expressed Genes and </w:t>
      </w:r>
      <w:r w:rsidR="00116B64">
        <w:rPr>
          <w:rFonts w:ascii="Arial" w:eastAsia="宋体" w:hAnsi="Arial" w:cs="Arial"/>
          <w:bCs/>
          <w:color w:val="000000" w:themeColor="text1"/>
          <w:szCs w:val="21"/>
        </w:rPr>
        <w:t>P</w:t>
      </w:r>
      <w:r w:rsidR="00116B64" w:rsidRPr="00246953">
        <w:rPr>
          <w:rFonts w:ascii="Arial" w:eastAsia="宋体" w:hAnsi="Arial" w:cs="Arial"/>
          <w:bCs/>
          <w:color w:val="000000" w:themeColor="text1"/>
          <w:szCs w:val="21"/>
        </w:rPr>
        <w:t>rognosis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>-Related Genes</w:t>
      </w:r>
      <w:r w:rsidR="00116B64">
        <w:rPr>
          <w:rFonts w:ascii="Arial" w:eastAsia="宋体" w:hAnsi="Arial" w:cs="Arial"/>
          <w:bCs/>
          <w:color w:val="000000" w:themeColor="text1"/>
          <w:szCs w:val="21"/>
        </w:rPr>
        <w:t>,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 xml:space="preserve"> </w:t>
      </w:r>
      <w:r w:rsidR="00116B64">
        <w:rPr>
          <w:rFonts w:ascii="Arial" w:hAnsi="Arial" w:cs="Arial"/>
          <w:bCs/>
          <w:color w:val="24292F"/>
          <w:szCs w:val="21"/>
          <w:shd w:val="clear" w:color="auto" w:fill="FFFFFF"/>
        </w:rPr>
        <w:t>t</w:t>
      </w:r>
      <w:r w:rsidR="00116B64" w:rsidRPr="008D7229">
        <w:rPr>
          <w:rFonts w:ascii="Arial" w:hAnsi="Arial" w:cs="Arial"/>
          <w:bCs/>
          <w:color w:val="24292F"/>
          <w:szCs w:val="21"/>
          <w:shd w:val="clear" w:color="auto" w:fill="FFFFFF"/>
        </w:rPr>
        <w:t xml:space="preserve">he X value represents the Log2 value of the fold change between tumor tissue and normal tissue, while the Y value represents the </w:t>
      </w:r>
      <w:r w:rsidR="00116B64">
        <w:rPr>
          <w:rFonts w:ascii="Arial" w:hAnsi="Arial" w:cs="Arial"/>
          <w:bCs/>
          <w:color w:val="24292F"/>
          <w:szCs w:val="21"/>
          <w:shd w:val="clear" w:color="auto" w:fill="FFFFFF"/>
        </w:rPr>
        <w:t>HR value.</w:t>
      </w:r>
    </w:p>
    <w:p w14:paraId="5C7EC9A3" w14:textId="48F3207F" w:rsidR="00376340" w:rsidRDefault="00376340" w:rsidP="00376340">
      <w:pPr>
        <w:rPr>
          <w:rFonts w:ascii="Arial" w:eastAsia="宋体" w:hAnsi="Arial" w:cs="Arial"/>
          <w:b/>
          <w:szCs w:val="21"/>
        </w:rPr>
      </w:pPr>
    </w:p>
    <w:p w14:paraId="047FF4CB" w14:textId="77777777" w:rsidR="00376340" w:rsidRDefault="00376340">
      <w:pPr>
        <w:rPr>
          <w:rFonts w:ascii="Arial" w:eastAsia="宋体" w:hAnsi="Arial" w:cs="Arial"/>
          <w:b/>
          <w:szCs w:val="21"/>
        </w:rPr>
      </w:pPr>
    </w:p>
    <w:p w14:paraId="69453249" w14:textId="6CA80039" w:rsidR="00376340" w:rsidRDefault="00376340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noProof/>
          <w:szCs w:val="21"/>
        </w:rPr>
        <w:lastRenderedPageBreak/>
        <w:drawing>
          <wp:inline distT="0" distB="0" distL="0" distR="0" wp14:anchorId="041D7290" wp14:editId="133C8389">
            <wp:extent cx="5274310" cy="7073900"/>
            <wp:effectExtent l="0" t="0" r="0" b="0"/>
            <wp:docPr id="13711646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64697" name="图片 13711646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A664" w14:textId="77777777" w:rsidR="00116B64" w:rsidRPr="007134DA" w:rsidRDefault="00376340" w:rsidP="00116B64">
      <w:pPr>
        <w:spacing w:line="360" w:lineRule="auto"/>
        <w:rPr>
          <w:rFonts w:ascii="Arial" w:hAnsi="Arial" w:cs="Arial"/>
          <w:bCs/>
        </w:rPr>
      </w:pPr>
      <w:r w:rsidRPr="00BC06B5">
        <w:rPr>
          <w:rFonts w:ascii="Arial" w:eastAsia="宋体" w:hAnsi="Arial" w:cs="Arial"/>
          <w:b/>
          <w:szCs w:val="21"/>
        </w:rPr>
        <w:t>Figure S</w:t>
      </w:r>
      <w:r>
        <w:rPr>
          <w:rFonts w:ascii="Arial" w:eastAsia="宋体" w:hAnsi="Arial" w:cs="Arial"/>
          <w:b/>
          <w:szCs w:val="21"/>
        </w:rPr>
        <w:t>4</w:t>
      </w:r>
      <w:r w:rsidRPr="00BC06B5">
        <w:rPr>
          <w:rFonts w:ascii="Arial" w:eastAsia="宋体" w:hAnsi="Arial" w:cs="Arial"/>
          <w:b/>
          <w:szCs w:val="21"/>
        </w:rPr>
        <w:t>.</w:t>
      </w:r>
      <w:r w:rsidR="00116B64">
        <w:rPr>
          <w:rFonts w:ascii="Arial" w:eastAsia="宋体" w:hAnsi="Arial" w:cs="Arial"/>
          <w:b/>
          <w:szCs w:val="21"/>
        </w:rPr>
        <w:t xml:space="preserve"> 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 xml:space="preserve">Correlation between Progression-Related Genes and </w:t>
      </w:r>
      <w:r w:rsidR="00116B64">
        <w:rPr>
          <w:rFonts w:ascii="Arial" w:eastAsia="宋体" w:hAnsi="Arial" w:cs="Arial"/>
          <w:bCs/>
          <w:color w:val="000000" w:themeColor="text1"/>
          <w:szCs w:val="21"/>
        </w:rPr>
        <w:t>P</w:t>
      </w:r>
      <w:r w:rsidR="00116B64" w:rsidRPr="00246953">
        <w:rPr>
          <w:rFonts w:ascii="Arial" w:eastAsia="宋体" w:hAnsi="Arial" w:cs="Arial"/>
          <w:bCs/>
          <w:color w:val="000000" w:themeColor="text1"/>
          <w:szCs w:val="21"/>
        </w:rPr>
        <w:t>rognosis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>-Related Genes</w:t>
      </w:r>
      <w:r w:rsidR="00116B64">
        <w:rPr>
          <w:rFonts w:ascii="Arial" w:eastAsia="宋体" w:hAnsi="Arial" w:cs="Arial"/>
          <w:bCs/>
          <w:color w:val="000000" w:themeColor="text1"/>
          <w:szCs w:val="21"/>
        </w:rPr>
        <w:t>,</w:t>
      </w:r>
      <w:r w:rsidR="00116B64" w:rsidRPr="008D7229">
        <w:rPr>
          <w:rFonts w:ascii="Arial" w:eastAsia="宋体" w:hAnsi="Arial" w:cs="Arial"/>
          <w:bCs/>
          <w:color w:val="000000" w:themeColor="text1"/>
          <w:szCs w:val="21"/>
        </w:rPr>
        <w:t xml:space="preserve"> </w:t>
      </w:r>
      <w:r w:rsidR="00116B64">
        <w:rPr>
          <w:rFonts w:ascii="Arial" w:hAnsi="Arial" w:cs="Arial"/>
          <w:bCs/>
          <w:color w:val="24292F"/>
          <w:szCs w:val="21"/>
          <w:shd w:val="clear" w:color="auto" w:fill="FFFFFF"/>
        </w:rPr>
        <w:t>t</w:t>
      </w:r>
      <w:r w:rsidR="00116B64" w:rsidRPr="008D7229">
        <w:rPr>
          <w:rFonts w:ascii="Arial" w:hAnsi="Arial" w:cs="Arial"/>
          <w:bCs/>
          <w:color w:val="24292F"/>
          <w:szCs w:val="21"/>
          <w:shd w:val="clear" w:color="auto" w:fill="FFFFFF"/>
        </w:rPr>
        <w:t xml:space="preserve">he X value represents the Log2 value of the fold change between tumor tissue and normal tissue, while the Y value represents the </w:t>
      </w:r>
      <w:r w:rsidR="00116B64">
        <w:rPr>
          <w:rFonts w:ascii="Arial" w:hAnsi="Arial" w:cs="Arial"/>
          <w:bCs/>
          <w:color w:val="24292F"/>
          <w:szCs w:val="21"/>
          <w:shd w:val="clear" w:color="auto" w:fill="FFFFFF"/>
        </w:rPr>
        <w:t>HR value.</w:t>
      </w:r>
    </w:p>
    <w:p w14:paraId="46A28287" w14:textId="3D9D1FF9" w:rsidR="00376340" w:rsidRPr="00116B64" w:rsidRDefault="00376340" w:rsidP="00376340">
      <w:pPr>
        <w:rPr>
          <w:rFonts w:ascii="Arial" w:eastAsia="宋体" w:hAnsi="Arial" w:cs="Arial"/>
          <w:b/>
          <w:szCs w:val="21"/>
        </w:rPr>
      </w:pPr>
    </w:p>
    <w:p w14:paraId="3B625BBF" w14:textId="77777777" w:rsidR="00376340" w:rsidRDefault="00376340" w:rsidP="00376340">
      <w:pPr>
        <w:rPr>
          <w:rFonts w:ascii="Arial" w:eastAsia="宋体" w:hAnsi="Arial" w:cs="Arial"/>
          <w:b/>
          <w:szCs w:val="21"/>
        </w:rPr>
      </w:pPr>
    </w:p>
    <w:p w14:paraId="45483670" w14:textId="77777777" w:rsidR="00376340" w:rsidRDefault="00376340" w:rsidP="00376340">
      <w:pPr>
        <w:rPr>
          <w:rFonts w:ascii="Arial" w:eastAsia="宋体" w:hAnsi="Arial" w:cs="Arial"/>
          <w:b/>
          <w:szCs w:val="21"/>
        </w:rPr>
      </w:pPr>
    </w:p>
    <w:p w14:paraId="5B366491" w14:textId="77777777" w:rsidR="00376340" w:rsidRPr="00376340" w:rsidRDefault="00376340" w:rsidP="00376340">
      <w:pPr>
        <w:rPr>
          <w:rFonts w:ascii="Arial" w:eastAsia="宋体" w:hAnsi="Arial" w:cs="Arial" w:hint="eastAsia"/>
          <w:b/>
          <w:szCs w:val="21"/>
        </w:rPr>
      </w:pPr>
    </w:p>
    <w:p w14:paraId="04B436FA" w14:textId="74C9DAA5" w:rsidR="00CA4C0F" w:rsidRPr="00BC06B5" w:rsidRDefault="00BC2491">
      <w:pPr>
        <w:rPr>
          <w:rFonts w:ascii="Arial" w:hAnsi="Arial" w:cs="Arial"/>
          <w:szCs w:val="21"/>
        </w:rPr>
      </w:pPr>
      <w:r w:rsidRPr="00BC06B5">
        <w:rPr>
          <w:rFonts w:ascii="Arial" w:hAnsi="Arial" w:cs="Arial"/>
          <w:szCs w:val="21"/>
        </w:rPr>
        <w:lastRenderedPageBreak/>
        <w:t>Table S1. The abbreviation and sample size of 33 cancer types of TCGA database.</w:t>
      </w:r>
    </w:p>
    <w:tbl>
      <w:tblPr>
        <w:tblW w:w="827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1489"/>
        <w:gridCol w:w="1483"/>
        <w:gridCol w:w="1331"/>
      </w:tblGrid>
      <w:tr w:rsidR="00BC2491" w:rsidRPr="00BC06B5" w14:paraId="679F5A0A" w14:textId="77777777" w:rsidTr="00BC2491">
        <w:trPr>
          <w:trHeight w:val="297"/>
        </w:trPr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A60D82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Cancer type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60F08A" w14:textId="464B0D15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Abbreviations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F8E6C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Cancer sample size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BB2C4D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Normal sample size</w:t>
            </w:r>
          </w:p>
        </w:tc>
      </w:tr>
      <w:tr w:rsidR="00BC2491" w:rsidRPr="00BC06B5" w14:paraId="7EE248C5" w14:textId="77777777" w:rsidTr="00BC2491">
        <w:trPr>
          <w:trHeight w:val="297"/>
        </w:trPr>
        <w:tc>
          <w:tcPr>
            <w:tcW w:w="39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4E2A3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Adrenocortical carcinoma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B57D9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ACC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A07B0D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9D701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6E0241AC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4A0E97AA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Bladder Urothelial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2CDD366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BLCA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D7C67C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8A71CA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19</w:t>
            </w:r>
          </w:p>
        </w:tc>
      </w:tr>
      <w:tr w:rsidR="00BC2491" w:rsidRPr="00BC06B5" w14:paraId="67B0D5D2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679E66F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Breast invasive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42E1A2F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BRCA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536D51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1091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039AE0D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113</w:t>
            </w:r>
          </w:p>
        </w:tc>
      </w:tr>
      <w:tr w:rsidR="00BC2491" w:rsidRPr="00BC06B5" w14:paraId="505C6C33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0607D63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Cervical squamous cell carcinoma and endocervical 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5B10E22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CESC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478239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2FFB2237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</w:tr>
      <w:tr w:rsidR="00BC2491" w:rsidRPr="00BC06B5" w14:paraId="1F4DF270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04AFC0AA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proofErr w:type="spellStart"/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Cholangio</w:t>
            </w:r>
            <w:proofErr w:type="spellEnd"/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 xml:space="preserve">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657EEEF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CHOL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1A2057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4FB9A07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9</w:t>
            </w:r>
          </w:p>
        </w:tc>
      </w:tr>
      <w:tr w:rsidR="00BC2491" w:rsidRPr="00BC06B5" w14:paraId="493D3C82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0C5A7A2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Colon 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060DA867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COAD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50236A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50F7B08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41</w:t>
            </w:r>
          </w:p>
        </w:tc>
      </w:tr>
      <w:tr w:rsidR="00BC2491" w:rsidRPr="00BC06B5" w14:paraId="26776A1F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4D4729E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Lymphoid Neoplasm Diffuse Large B-cell Lymphoma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3E1F8B96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DLBC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B3ADF52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7C9620D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34EA8964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4E2EE4C7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Esophageal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80B850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ESCA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CFA419D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57B4248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11</w:t>
            </w:r>
          </w:p>
        </w:tc>
      </w:tr>
      <w:tr w:rsidR="00BC2491" w:rsidRPr="00BC06B5" w14:paraId="3E4665BA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24A5913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Glioblastoma multiforme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EC0437D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GBM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0EA1D2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206E307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</w:t>
            </w:r>
          </w:p>
        </w:tc>
      </w:tr>
      <w:tr w:rsidR="00BC2491" w:rsidRPr="00BC06B5" w14:paraId="64046571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2DB96D42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Head and Neck squamous cell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3DA14AE7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HNSCC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FC3562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33CD3F5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44</w:t>
            </w:r>
          </w:p>
        </w:tc>
      </w:tr>
      <w:tr w:rsidR="00BC2491" w:rsidRPr="00BC06B5" w14:paraId="2DB91304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17B482A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Kidney Chromophobe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0305425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KICH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BCFFA1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74BA64C7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24</w:t>
            </w:r>
          </w:p>
        </w:tc>
      </w:tr>
      <w:tr w:rsidR="00BC2491" w:rsidRPr="00BC06B5" w14:paraId="1220C047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301B4982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Kidney renal clear cell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21DFDDE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KIRC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450294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324B69A5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72</w:t>
            </w:r>
          </w:p>
        </w:tc>
      </w:tr>
      <w:tr w:rsidR="00BC2491" w:rsidRPr="00BC06B5" w14:paraId="553C08CE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0D7D1566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Kidney renal papillary cell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12AAA6F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KIRP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7D46BC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B37C2E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32</w:t>
            </w:r>
          </w:p>
        </w:tc>
      </w:tr>
      <w:tr w:rsidR="00BC2491" w:rsidRPr="00BC06B5" w14:paraId="5A43B17B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7B2AA33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Acute Myeloid Leukemia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2DC49A2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LAML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A597DF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06432DE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40FC1334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71FCA3F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Brain Lower Grade Glioma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042BCE65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LGG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F99B60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6EA2E3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0A41BBC9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21798B35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Liver hepatocellular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4EDE378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LIHC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E046C77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4AC1DCD5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50</w:t>
            </w:r>
          </w:p>
        </w:tc>
      </w:tr>
      <w:tr w:rsidR="00BC2491" w:rsidRPr="00BC06B5" w14:paraId="26B7DF87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16CDD0C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Lung 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0CF5C6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LUAD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E199E4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17DA2486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59</w:t>
            </w:r>
          </w:p>
        </w:tc>
      </w:tr>
      <w:tr w:rsidR="00BC2491" w:rsidRPr="00BC06B5" w14:paraId="4069E8D3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7707166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Lung squamous cell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65F28D5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LUSC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525E182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3948FEF6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49</w:t>
            </w:r>
          </w:p>
        </w:tc>
      </w:tr>
      <w:tr w:rsidR="00BC2491" w:rsidRPr="00BC06B5" w14:paraId="77CD3484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3A15CF1A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Mesothelioma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1B6FA3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MESO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3AA5E7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09F7859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7AAB332E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1664A86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Ovarian serous cystadenocarcinoma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2E9D92B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OV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E13719D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7AFA982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38F884B7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14D75C0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Pancreatic 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24F25D2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PAAD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0ED38A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27A3261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</w:t>
            </w:r>
          </w:p>
        </w:tc>
      </w:tr>
      <w:tr w:rsidR="00BC2491" w:rsidRPr="00BC06B5" w14:paraId="115DD231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31082F5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Pheochromocytoma and Paraganglioma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220D1072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PCPG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A3CB835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3673BE7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</w:tr>
      <w:tr w:rsidR="00BC2491" w:rsidRPr="00BC06B5" w14:paraId="49AF6DF7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57554CC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Prostate 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E70851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PRAD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DAE2EFA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5E4CF71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52</w:t>
            </w:r>
          </w:p>
        </w:tc>
      </w:tr>
      <w:tr w:rsidR="00BC2491" w:rsidRPr="00BC06B5" w14:paraId="17B2DEA0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6A1A834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Rectum 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162C3ABA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READ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9D5C0E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5856DEE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10</w:t>
            </w:r>
          </w:p>
        </w:tc>
      </w:tr>
      <w:tr w:rsidR="00BC2491" w:rsidRPr="00BC06B5" w14:paraId="0B2CB2CA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4413604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Sarcoma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3660D6C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SARC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C1BCA4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112D1FE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</w:tr>
      <w:tr w:rsidR="00BC2491" w:rsidRPr="00BC06B5" w14:paraId="266C7317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4CD39DC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Skin Cutaneous Melanoma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6D582C6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SKCM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AABB70A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5899FC2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</w:tr>
      <w:tr w:rsidR="00BC2491" w:rsidRPr="00BC06B5" w14:paraId="6F4DE9EC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2987EEE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5EE5F56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STAD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705560D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2C3097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32</w:t>
            </w:r>
          </w:p>
        </w:tc>
      </w:tr>
      <w:tr w:rsidR="00BC2491" w:rsidRPr="00BC06B5" w14:paraId="500CCE11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1B13F39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Testicular Germ Cell Tumors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67743D5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TGCT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1633FB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079090B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1E55C950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164A393F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Thyroid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3882DBE9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THCA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F3B521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71C7F02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58</w:t>
            </w:r>
          </w:p>
        </w:tc>
      </w:tr>
      <w:tr w:rsidR="00BC2491" w:rsidRPr="00BC06B5" w14:paraId="70677509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5C18C92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Thymoma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3DEA5EEC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THYM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348579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954AC6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</w:tr>
      <w:tr w:rsidR="00BC2491" w:rsidRPr="00BC06B5" w14:paraId="335A2D9E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4C01D74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Uterine Corpus Endometrial Carcinoma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DAB8B30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UCEC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907A19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543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74CE8F3E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35</w:t>
            </w:r>
          </w:p>
        </w:tc>
      </w:tr>
      <w:tr w:rsidR="00BC2491" w:rsidRPr="00BC06B5" w14:paraId="0DC58152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2594D60D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Uterine Carcinosarcoma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59E4676B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UCS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A6064A4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4F01A937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BC2491" w:rsidRPr="00BC06B5" w14:paraId="33D4D3B2" w14:textId="77777777" w:rsidTr="00BC2491">
        <w:trPr>
          <w:trHeight w:val="297"/>
        </w:trPr>
        <w:tc>
          <w:tcPr>
            <w:tcW w:w="3974" w:type="dxa"/>
            <w:shd w:val="clear" w:color="auto" w:fill="auto"/>
            <w:vAlign w:val="center"/>
            <w:hideMark/>
          </w:tcPr>
          <w:p w14:paraId="6CFECE3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Uveal Melanoma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06396933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UVM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38587F1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14BD0E28" w14:textId="77777777" w:rsidR="00BC2491" w:rsidRPr="00BC06B5" w:rsidRDefault="00BC2491" w:rsidP="00BC2491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</w:tbl>
    <w:p w14:paraId="0D8455CD" w14:textId="77777777" w:rsidR="00116B64" w:rsidRDefault="00116B64">
      <w:pPr>
        <w:rPr>
          <w:rFonts w:ascii="Arial" w:hAnsi="Arial" w:cs="Arial"/>
          <w:szCs w:val="21"/>
        </w:rPr>
      </w:pPr>
    </w:p>
    <w:p w14:paraId="25D45FB6" w14:textId="77777777" w:rsidR="00116B64" w:rsidRDefault="00116B64">
      <w:pPr>
        <w:rPr>
          <w:rFonts w:ascii="Arial" w:hAnsi="Arial" w:cs="Arial"/>
          <w:szCs w:val="21"/>
        </w:rPr>
      </w:pPr>
    </w:p>
    <w:p w14:paraId="48FEC82E" w14:textId="77777777" w:rsidR="00116B64" w:rsidRDefault="00116B64">
      <w:pPr>
        <w:rPr>
          <w:rFonts w:ascii="Arial" w:hAnsi="Arial" w:cs="Arial"/>
          <w:szCs w:val="21"/>
        </w:rPr>
      </w:pPr>
    </w:p>
    <w:p w14:paraId="0203F796" w14:textId="77777777" w:rsidR="00116B64" w:rsidRDefault="00116B64">
      <w:pPr>
        <w:rPr>
          <w:rFonts w:ascii="Arial" w:hAnsi="Arial" w:cs="Arial"/>
          <w:szCs w:val="21"/>
        </w:rPr>
      </w:pPr>
    </w:p>
    <w:p w14:paraId="7C94F2F4" w14:textId="77777777" w:rsidR="00116B64" w:rsidRDefault="00116B64">
      <w:pPr>
        <w:rPr>
          <w:rFonts w:ascii="Arial" w:hAnsi="Arial" w:cs="Arial"/>
          <w:szCs w:val="21"/>
        </w:rPr>
      </w:pPr>
    </w:p>
    <w:p w14:paraId="6D35D33E" w14:textId="2B8A43B2" w:rsidR="00116B64" w:rsidRPr="00116B64" w:rsidRDefault="00116B64">
      <w:pPr>
        <w:rPr>
          <w:rFonts w:ascii="Arial" w:eastAsia="宋体" w:hAnsi="Arial" w:cs="Arial" w:hint="eastAsia"/>
          <w:color w:val="000000" w:themeColor="text1"/>
          <w:szCs w:val="21"/>
        </w:rPr>
      </w:pPr>
      <w:r>
        <w:rPr>
          <w:rFonts w:ascii="Arial" w:hAnsi="Arial" w:cs="Arial" w:hint="eastAsia"/>
          <w:szCs w:val="21"/>
        </w:rPr>
        <w:lastRenderedPageBreak/>
        <w:t>T</w:t>
      </w:r>
      <w:r>
        <w:rPr>
          <w:rFonts w:ascii="Arial" w:hAnsi="Arial" w:cs="Arial"/>
          <w:szCs w:val="21"/>
        </w:rPr>
        <w:t>able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S2 A list of </w:t>
      </w:r>
      <w:r w:rsidRPr="00116B64">
        <w:rPr>
          <w:rFonts w:ascii="Arial" w:eastAsia="宋体" w:hAnsi="Arial" w:cs="Arial"/>
          <w:color w:val="000000" w:themeColor="text1"/>
          <w:szCs w:val="21"/>
        </w:rPr>
        <w:t>Oncogenes</w:t>
      </w:r>
      <w:r w:rsidRPr="00116B64">
        <w:rPr>
          <w:rFonts w:ascii="Arial" w:eastAsia="宋体" w:hAnsi="Arial" w:cs="Arial"/>
          <w:color w:val="000000" w:themeColor="text1"/>
          <w:szCs w:val="21"/>
        </w:rPr>
        <w:t xml:space="preserve"> </w:t>
      </w:r>
      <w:r w:rsidRPr="006F39E1">
        <w:rPr>
          <w:rFonts w:ascii="Arial" w:eastAsia="宋体" w:hAnsi="Arial" w:cs="Arial"/>
          <w:color w:val="000000" w:themeColor="text1"/>
          <w:szCs w:val="21"/>
        </w:rPr>
        <w:t xml:space="preserve">and </w:t>
      </w:r>
      <w:r w:rsidRPr="00116B64">
        <w:rPr>
          <w:rFonts w:ascii="Arial" w:eastAsia="宋体" w:hAnsi="Arial" w:cs="Arial"/>
          <w:color w:val="000000" w:themeColor="text1"/>
          <w:szCs w:val="21"/>
        </w:rPr>
        <w:t>Tumor Suppressor Genes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116B64" w:rsidRPr="00BC06B5" w14:paraId="6C6177E4" w14:textId="77777777" w:rsidTr="00116B64">
        <w:tc>
          <w:tcPr>
            <w:tcW w:w="2830" w:type="dxa"/>
          </w:tcPr>
          <w:p w14:paraId="3453E736" w14:textId="65278818" w:rsidR="00116B64" w:rsidRPr="00BC06B5" w:rsidRDefault="00116B64" w:rsidP="00F446D2">
            <w:pPr>
              <w:widowControl/>
              <w:rPr>
                <w:rFonts w:ascii="Arial" w:eastAsia="DengXian" w:hAnsi="Arial" w:cs="Arial"/>
                <w:color w:val="000000"/>
                <w:szCs w:val="21"/>
              </w:rPr>
            </w:pPr>
            <w:r w:rsidRPr="00116B64">
              <w:rPr>
                <w:rFonts w:ascii="Arial" w:eastAsia="宋体" w:hAnsi="Arial" w:cs="Arial"/>
                <w:color w:val="000000" w:themeColor="text1"/>
                <w:szCs w:val="21"/>
              </w:rPr>
              <w:t>Oncogenes</w:t>
            </w:r>
            <w:r>
              <w:rPr>
                <w:rFonts w:ascii="Arial" w:eastAsia="宋体" w:hAnsi="Arial" w:cs="Arial"/>
                <w:color w:val="000000" w:themeColor="text1"/>
                <w:szCs w:val="21"/>
              </w:rPr>
              <w:t xml:space="preserve"> (n=591)</w:t>
            </w:r>
          </w:p>
        </w:tc>
        <w:tc>
          <w:tcPr>
            <w:tcW w:w="5466" w:type="dxa"/>
          </w:tcPr>
          <w:p w14:paraId="11D9D232" w14:textId="45B86E74" w:rsidR="00116B64" w:rsidRPr="00116B64" w:rsidRDefault="00116B64" w:rsidP="00116B64">
            <w:pPr>
              <w:rPr>
                <w:rFonts w:ascii="Arial" w:eastAsia="宋体" w:hAnsi="Arial" w:cs="Arial" w:hint="eastAsia"/>
                <w:color w:val="000000" w:themeColor="text1"/>
                <w:szCs w:val="21"/>
              </w:rPr>
            </w:pPr>
            <w:r w:rsidRPr="00116B64">
              <w:rPr>
                <w:rFonts w:ascii="Arial" w:eastAsia="宋体" w:hAnsi="Arial" w:cs="Arial"/>
                <w:color w:val="000000" w:themeColor="text1"/>
                <w:szCs w:val="21"/>
              </w:rPr>
              <w:t>Tumor Suppressor Genes</w:t>
            </w:r>
            <w:r>
              <w:rPr>
                <w:rFonts w:ascii="Arial" w:eastAsia="宋体" w:hAnsi="Arial" w:cs="Arial"/>
                <w:color w:val="000000" w:themeColor="text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color w:val="000000" w:themeColor="text1"/>
                <w:szCs w:val="21"/>
              </w:rPr>
              <w:t>(n=</w:t>
            </w:r>
            <w:r w:rsidRPr="006F39E1">
              <w:rPr>
                <w:rFonts w:ascii="Arial" w:eastAsia="宋体" w:hAnsi="Arial" w:cs="Arial"/>
                <w:color w:val="000000" w:themeColor="text1"/>
                <w:szCs w:val="21"/>
              </w:rPr>
              <w:t>1018</w:t>
            </w:r>
            <w:r>
              <w:rPr>
                <w:rFonts w:ascii="Arial" w:eastAsia="宋体" w:hAnsi="Arial" w:cs="Arial"/>
                <w:color w:val="000000" w:themeColor="text1"/>
                <w:szCs w:val="21"/>
              </w:rPr>
              <w:t>)</w:t>
            </w:r>
          </w:p>
        </w:tc>
      </w:tr>
      <w:tr w:rsidR="00116B64" w:rsidRPr="00BC06B5" w14:paraId="2FC20B03" w14:textId="77777777" w:rsidTr="00116B64">
        <w:tc>
          <w:tcPr>
            <w:tcW w:w="2830" w:type="dxa"/>
          </w:tcPr>
          <w:p w14:paraId="72415AB7" w14:textId="1EB36B99" w:rsidR="00116B64" w:rsidRPr="00BC06B5" w:rsidRDefault="00116B64" w:rsidP="00F446D2">
            <w:pPr>
              <w:rPr>
                <w:rFonts w:ascii="Arial" w:hAnsi="Arial" w:cs="Arial"/>
                <w:szCs w:val="21"/>
              </w:rPr>
            </w:pPr>
            <w:r w:rsidRPr="00116B64">
              <w:rPr>
                <w:rFonts w:ascii="Arial" w:hAnsi="Arial" w:cs="Arial"/>
                <w:szCs w:val="21"/>
              </w:rPr>
              <w:t xml:space="preserve">A1CF, ABI1, ABL1, ABL2, ACKR3, ACVR1, ACVR1B, ACVR2A, AFDN, AFF3, AFF4, AKT1, AKT2, AKT3, ALK, ANK1, APOBEC3B, AR, ARAF, ARHGAP26, ARHGAP5, ARHGEF10, ARHGEF10L, ARID1B, ARNT, ASXL2, ATF1, ATP1A1, ATP2B3, ATRX, B2M, BAZ1A, BCL11A, BCL11B, BCL2, BCL2L12, BCL3, BCL6, BCL9, BCL9L, BCLAF1, BCOR, BIRC3, BIRC6, BMP5, BRAF, BRD3, BRD4, BRIP1, BTG1, BUB1B, CACNA1D, CALR, CARD11, CARS1, CASP3, CASP9, CBFB, CBLB, CBLC, CCDC6, CCNB1IP1, CCND1, CCND2, CCND3, CCNE1, CCR4, CCR7, CD209, CD274, CD28, CD74, CD79A, CD79B, CDH10, CDK12, CDK4, CHD2, CHD4, CHST11, CIITA, CLTC, CLTCL1, CNBD1, CNBP, COL2A1, CPEB3, CREB1, CREB3L2, CRLF2, CRNKL1, CRTC1, CSF1R, CSF3R, CTNNB1, CTNND2, CUL3, CXCR4, CYP2C8, CYSLTR2, DAXX, DCAF12L2, DDIT3, DDX10, DDX5, DDX6, DEK, DGCR8, DNM2, DROSHA, EBF1, ECT2L, EGFR, EIF1AX, EIF3E, ELF3, ELF4, ELK4, ELL, EP300, EPHA7, EPS15, ERBB2, ERBB3, ERCC2, ERCC3, </w:t>
            </w:r>
            <w:r w:rsidRPr="00116B64">
              <w:rPr>
                <w:rFonts w:ascii="Arial" w:hAnsi="Arial" w:cs="Arial"/>
                <w:szCs w:val="21"/>
              </w:rPr>
              <w:lastRenderedPageBreak/>
              <w:t xml:space="preserve">ERCC4, ERCC5, ERG, ETNK1, ETV1, ETV4, ETV5, EWSR1, FAM135B, FAM47C, FANCA, FANCC, FANCD2, FANCE, FANCF, FAT3, FBLN2, FBXO11, FCGR2B, FCRL4, FEN1, FES, FEV, FGFR1, FGFR2, FGFR3, FGFR4, FKBP9, FLI1, FLT4, FOXR1, FSTL3, FUBP1, GATA1, GATA2, GATA3, GNA11, GNAQ, GNAS, GRM3, H3-3A, H3-3B, H3C2, HEY1, HIP1, HLF, HMGA1, HMGA2, HNF1A, HNRNPA2B1, HOXA11, HOXA13, HOXA9, HOXC11, HOXC13, HOXD11, HOXD13, HRAS, ID3, IDH2, IGF2BP2, IKBKB, IL6ST, IL7R, IRS4, ISX, JAK1, JAK2, JAK3, JUN, KAT6A, KAT6B, KAT7, KCNJ5, KDM5C, KDR, KEAP1, KIT, KMT2A, KMT2D, KNL1, KNSTRN, KRAS, LARP4B, LCK, LEF1, LEPROTL1, LMO1, LMO2, LPP, LYL1, LZTR1, MACC1, MAF, MAFB, MALT1, MAML2, MAP2K1, MAP2K2, MAP3K1, MAP3K13, MAPK1, MDM2, MDM4, MECOM, MED12, MET, MGMT, MITF, MLF1, MLLT10, MN1, MPL, MRTFA, MSH6, MSI2, MTCP1, MTOR, MUTYH, MYB, MYC, MYCL, MYCN, MYD88, MYOD1, N4BP2, NAB2, NBEA, NCOA2, NCOR1, NCOR2, NFE2L2, NFKB2, NFKBIE, NKX2-1, </w:t>
            </w:r>
            <w:r w:rsidRPr="00116B64">
              <w:rPr>
                <w:rFonts w:ascii="Arial" w:hAnsi="Arial" w:cs="Arial"/>
                <w:szCs w:val="21"/>
              </w:rPr>
              <w:lastRenderedPageBreak/>
              <w:t xml:space="preserve">NRAS, NRG1, NSD2, NSD3, NT5C2, NTHL1, NTRK1, NUTM1, OLIG2, P2RY8, PABPC1, PATZ1, PAX3, PBX1, PCBP1, PDCD1LG2, PDGFB, PDGFRA, PDGFRB, PER1, PHOX2B, PIK3CA, PIK3CB, PIK3R1, PIK3R2, PIM1, PLAG1, PLCG1, PMS1, PMS2, POLD1, POLE, POLG, POLQ, POT1, POU2AF1, POU5F1, PPM1D, PPP2R1A, PPP6C, PRDM16, PREX2, PRF1, PRKACA, PRPF40B, PSIP1, PTK6, PTPRB, QKI, RAC1, RAD17, RAD21, RAD51B, RAF1, RANBP2, RAP1GDS1, RARA, RBM10, RECQL4, REL, RET, RFWD3, RGPD3, RGS7, RHOH, RIT1, RMI2, RNF43, ROBO2, ROS1, RPL22, RSPO2, RSPO3, RUNX1T1, S100A7, SBDS, SDHAF2, SDHC, SET, SETBP1, SETD1B, SETDB1, SF3B1, SFPQ, SGK1, SH3GL1, SIRPA, SIX1, SIX2, SKI, SLC34A2, SMAD3, SMARCD1, SMARCE1, SMC1A, SMO, SND1, SOX2, SOX21, SOX9, SPEN, SRC, SRSF2, SRSF3, SSX1, SSX2, SSX4, STAG1, STAG2, STAT5B, STAT6, STIL, TAF15, TAL1, TAL2, TBL1XR1, TBX3, TCL1A, TEC, TENT5C, TERT, TET1, TFE3, TFEB, TLX1, TLX3, TNC, TNFRSF14, TNFRSF17, TPM3, TRAF7, </w:t>
            </w:r>
            <w:r w:rsidRPr="00116B64">
              <w:rPr>
                <w:rFonts w:ascii="Arial" w:hAnsi="Arial" w:cs="Arial"/>
                <w:szCs w:val="21"/>
              </w:rPr>
              <w:lastRenderedPageBreak/>
              <w:t>TRIM27, TRIM33, TRRAP, TSHR, U2AF1, UBR5, USP44, USP6, USP8, VAV1, WAS, WRN, WWTR1, XPA, XPC, XPO1, YWHAE, ZEB1, ZMYM3, ZNF331, ZNF429, ZNF479, ZNF521, ZNRF3, ZRSR2,</w:t>
            </w:r>
          </w:p>
        </w:tc>
        <w:tc>
          <w:tcPr>
            <w:tcW w:w="5466" w:type="dxa"/>
          </w:tcPr>
          <w:p w14:paraId="0FF11BBE" w14:textId="31E21451" w:rsidR="00116B64" w:rsidRPr="00BC06B5" w:rsidRDefault="00116B64" w:rsidP="00F446D2">
            <w:pPr>
              <w:rPr>
                <w:rFonts w:ascii="Arial" w:hAnsi="Arial" w:cs="Arial"/>
                <w:szCs w:val="21"/>
              </w:rPr>
            </w:pPr>
            <w:r w:rsidRPr="00116B64">
              <w:rPr>
                <w:rFonts w:ascii="Arial" w:hAnsi="Arial" w:cs="Arial"/>
                <w:szCs w:val="21"/>
              </w:rPr>
              <w:lastRenderedPageBreak/>
              <w:t xml:space="preserve">ABCG2, ABI2, ACHE, ACVR1C, ACY1, ADAMTS18, ADAMTS8, ADAMTS9, ADARB1, ADPRH, AFAP1L2, AGTR1, AHCYL1, AHNAK, AHR, AHRR, AIF1, AIM2, AIMP1, AIMP2, AIP, AJAP1, AKAP12, AKR1B1, ALDH1A2, ALOX15, ALOX15B, ALPL, AMH, ANAPC1, ANGPTL4, ANP32A, ANXA1, ANXA7, APAF1, APITD1, ARF1, ARG1, ARHGAP29, ARL11, ARL6IP5, ARMC10, ARMC5, ARNTL, ASCL1, ASS1, ATF3, ATMIN, AZGP1, BANP, BASP1, BATF2, BBC3, BCL2L11, BCL6B, BCR, BECN1, BEX2, BHLHE41, BIK, BIN1, BLCAP, BLID, BLNK, BMF, BMP10, BMP2, BMP4, BMPR2, BNIP3L, BRD7, BRF1, BRINP1, BRMS1, BRSK1, BTG2, BTG3, BTG4, C2orf40, CABLES1, CACNA2D3, CADM1, CADM2, CADM3, CADM4, CAMK2N1, CAPG, CASC1, CASP2, CASP5, CAT, CAV1, CBX5, CCAR1, CCAR2, CCDC136, CCDC154, CCDC67, CCNDBP1, CD4, CD44, CD82, CDCP1, CDH13, CDH4, CDH5, CDK2, CDK2AP1, CDKN1C, CDKN2B, CDO1, CEACAM1, CEBPD, CFTR, CHD1, CHD5, CHEK1, CHFR, CHST10, CHUK, CITED2, CIZ1, CLDN1, CLDN23, CLU, CMTM3, CMTM5, CNDP2, CNN1, CNTNAP2, COPS2, CPNE7, CREM, CRNN, CSF2, CSMD1, CSNK1A1, CSRNP1, CST5, CST6, CTCFL, CTDSPL, CTGF, CTNNA3, CTNNBIP1, CTS9, CUL1, CUL2, CUL5, CXCL10, CXCL12, CXCL14, CXCR2, CXXC4, CXXC5, CYB561D2, CYB5A, CYB5R2, CYGB, DAB2, DAB2IP, DACH1, DACT1, DAPK1, DAPK2, DAPK3, DCDC2, DCLRE1A, DCN, DCUN1D3, DDX58, DEFB1, DENND2D, DFFA, DFNA5, DIABLO, DIDO1, DIRAS1, DIRAS3, DKK1, DKK3, DLC1, DLEC1, DLG1, DLK1, DMBT1, DMD, DMTF1, DNAJA3, DNAJB1, DNAJB4, DNAJC11, DND1, DNMT3B, DOK1, DOK2, DOK3, DPH1, DPP4, DSC3, DSP, DUSP1, DUSP22, DUSP26, DUSP5, DUSP6, DUSP9, E2F1, E2F2, E2F3, EAF1, EAF2, EBF3, ECT2, EDA2R, EDNRB, EEF1A1, EEF1E1, EFNA5, EGLN1, EGLN3, EGR1, EGR2, EHD3, EHF, EI24, EIF3F, EMP1, EMP2, EPB41, EPB41L3, EPHA1, EPHA2, EPHB2, EPHB3, EPHB4, EPHB6, ERF, ERRFI1, ESR2, ESRP1, ESRRB, ETS2, EXTL1, EXTL2, EXTL3, EYA4, EZH1, FABP3, FADD, FAM172A, FAM188A, FBLN1, FBP1, FBXL13, FBXO25, FBXO31, FBXO32, FHL1, FOXA2, FOXC1, FOXD3, FOXO6, </w:t>
            </w:r>
            <w:r w:rsidRPr="00116B64">
              <w:rPr>
                <w:rFonts w:ascii="Arial" w:hAnsi="Arial" w:cs="Arial"/>
                <w:szCs w:val="21"/>
              </w:rPr>
              <w:lastRenderedPageBreak/>
              <w:t xml:space="preserve">FOXP3, FRK, FRS3, FXN, FZR1, G0S2, GABARAP, GADD45A, GADD45B, GADD45G, GADD45GIP1, GALR1, GANAB, GAS1, GATA4, GATA5, GBP1, GGNBP2, GJA1, GJB2, GKN1, GKN2, GLIPR1, GLS2, GLTSCR1, GLTSCR2, GNAT1, GNB2L1, GNMT, GORAB, GPRC5A, GPX3, GREM1, GSK3B, GSN, GSTP1, GSTT1, GTPBP4, GUCY2C, H2AFX, HACD4, HACE1, HBP1, HCAR2, HDAC1, HDAC3, HECA, HEPACAM, HIC1, HINT1, HIPK2, HIRA, HIVEP1, HIVEP3, HLTF, HNF4A, HOMER2, HOPX, HOTS, HOXB13, HPGD, HRASLS2, HRG, HSP90B1, HSPB7, HSPD1, HTATIP2, HTRA1, HTRA2, HTRA3, ID4, IER3, IFI16, IFT88, IGF1, IGF2R, IGFALS, IGFBP3, IGFBP4, IGFBP5, IGFBP7, IGFBPL1, IKZF2, IKZF3, IL17A, IL17RD, IL24, ILK, ING1, ING2, ING3, ING4, ING5, INPP4B, INTS6, IQGAP2, IRF1, IRF3, IRF5, IRF8, IRX1, ISG15, ITGA5, ITGA7, ITGB1, ITGB3, JDP2, JUP, KANK1, KAT5, KCNRG, KDM3A, KDM3B, KDM8, KIF1B, KIF7, KISS1, KL, KLF10, KLF5, KLK10, KLK6, KRIT1, KRT19, L3MBTL4, LAT2, LEFTY1, LEFTY2, LGALS7, LHX4, LHX6, LIFR, LIMA1, LIMD1, LIN9, LITAF, LLGL1, LMNTD1, LOX, LRIG1, LRMP, LRRC3B, LRRC4, LSAMP, LTF, LXN, LZTS1, MAD1L1, MADD, MAL, MAP3K4, MAP3K8, MAP4K1, MAPK10, MAPK9, MARCKS, MARVELD1, MAT2A, MBD4, MCC, MCM9, MCPH1, MDC1, MFSD2A, MIA, MIA2, MLH3, MME, MNT, MOB1A, MOB1B, MRVI1, MSMB, MST1, MST1R, MT1F, MT1G, MT1M, MT2A, MTAP, MTSS1, MTUS1, MUS81, MXI1, MYBBP1A, MYO18B, MYO1A, MZB1, NAPEPLD, NCOA5, NDN, NDRG2, NDRG4, NDST4, NEDD4, NEDD4L, NEURL1, NFKB1, NGFR, NINJ1, NIT2, NKX2-8, NKX3-1, NME1, NNAT, NOL7, NOTCH3, NOV, NPAS2, NPRL2, NR0B2, NR1I2, NR2C2, NR4A1, NRBP1, NRCAM, NRF1, NRSN2, NUAK1, NUMB, NUPR1, OLFM4, ONECUT1, OPCML, OSCP1, OSGIN1, PACRG, PAEP, PAFAH1B1, PAIP2, PANO1, PANX2, PARK2, PARK7, PARP1, PAWR, PAX4, PAX6, PCDH10, PCDH17, PCDH8, PCDH9, PCDHGC3, PCGF2, PDCD4, PDCD5, PDGFRL, PDLIM4, PDS5B, PDSS2, PDX1, PEA15, PEBP1, PEG3, PER2, PF4, PFN1, PGR, PGRMC2, PHACTR4, PHB, PHC3, PHLDA2, PHLDA3, PHLPP1, PHLPP2, PHOX2A, PIAS1, PIN1, PINX1, PIWIL2, PKD1, PKNOX1, PLA2G16, PLA2G2A, PLA2G7, PLA2R1, PLAGL1, PLCB3, PLCD1, PLCE1, </w:t>
            </w:r>
            <w:r w:rsidRPr="00116B64">
              <w:rPr>
                <w:rFonts w:ascii="Arial" w:hAnsi="Arial" w:cs="Arial"/>
                <w:szCs w:val="21"/>
              </w:rPr>
              <w:lastRenderedPageBreak/>
              <w:t xml:space="preserve">PLD1, PLEKHO1, PLK1, PLK2, PLK5, PLXNC1, PNN, POU2F3, POU6F2, PPARA, PPM1A, PPM1L, PPP1CA, PPP1R1B, PPP2CA, PPP2CB, PPP2R1B, PPP2R2C, PPP2R4, PPP2R5C, PPP3CC, PRDM11, PRDM4, PRDM5, PRICKLE1, PRKAA1, PRKAA2, PRKCD, PRKCDBP, PRKCE, PRODH, PROX1, PRR5, PTCH2, PTGDR, PTPN1, PTPN12, PTPN2, PTPN23, PTPRJ, PYCARD, PYHIN1, RAB25, RAB7A, RAD23B, RAD51C, RANBP9, RAP1A, RAP1GAP, RARB, RARRES3, RASAL1, RASAL2, RASL10A, RASL10B, RASL11A, RASSF1, RASSF10, RASSF2, RASSF3, RASSF4, RASSF5, RASSF8, RB1CC1, RBBP7, RBBP8, RBL1, RBL2, RBM14, RBM38, RBM4, RBM5, RBM6, RBMS3, RBMX, RBP1, RCHY1, RECK, RFWD2, RHOB, RHOBTB2, RINT1, RITA1, RNASEL, RNASET2, RND3, RNF111, RNF144A, RNF180, RNF8, RNH1, ROBO1, ROR2, RPA1, RPL11, RPRM, RPS6KA2, RPS6KA6, RTN4, RTN4IP1, RUNX2, RUNX3, S100A11, S100A2, SAA1, SAFB, SAFB2, SALL2, SAMD9L, SASH1, SCGB3A1, SCRIB, SCUBE2, SCYL1, SEC14L2, SELENBP1, SEMA3B, SEMA3F, SEP4, SERPINB5, SERPINI2, SFN, SFRP1, SFRP2, SFRP5, SGMS1, SH3GLB1, SHISA3, SHPRH, SHQ1, SIAH1, SIK1, SIRT1, SIRT2, SIRT3, SIRT4, SIRT6, SKIL, SKP2, SLC39A1, SLC39A4, SLC5A8, SLC9A3R1, SLIT2, SLX4, SMARCA2, SMARCC1, SMCHD1, SMYD4, SOCS3, SOD2, SOX1, SOX11, SOX15, SOX7, SP100, SPARC, SPARCL1, SPI1, SPINK7, SPINT2, SPRY2, SPRY4, SPTBN1, SRGAP3, SRPX, SSBP2, ST13, ST20, ST5, ST7, STARD13, STAT1, STAT5A, STK10, STRADA, STUB1, SYNM, SYNPO2, SYT13, TAGLN, TANK, TAT, TBL2, TBRG1, TBX5, TCEAL7, TCEB3, TCF4, TCHP, TDGF1, TES, TFAP2A, TFPI2, TGFB1, TGFBI, TGFBR3, TGM3, THBD, THBS1, THRA, THRB, THSD1, THY1, TIMP3, TMEFF1, TMEFF2, TMPRSS11A, TMPRSS6, TNFAIP8L2, TNFRSF10A, TNFRSF10B, TNFRSF12A, TNFRSF18, TNFSF12, TNFSF9, TNK1, TOM1L2, TOPORS, TP53BP1, TP53BP2, TP53INP1, TP73, TPTE2, TREX2, TRIM13, TRIM15, TRIM3, TRIM31, TRIM32, TRIM35, TRIM62, TRIT1, TSC22D1, TSG101, TSLP, TSPAN13, TSPAN32, TSSC4, TTC4, TTF1, TUSC1, TUSC2, TWIST2, TXNIP, UBE2QL1, UBE4B, UBIAD1, UCHL1, UFL1, UHRF2, UIMC1, UNC5A, UNC5B, UNC5C, UNC5D, USP12, </w:t>
            </w:r>
            <w:r w:rsidRPr="00116B64">
              <w:rPr>
                <w:rFonts w:ascii="Arial" w:hAnsi="Arial" w:cs="Arial"/>
                <w:szCs w:val="21"/>
              </w:rPr>
              <w:lastRenderedPageBreak/>
              <w:t>USP33, UVRAG, VDR, VEGFA, VEZT, VIL1, VIM, VPS53, VSNL1, VWA5A, WDR11, WDR48, WFDC1, WHSC1L1, WISP3, WNT11, WNT5A, WNT7A, WWOX, XAF1, XPO5, XRCC5, YAP1, YPEL3, ZBTB18, ZBTB4, ZBTB48, ZBTB7C, ZC3H10, ZDHHC2, ZFP36, ZFP36L2, ZFP82, ZHX2, ZIC1, ZMYND10, ZMYND11, ZNF185, ZNF292, ZNF366, ZNF382, ZNF668, ZYX,</w:t>
            </w:r>
          </w:p>
        </w:tc>
      </w:tr>
    </w:tbl>
    <w:p w14:paraId="6AC1E43E" w14:textId="77777777" w:rsidR="00116B64" w:rsidRDefault="00116B64">
      <w:pPr>
        <w:rPr>
          <w:rFonts w:ascii="Arial" w:hAnsi="Arial" w:cs="Arial"/>
          <w:szCs w:val="21"/>
        </w:rPr>
      </w:pPr>
    </w:p>
    <w:p w14:paraId="145E261F" w14:textId="77777777" w:rsidR="00116B64" w:rsidRDefault="00116B64">
      <w:pPr>
        <w:rPr>
          <w:rFonts w:ascii="Arial" w:hAnsi="Arial" w:cs="Arial"/>
          <w:szCs w:val="21"/>
        </w:rPr>
      </w:pPr>
    </w:p>
    <w:p w14:paraId="5F269653" w14:textId="77777777" w:rsidR="00116B64" w:rsidRDefault="00116B64">
      <w:pPr>
        <w:rPr>
          <w:rFonts w:ascii="Arial" w:hAnsi="Arial" w:cs="Arial" w:hint="eastAsia"/>
          <w:szCs w:val="21"/>
        </w:rPr>
      </w:pPr>
    </w:p>
    <w:p w14:paraId="0FA708E5" w14:textId="417619A0" w:rsidR="00A63DD8" w:rsidRPr="00BC06B5" w:rsidRDefault="00A63DD8">
      <w:pPr>
        <w:rPr>
          <w:rFonts w:ascii="Arial" w:hAnsi="Arial" w:cs="Arial"/>
          <w:szCs w:val="21"/>
        </w:rPr>
      </w:pPr>
      <w:r w:rsidRPr="00BC06B5">
        <w:rPr>
          <w:rFonts w:ascii="Arial" w:hAnsi="Arial" w:cs="Arial"/>
          <w:szCs w:val="21"/>
        </w:rPr>
        <w:t xml:space="preserve">Table S3. </w:t>
      </w:r>
      <w:r w:rsidR="009B2CA8" w:rsidRPr="00BC06B5">
        <w:rPr>
          <w:rFonts w:ascii="Arial" w:hAnsi="Arial" w:cs="Arial"/>
          <w:szCs w:val="21"/>
        </w:rPr>
        <w:t>A List of Genes Commonly Upregulated and Downregulated in 12 Types of Cancer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B2CA8" w:rsidRPr="00BC06B5" w14:paraId="3548008D" w14:textId="77777777" w:rsidTr="009B2CA8">
        <w:tc>
          <w:tcPr>
            <w:tcW w:w="4148" w:type="dxa"/>
          </w:tcPr>
          <w:p w14:paraId="29D4CEE9" w14:textId="2CF929BE" w:rsidR="009B2CA8" w:rsidRPr="00BC06B5" w:rsidRDefault="009B2CA8" w:rsidP="009B2CA8">
            <w:pPr>
              <w:widowControl/>
              <w:rPr>
                <w:rFonts w:ascii="Arial" w:eastAsia="DengXian" w:hAnsi="Arial" w:cs="Arial"/>
                <w:color w:val="00000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szCs w:val="21"/>
              </w:rPr>
              <w:t>Commonly upregulated genes</w:t>
            </w:r>
            <w:r w:rsidR="00116B64">
              <w:rPr>
                <w:rFonts w:ascii="Arial" w:eastAsia="DengXian" w:hAnsi="Arial" w:cs="Arial"/>
                <w:color w:val="000000"/>
                <w:szCs w:val="21"/>
              </w:rPr>
              <w:t xml:space="preserve"> (n=</w:t>
            </w:r>
            <w:r w:rsidR="009F604D">
              <w:rPr>
                <w:rFonts w:ascii="Arial" w:eastAsia="DengXian" w:hAnsi="Arial" w:cs="Arial"/>
                <w:color w:val="000000"/>
                <w:szCs w:val="21"/>
              </w:rPr>
              <w:t>47</w:t>
            </w:r>
            <w:r w:rsidR="00116B64">
              <w:rPr>
                <w:rFonts w:ascii="Arial" w:eastAsia="DengXian" w:hAnsi="Arial" w:cs="Arial"/>
                <w:color w:val="000000"/>
                <w:szCs w:val="21"/>
              </w:rPr>
              <w:t>)</w:t>
            </w:r>
          </w:p>
        </w:tc>
        <w:tc>
          <w:tcPr>
            <w:tcW w:w="4148" w:type="dxa"/>
          </w:tcPr>
          <w:p w14:paraId="64128367" w14:textId="710A1B95" w:rsidR="009B2CA8" w:rsidRPr="00BC06B5" w:rsidRDefault="009B2CA8" w:rsidP="009B2CA8">
            <w:pPr>
              <w:widowControl/>
              <w:rPr>
                <w:rFonts w:ascii="Arial" w:eastAsia="DengXian" w:hAnsi="Arial" w:cs="Arial"/>
                <w:color w:val="000000"/>
                <w:szCs w:val="21"/>
              </w:rPr>
            </w:pPr>
            <w:r w:rsidRPr="00BC06B5">
              <w:rPr>
                <w:rFonts w:ascii="Arial" w:eastAsia="DengXian" w:hAnsi="Arial" w:cs="Arial"/>
                <w:color w:val="000000"/>
                <w:szCs w:val="21"/>
              </w:rPr>
              <w:t>Commonly downregulated genes</w:t>
            </w:r>
            <w:r w:rsidR="009F604D">
              <w:rPr>
                <w:rFonts w:ascii="Arial" w:eastAsia="DengXian" w:hAnsi="Arial" w:cs="Arial"/>
                <w:color w:val="000000"/>
                <w:szCs w:val="21"/>
              </w:rPr>
              <w:t xml:space="preserve"> </w:t>
            </w:r>
            <w:r w:rsidR="009F604D">
              <w:rPr>
                <w:rFonts w:ascii="Arial" w:eastAsia="DengXian" w:hAnsi="Arial" w:cs="Arial"/>
                <w:color w:val="000000"/>
                <w:szCs w:val="21"/>
              </w:rPr>
              <w:t>(n=</w:t>
            </w:r>
            <w:r w:rsidR="009F604D">
              <w:rPr>
                <w:rFonts w:ascii="Arial" w:eastAsia="DengXian" w:hAnsi="Arial" w:cs="Arial"/>
                <w:color w:val="000000"/>
                <w:szCs w:val="21"/>
              </w:rPr>
              <w:t>29</w:t>
            </w:r>
            <w:r w:rsidR="009F604D">
              <w:rPr>
                <w:rFonts w:ascii="Arial" w:eastAsia="DengXian" w:hAnsi="Arial" w:cs="Arial"/>
                <w:color w:val="000000"/>
                <w:szCs w:val="21"/>
              </w:rPr>
              <w:t>)</w:t>
            </w:r>
          </w:p>
        </w:tc>
      </w:tr>
      <w:tr w:rsidR="009B2CA8" w:rsidRPr="00BC06B5" w14:paraId="03A93449" w14:textId="77777777" w:rsidTr="009B2CA8">
        <w:tc>
          <w:tcPr>
            <w:tcW w:w="4148" w:type="dxa"/>
          </w:tcPr>
          <w:p w14:paraId="2649FDE9" w14:textId="2FB86FB2" w:rsidR="009B2CA8" w:rsidRPr="00BC06B5" w:rsidRDefault="009B2CA8">
            <w:pPr>
              <w:rPr>
                <w:rFonts w:ascii="Arial" w:hAnsi="Arial" w:cs="Arial"/>
                <w:szCs w:val="21"/>
              </w:rPr>
            </w:pPr>
            <w:r w:rsidRPr="00BC06B5">
              <w:rPr>
                <w:rFonts w:ascii="Arial" w:hAnsi="Arial" w:cs="Arial"/>
                <w:szCs w:val="21"/>
              </w:rPr>
              <w:t xml:space="preserve">ASF1B; ASPM; AURKB; BIRC5; BUB1; BUB1B; CDC45; CDKN2A; CDT1; CENPA; CENPF; CENPU; CTHRC1; DLGAP5; FAM111B; GPC2; GPR19; HJURP; IQGAP3; KIF18B; KIF20A; KIF4A; MCM10; MELK; MKI67; MMP11; MYBL2; NCAPH; NEIL3; NEK2; NUSAP1; PBK; PCLAF; PIMREG; PKMYT1; RDM1; RRM2; SKA3; SOX11; SPC24; TEDC2; TMEM132A; TOP2A; TPX2; TUBB3; UBE2C; UHRF1; </w:t>
            </w:r>
          </w:p>
        </w:tc>
        <w:tc>
          <w:tcPr>
            <w:tcW w:w="4148" w:type="dxa"/>
          </w:tcPr>
          <w:p w14:paraId="3737FC01" w14:textId="77777777" w:rsidR="009B2CA8" w:rsidRPr="00BC06B5" w:rsidRDefault="009B2CA8" w:rsidP="009B2CA8">
            <w:pPr>
              <w:rPr>
                <w:rFonts w:ascii="Arial" w:hAnsi="Arial" w:cs="Arial"/>
                <w:szCs w:val="21"/>
              </w:rPr>
            </w:pPr>
            <w:r w:rsidRPr="00BC06B5">
              <w:rPr>
                <w:rFonts w:ascii="Arial" w:hAnsi="Arial" w:cs="Arial"/>
                <w:szCs w:val="21"/>
              </w:rPr>
              <w:t xml:space="preserve">ADH1B; ANGPTL1; AOX1; C7; CDH19; CHRDL1; CNTFR; CRTAC1; DES; DPT; GPM6A; GSTM5; HSPB6; MAMDC2; MYZAP; NDNF; NOS1; OGN; PEG3; PGM5; PI16; PTGDS; PTGIS; RSPO3; SCARA5; SCN7A; TCEAL2; TGFBR3; TMEM132C; </w:t>
            </w:r>
          </w:p>
          <w:p w14:paraId="7F9EA191" w14:textId="77777777" w:rsidR="009B2CA8" w:rsidRPr="00BC06B5" w:rsidRDefault="009B2CA8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0D690824" w14:textId="77777777" w:rsidR="009B2CA8" w:rsidRPr="00BC06B5" w:rsidRDefault="009B2CA8">
      <w:pPr>
        <w:rPr>
          <w:rFonts w:ascii="Arial" w:hAnsi="Arial" w:cs="Arial"/>
          <w:szCs w:val="21"/>
        </w:rPr>
      </w:pPr>
    </w:p>
    <w:p w14:paraId="0C2A67E7" w14:textId="77777777" w:rsidR="00A63DD8" w:rsidRPr="00BC06B5" w:rsidRDefault="00A63DD8">
      <w:pPr>
        <w:rPr>
          <w:rFonts w:ascii="Arial" w:hAnsi="Arial" w:cs="Arial"/>
          <w:szCs w:val="21"/>
        </w:rPr>
      </w:pPr>
    </w:p>
    <w:p w14:paraId="389C3E5A" w14:textId="77777777" w:rsidR="00A63DD8" w:rsidRPr="00BC06B5" w:rsidRDefault="00A63DD8">
      <w:pPr>
        <w:rPr>
          <w:rFonts w:ascii="Arial" w:hAnsi="Arial" w:cs="Arial"/>
          <w:szCs w:val="21"/>
        </w:rPr>
      </w:pPr>
    </w:p>
    <w:p w14:paraId="696536E6" w14:textId="77777777" w:rsidR="00A63DD8" w:rsidRPr="00BC06B5" w:rsidRDefault="00A63DD8">
      <w:pPr>
        <w:rPr>
          <w:rFonts w:ascii="Arial" w:hAnsi="Arial" w:cs="Arial"/>
          <w:szCs w:val="21"/>
        </w:rPr>
      </w:pPr>
    </w:p>
    <w:p w14:paraId="67210807" w14:textId="77777777" w:rsidR="00A63DD8" w:rsidRPr="00BC06B5" w:rsidRDefault="00A63DD8">
      <w:pPr>
        <w:rPr>
          <w:rFonts w:ascii="Arial" w:hAnsi="Arial" w:cs="Arial"/>
          <w:szCs w:val="21"/>
        </w:rPr>
      </w:pPr>
    </w:p>
    <w:p w14:paraId="5528BFFE" w14:textId="77777777" w:rsidR="00A63DD8" w:rsidRPr="00BC06B5" w:rsidRDefault="00A63DD8">
      <w:pPr>
        <w:rPr>
          <w:rFonts w:ascii="Arial" w:hAnsi="Arial" w:cs="Arial"/>
          <w:szCs w:val="21"/>
        </w:rPr>
      </w:pPr>
    </w:p>
    <w:sectPr w:rsidR="00A63DD8" w:rsidRPr="00BC06B5" w:rsidSect="00BC0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7E"/>
    <w:rsid w:val="00116B64"/>
    <w:rsid w:val="00116EBA"/>
    <w:rsid w:val="00176898"/>
    <w:rsid w:val="00194CD8"/>
    <w:rsid w:val="001A14B2"/>
    <w:rsid w:val="001B2697"/>
    <w:rsid w:val="002D23A8"/>
    <w:rsid w:val="003413E2"/>
    <w:rsid w:val="00376340"/>
    <w:rsid w:val="003A68FB"/>
    <w:rsid w:val="005610FD"/>
    <w:rsid w:val="005669CB"/>
    <w:rsid w:val="005816A7"/>
    <w:rsid w:val="00623BFC"/>
    <w:rsid w:val="006E2882"/>
    <w:rsid w:val="0070680F"/>
    <w:rsid w:val="00744D18"/>
    <w:rsid w:val="007D457D"/>
    <w:rsid w:val="007E7795"/>
    <w:rsid w:val="009B2CA8"/>
    <w:rsid w:val="009F604D"/>
    <w:rsid w:val="00A07DB6"/>
    <w:rsid w:val="00A63DD8"/>
    <w:rsid w:val="00AD737E"/>
    <w:rsid w:val="00BC011B"/>
    <w:rsid w:val="00BC06B5"/>
    <w:rsid w:val="00BC2491"/>
    <w:rsid w:val="00BD6ADF"/>
    <w:rsid w:val="00C31EA8"/>
    <w:rsid w:val="00CA4C0F"/>
    <w:rsid w:val="00D3786D"/>
    <w:rsid w:val="00E13773"/>
    <w:rsid w:val="00E16E65"/>
    <w:rsid w:val="00E638AB"/>
    <w:rsid w:val="00EF361F"/>
    <w:rsid w:val="00F061FE"/>
    <w:rsid w:val="00F4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CC49"/>
  <w15:chartTrackingRefBased/>
  <w15:docId w15:val="{3045EB62-F217-F144-B51D-C42F8080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669C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5669CB"/>
    <w:rPr>
      <w:color w:val="954F72"/>
      <w:u w:val="single"/>
    </w:rPr>
  </w:style>
  <w:style w:type="paragraph" w:customStyle="1" w:styleId="msonormal0">
    <w:name w:val="msonormal"/>
    <w:basedOn w:val="a"/>
    <w:rsid w:val="005669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5669CB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7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2734112">
              <w:marLeft w:val="0"/>
              <w:marRight w:val="0"/>
              <w:marTop w:val="0"/>
              <w:marBottom w:val="0"/>
              <w:divBdr>
                <w:top w:val="single" w:sz="2" w:space="11" w:color="auto"/>
                <w:left w:val="single" w:sz="2" w:space="15" w:color="auto"/>
                <w:bottom w:val="single" w:sz="2" w:space="11" w:color="auto"/>
                <w:right w:val="single" w:sz="2" w:space="15" w:color="auto"/>
              </w:divBdr>
              <w:divsChild>
                <w:div w:id="17224393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094467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654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3250740">
          <w:marLeft w:val="0"/>
          <w:marRight w:val="0"/>
          <w:marTop w:val="0"/>
          <w:marBottom w:val="0"/>
          <w:divBdr>
            <w:top w:val="single" w:sz="2" w:space="3" w:color="auto"/>
            <w:left w:val="single" w:sz="2" w:space="31" w:color="auto"/>
            <w:bottom w:val="single" w:sz="2" w:space="0" w:color="auto"/>
            <w:right w:val="single" w:sz="2" w:space="0" w:color="auto"/>
          </w:divBdr>
        </w:div>
      </w:divsChild>
    </w:div>
    <w:div w:id="1310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1796</Words>
  <Characters>10238</Characters>
  <Application>Microsoft Office Word</Application>
  <DocSecurity>0</DocSecurity>
  <Lines>85</Lines>
  <Paragraphs>24</Paragraphs>
  <ScaleCrop>false</ScaleCrop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明园 邹</dc:creator>
  <cp:keywords/>
  <dc:description/>
  <cp:lastModifiedBy>明园 邹</cp:lastModifiedBy>
  <cp:revision>9</cp:revision>
  <dcterms:created xsi:type="dcterms:W3CDTF">2023-11-20T08:13:00Z</dcterms:created>
  <dcterms:modified xsi:type="dcterms:W3CDTF">2023-12-27T03:14:00Z</dcterms:modified>
</cp:coreProperties>
</file>