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9003" w14:textId="77777777" w:rsidR="00B402B3" w:rsidRPr="00BB028A" w:rsidRDefault="00000000" w:rsidP="00B402B3">
      <w:pPr>
        <w:spacing w:after="100" w:afterAutospacing="1" w:line="360" w:lineRule="auto"/>
        <w:rPr>
          <w:rFonts w:ascii="Times New Roman" w:eastAsia="Times New Roman" w:hAnsi="Times New Roman" w:cs="Times New Roman"/>
          <w:b/>
          <w:sz w:val="32"/>
          <w:lang w:eastAsia="zh-CN"/>
        </w:rPr>
      </w:pPr>
      <w:bookmarkStart w:id="0" w:name="_Hlk143763822"/>
      <w:r w:rsidRPr="00BB028A">
        <w:rPr>
          <w:rFonts w:ascii="Times New Roman" w:eastAsia="Times New Roman" w:hAnsi="Times New Roman" w:cs="Times New Roman"/>
          <w:b/>
          <w:sz w:val="32"/>
        </w:rPr>
        <w:t xml:space="preserve">Monoclonal Antibodies Against Mature Interleukin-18 Ameliorate Colitis and Repair Goblet Cell Function </w:t>
      </w:r>
    </w:p>
    <w:bookmarkEnd w:id="0"/>
    <w:p w14:paraId="0E2FF5EF" w14:textId="77777777" w:rsidR="00B402B3" w:rsidRPr="00897B84" w:rsidRDefault="00000000" w:rsidP="00B402B3">
      <w:pPr>
        <w:pStyle w:val="arttitle"/>
        <w:rPr>
          <w:rFonts w:eastAsiaTheme="minorEastAsia"/>
          <w:lang w:val="en-US" w:eastAsia="zh-CN"/>
        </w:rPr>
      </w:pPr>
      <w:r w:rsidRPr="00897B84">
        <w:rPr>
          <w:rFonts w:eastAsiaTheme="minorEastAsia"/>
          <w:lang w:val="en-US"/>
        </w:rPr>
        <w:t>Supplemental Information</w:t>
      </w:r>
    </w:p>
    <w:p w14:paraId="358DC1A2" w14:textId="26365D4E" w:rsidR="00B402B3" w:rsidRPr="00BB028A" w:rsidRDefault="00000000" w:rsidP="00B402B3">
      <w:pPr>
        <w:widowControl/>
        <w:spacing w:after="240" w:line="360" w:lineRule="auto"/>
        <w:rPr>
          <w:rFonts w:ascii="Times New Roman" w:eastAsia="Times New Roman" w:hAnsi="Times New Roman" w:cs="Times New Roman"/>
          <w:color w:val="FF0000"/>
          <w:sz w:val="24"/>
        </w:rPr>
      </w:pPr>
      <w:bookmarkStart w:id="1" w:name="_Hlk146146621"/>
      <w:bookmarkStart w:id="2" w:name="_Hlk143763841"/>
      <w:proofErr w:type="spellStart"/>
      <w:r w:rsidRPr="00BB028A">
        <w:rPr>
          <w:rFonts w:ascii="Times New Roman" w:eastAsia="Times New Roman" w:hAnsi="Times New Roman" w:cs="Times New Roman"/>
          <w:sz w:val="24"/>
        </w:rPr>
        <w:t>Jingxi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 xml:space="preserve"> Mu</w:t>
      </w:r>
      <w:bookmarkEnd w:id="1"/>
      <w:r w:rsidRPr="00BB028A">
        <w:rPr>
          <w:rFonts w:ascii="Times New Roman" w:eastAsia="Times New Roman" w:hAnsi="Times New Roman" w:cs="Times New Roman"/>
          <w:sz w:val="24"/>
        </w:rPr>
        <w:t xml:space="preserve">, Keiko Maeda*, Ayako Ohashi, </w:t>
      </w:r>
      <w:r w:rsidRPr="00BB028A">
        <w:rPr>
          <w:rFonts w:ascii="Times New Roman" w:eastAsia="Times New Roman" w:hAnsi="Times New Roman" w:cs="Times New Roman"/>
          <w:color w:val="000000"/>
          <w:sz w:val="24"/>
        </w:rPr>
        <w:t xml:space="preserve">Takeshi </w:t>
      </w:r>
      <w:proofErr w:type="spellStart"/>
      <w:r w:rsidRPr="00BB028A">
        <w:rPr>
          <w:rFonts w:ascii="Times New Roman" w:eastAsia="Times New Roman" w:hAnsi="Times New Roman" w:cs="Times New Roman"/>
          <w:color w:val="000000"/>
          <w:sz w:val="24"/>
        </w:rPr>
        <w:t>Urano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>, Yuko</w:t>
      </w:r>
      <w:r w:rsidRPr="00BB028A">
        <w:rPr>
          <w:rFonts w:ascii="Times New Roman" w:eastAsia="ＭＳ 明朝" w:hAnsi="Times New Roman" w:cs="Times New Roman"/>
          <w:sz w:val="24"/>
        </w:rPr>
        <w:t xml:space="preserve"> </w:t>
      </w:r>
      <w:proofErr w:type="spellStart"/>
      <w:r w:rsidRPr="00BB028A">
        <w:rPr>
          <w:rFonts w:ascii="Times New Roman" w:eastAsia="ＭＳ 明朝" w:hAnsi="Times New Roman" w:cs="Times New Roman"/>
          <w:sz w:val="24"/>
        </w:rPr>
        <w:t>Nariai</w:t>
      </w:r>
      <w:proofErr w:type="spellEnd"/>
      <w:r w:rsidRPr="00BB028A">
        <w:rPr>
          <w:rFonts w:ascii="Times New Roman" w:eastAsia="ＭＳ 明朝" w:hAnsi="Times New Roman" w:cs="Times New Roman"/>
          <w:sz w:val="24"/>
        </w:rPr>
        <w:t xml:space="preserve">, Hiroki </w:t>
      </w:r>
      <w:proofErr w:type="spellStart"/>
      <w:r w:rsidRPr="00BB028A">
        <w:rPr>
          <w:rFonts w:ascii="Times New Roman" w:eastAsia="ＭＳ 明朝" w:hAnsi="Times New Roman" w:cs="Times New Roman"/>
          <w:sz w:val="24"/>
        </w:rPr>
        <w:t>Kamino</w:t>
      </w:r>
      <w:proofErr w:type="spellEnd"/>
      <w:r w:rsidRPr="00BB028A">
        <w:rPr>
          <w:rFonts w:ascii="Times New Roman" w:eastAsia="ＭＳ 明朝" w:hAnsi="Times New Roman" w:cs="Times New Roman"/>
          <w:sz w:val="24"/>
        </w:rPr>
        <w:t xml:space="preserve">, </w:t>
      </w:r>
      <w:r w:rsidRPr="00BB028A">
        <w:rPr>
          <w:rFonts w:ascii="Times New Roman" w:eastAsia="Times New Roman" w:hAnsi="Times New Roman" w:cs="Times New Roman"/>
          <w:color w:val="000000"/>
          <w:sz w:val="24"/>
        </w:rPr>
        <w:t xml:space="preserve">Masanao Nakamura, Takeshi Yamamura, </w:t>
      </w:r>
      <w:proofErr w:type="spellStart"/>
      <w:r w:rsidRPr="00BB028A">
        <w:rPr>
          <w:rFonts w:ascii="Times New Roman" w:eastAsia="Times New Roman" w:hAnsi="Times New Roman" w:cs="Times New Roman"/>
          <w:color w:val="000000"/>
          <w:sz w:val="24"/>
        </w:rPr>
        <w:t>Tsunaki</w:t>
      </w:r>
      <w:proofErr w:type="spellEnd"/>
      <w:r w:rsidRPr="00BB028A">
        <w:rPr>
          <w:rFonts w:ascii="Times New Roman" w:eastAsia="Times New Roman" w:hAnsi="Times New Roman" w:cs="Times New Roman"/>
          <w:color w:val="000000"/>
          <w:sz w:val="24"/>
        </w:rPr>
        <w:t xml:space="preserve"> Sawada</w:t>
      </w:r>
      <w:r w:rsidRPr="00BB028A">
        <w:rPr>
          <w:rFonts w:ascii="Times New Roman" w:eastAsia="Times New Roman" w:hAnsi="Times New Roman" w:cs="Times New Roman"/>
          <w:sz w:val="24"/>
        </w:rPr>
        <w:t xml:space="preserve">, Eri Ishikawa, </w:t>
      </w:r>
      <w:proofErr w:type="spellStart"/>
      <w:r w:rsidRPr="00BB028A">
        <w:rPr>
          <w:rFonts w:ascii="Times New Roman" w:eastAsia="Times New Roman" w:hAnsi="Times New Roman" w:cs="Times New Roman"/>
          <w:sz w:val="24"/>
        </w:rPr>
        <w:t>Kentaro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B028A">
        <w:rPr>
          <w:rFonts w:ascii="Times New Roman" w:eastAsia="Times New Roman" w:hAnsi="Times New Roman" w:cs="Times New Roman"/>
          <w:sz w:val="24"/>
        </w:rPr>
        <w:t>Murate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 xml:space="preserve">, Kenta Yamamoto, </w:t>
      </w:r>
      <w:proofErr w:type="spellStart"/>
      <w:r w:rsidRPr="00BB028A">
        <w:rPr>
          <w:rFonts w:ascii="Times New Roman" w:eastAsia="Times New Roman" w:hAnsi="Times New Roman" w:cs="Times New Roman"/>
          <w:sz w:val="24"/>
        </w:rPr>
        <w:t>Akina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 xml:space="preserve"> Oishi, Takashi Hirose, Kazuhiro Furukawa, Takuya Ishikawa,</w:t>
      </w:r>
      <w:r w:rsidRPr="00BB028A">
        <w:rPr>
          <w:rFonts w:ascii="Times New Roman" w:eastAsia="ＭＳ 明朝" w:hAnsi="Times New Roman" w:cs="Times New Roman"/>
          <w:sz w:val="24"/>
        </w:rPr>
        <w:t xml:space="preserve"> Mitsuhiro </w:t>
      </w:r>
      <w:proofErr w:type="spellStart"/>
      <w:r w:rsidRPr="00BB028A">
        <w:rPr>
          <w:rFonts w:ascii="Times New Roman" w:eastAsia="ＭＳ 明朝" w:hAnsi="Times New Roman" w:cs="Times New Roman"/>
          <w:sz w:val="24"/>
        </w:rPr>
        <w:t>Fujishiro</w:t>
      </w:r>
      <w:proofErr w:type="spellEnd"/>
      <w:r w:rsidRPr="00BB028A">
        <w:rPr>
          <w:rFonts w:ascii="Times New Roman" w:eastAsia="ＭＳ 明朝" w:hAnsi="Times New Roman" w:cs="Times New Roman"/>
          <w:sz w:val="24"/>
        </w:rPr>
        <w:t xml:space="preserve">, </w:t>
      </w:r>
      <w:r w:rsidRPr="00BB028A">
        <w:rPr>
          <w:rFonts w:ascii="Times New Roman" w:eastAsia="Times New Roman" w:hAnsi="Times New Roman" w:cs="Times New Roman"/>
          <w:sz w:val="24"/>
        </w:rPr>
        <w:t>Hiroki Kawashima</w:t>
      </w:r>
    </w:p>
    <w:bookmarkEnd w:id="2"/>
    <w:p w14:paraId="6C0DB839" w14:textId="77777777" w:rsidR="00B402B3" w:rsidRPr="00BB028A" w:rsidRDefault="00B402B3" w:rsidP="00B402B3">
      <w:pPr>
        <w:rPr>
          <w:rFonts w:ascii="Times New Roman" w:hAnsi="Times New Roman" w:cs="Times New Roman"/>
          <w:sz w:val="24"/>
          <w:szCs w:val="24"/>
        </w:rPr>
      </w:pPr>
    </w:p>
    <w:p w14:paraId="63B939F6" w14:textId="08B80305" w:rsidR="00B402B3" w:rsidRPr="00BB028A" w:rsidRDefault="00000000" w:rsidP="00897B84">
      <w:pPr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>*</w:t>
      </w:r>
      <w:r w:rsidRPr="00BB028A">
        <w:rPr>
          <w:rFonts w:ascii="Times New Roman" w:eastAsia="Times New Roman" w:hAnsi="Times New Roman" w:cs="Times New Roman"/>
          <w:b/>
          <w:sz w:val="24"/>
        </w:rPr>
        <w:t>Correspond</w:t>
      </w:r>
      <w:r w:rsidR="0031407A">
        <w:rPr>
          <w:rFonts w:ascii="Times New Roman" w:eastAsia="Times New Roman" w:hAnsi="Times New Roman" w:cs="Times New Roman"/>
          <w:b/>
          <w:sz w:val="24"/>
        </w:rPr>
        <w:t xml:space="preserve">ence: </w:t>
      </w:r>
      <w:r w:rsidRPr="00BB028A">
        <w:rPr>
          <w:rFonts w:ascii="Times New Roman" w:eastAsia="Times New Roman" w:hAnsi="Times New Roman" w:cs="Times New Roman"/>
          <w:sz w:val="24"/>
        </w:rPr>
        <w:t xml:space="preserve">Keiko Maeda </w:t>
      </w:r>
    </w:p>
    <w:p w14:paraId="1F85DDCE" w14:textId="165895D5" w:rsidR="0072383A" w:rsidRDefault="00000000" w:rsidP="004A183A">
      <w:pPr>
        <w:widowControl/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 xml:space="preserve">Department of Gastroenterology and Hepatology, Nagoya University Graduate School of Medicine, 65 </w:t>
      </w:r>
      <w:proofErr w:type="spellStart"/>
      <w:r w:rsidRPr="00BB028A">
        <w:rPr>
          <w:rFonts w:ascii="Times New Roman" w:eastAsia="Times New Roman" w:hAnsi="Times New Roman" w:cs="Times New Roman"/>
          <w:sz w:val="24"/>
        </w:rPr>
        <w:t>Tsurumai-cho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>, Showa-</w:t>
      </w:r>
      <w:proofErr w:type="spellStart"/>
      <w:r w:rsidRPr="00BB028A">
        <w:rPr>
          <w:rFonts w:ascii="Times New Roman" w:eastAsia="Times New Roman" w:hAnsi="Times New Roman" w:cs="Times New Roman"/>
          <w:sz w:val="24"/>
        </w:rPr>
        <w:t>ku</w:t>
      </w:r>
      <w:proofErr w:type="spellEnd"/>
      <w:r w:rsidRPr="00BB028A">
        <w:rPr>
          <w:rFonts w:ascii="Times New Roman" w:eastAsia="Times New Roman" w:hAnsi="Times New Roman" w:cs="Times New Roman"/>
          <w:sz w:val="24"/>
        </w:rPr>
        <w:t>, Nagoya 466-8550, Japan</w:t>
      </w:r>
    </w:p>
    <w:p w14:paraId="36D2BCF6" w14:textId="3D9F5617" w:rsidR="00A25805" w:rsidRPr="00BB028A" w:rsidRDefault="00000000" w:rsidP="004A183A">
      <w:pPr>
        <w:widowControl/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A25805">
        <w:rPr>
          <w:rFonts w:ascii="Times New Roman" w:eastAsia="Times New Roman" w:hAnsi="Times New Roman" w:cs="Times New Roman"/>
          <w:sz w:val="24"/>
        </w:rPr>
        <w:t xml:space="preserve">Email: </w:t>
      </w:r>
      <w:hyperlink r:id="rId4" w:history="1">
        <w:r w:rsidRPr="00E87512">
          <w:rPr>
            <w:rStyle w:val="a3"/>
            <w:rFonts w:ascii="Times New Roman" w:eastAsia="Times New Roman" w:hAnsi="Times New Roman" w:cs="Times New Roman"/>
            <w:sz w:val="24"/>
          </w:rPr>
          <w:t>kmaeda@med.nagoya-u.ac.jp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EBAD5F" w14:textId="77777777" w:rsidR="00A25805" w:rsidRDefault="00000000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br w:type="page"/>
      </w:r>
    </w:p>
    <w:p w14:paraId="2688C9B4" w14:textId="1F3ABBED" w:rsidR="004A183A" w:rsidRPr="00BB028A" w:rsidRDefault="00000000" w:rsidP="00B402B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BB028A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Supplementary Fig. </w:t>
      </w:r>
      <w:r w:rsidR="00590896">
        <w:rPr>
          <w:rFonts w:ascii="Times New Roman" w:eastAsia="Times New Roman" w:hAnsi="Times New Roman" w:cs="Times New Roman"/>
          <w:b/>
          <w:bCs/>
          <w:sz w:val="24"/>
        </w:rPr>
        <w:t>S</w:t>
      </w:r>
      <w:r w:rsidRPr="00BB028A">
        <w:rPr>
          <w:rFonts w:ascii="Times New Roman" w:eastAsia="Times New Roman" w:hAnsi="Times New Roman" w:cs="Times New Roman"/>
          <w:b/>
          <w:bCs/>
          <w:sz w:val="24"/>
        </w:rPr>
        <w:t>1</w:t>
      </w:r>
      <w:r w:rsidR="00897B84">
        <w:rPr>
          <w:rFonts w:ascii="Times New Roman" w:eastAsia="Times New Roman" w:hAnsi="Times New Roman" w:cs="Times New Roman"/>
          <w:b/>
          <w:bCs/>
          <w:sz w:val="24"/>
        </w:rPr>
        <w:t xml:space="preserve"> Databases analysis of IL-18 expression in patients with CD.</w:t>
      </w:r>
    </w:p>
    <w:p w14:paraId="128B3092" w14:textId="3AC333EC" w:rsidR="004A183A" w:rsidRPr="00BB028A" w:rsidRDefault="00000000" w:rsidP="00B402B3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>(</w:t>
      </w:r>
      <w:r w:rsidRPr="00897B84"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BB028A">
        <w:rPr>
          <w:rFonts w:ascii="Times New Roman" w:eastAsia="Times New Roman" w:hAnsi="Times New Roman" w:cs="Times New Roman"/>
          <w:sz w:val="24"/>
        </w:rPr>
        <w:t>) Bulk RNA-seq database analysis of IL-18 in patients</w:t>
      </w:r>
      <w:r w:rsidR="00553C85" w:rsidRPr="00BB028A">
        <w:rPr>
          <w:rFonts w:ascii="Times New Roman" w:eastAsia="Times New Roman" w:hAnsi="Times New Roman" w:cs="Times New Roman"/>
          <w:sz w:val="24"/>
        </w:rPr>
        <w:t xml:space="preserve"> with CD</w:t>
      </w:r>
      <w:r w:rsidRPr="00BB028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5E356988" w14:textId="530B314F" w:rsidR="004A183A" w:rsidRPr="00BB028A" w:rsidRDefault="00000000" w:rsidP="00B402B3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>(</w:t>
      </w:r>
      <w:r w:rsidRPr="00897B84">
        <w:rPr>
          <w:rFonts w:ascii="Times New Roman" w:eastAsia="Times New Roman" w:hAnsi="Times New Roman" w:cs="Times New Roman"/>
          <w:b/>
          <w:bCs/>
          <w:sz w:val="24"/>
        </w:rPr>
        <w:t>b</w:t>
      </w:r>
      <w:r w:rsidRPr="00BB028A">
        <w:rPr>
          <w:rFonts w:ascii="Times New Roman" w:eastAsia="Times New Roman" w:hAnsi="Times New Roman" w:cs="Times New Roman"/>
          <w:sz w:val="24"/>
        </w:rPr>
        <w:t>) Single cell RNA-seq database analysis of IL-18</w:t>
      </w:r>
      <w:r w:rsidR="00553C85" w:rsidRPr="00BB028A">
        <w:rPr>
          <w:rFonts w:ascii="Times New Roman" w:eastAsia="Times New Roman" w:hAnsi="Times New Roman" w:cs="Times New Roman"/>
          <w:sz w:val="24"/>
        </w:rPr>
        <w:t>-</w:t>
      </w:r>
      <w:r w:rsidRPr="00BB028A">
        <w:rPr>
          <w:rFonts w:ascii="Times New Roman" w:eastAsia="Times New Roman" w:hAnsi="Times New Roman" w:cs="Times New Roman"/>
          <w:sz w:val="24"/>
        </w:rPr>
        <w:t>expressi</w:t>
      </w:r>
      <w:r w:rsidR="00553C85" w:rsidRPr="00BB028A">
        <w:rPr>
          <w:rFonts w:ascii="Times New Roman" w:eastAsia="Times New Roman" w:hAnsi="Times New Roman" w:cs="Times New Roman"/>
          <w:sz w:val="24"/>
        </w:rPr>
        <w:t>ng</w:t>
      </w:r>
      <w:r w:rsidRPr="00BB028A">
        <w:rPr>
          <w:rFonts w:ascii="Times New Roman" w:eastAsia="Times New Roman" w:hAnsi="Times New Roman" w:cs="Times New Roman"/>
          <w:sz w:val="24"/>
        </w:rPr>
        <w:t xml:space="preserve"> cells in patients</w:t>
      </w:r>
      <w:r w:rsidR="00553C85" w:rsidRPr="00BB028A">
        <w:rPr>
          <w:rFonts w:ascii="Times New Roman" w:eastAsia="Times New Roman" w:hAnsi="Times New Roman" w:cs="Times New Roman"/>
          <w:sz w:val="24"/>
        </w:rPr>
        <w:t xml:space="preserve"> with CD</w:t>
      </w:r>
      <w:r w:rsidRPr="00BB028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620DA1F0" w14:textId="77777777" w:rsidR="004A183A" w:rsidRPr="00BB028A" w:rsidRDefault="004A183A" w:rsidP="00B402B3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26CEC473" w14:textId="371524B9" w:rsidR="00B402B3" w:rsidRPr="00BB028A" w:rsidRDefault="00000000" w:rsidP="00B402B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lang w:eastAsia="zh-CN"/>
        </w:rPr>
      </w:pPr>
      <w:r w:rsidRPr="00BB028A">
        <w:rPr>
          <w:rFonts w:ascii="Times New Roman" w:eastAsia="Times New Roman" w:hAnsi="Times New Roman" w:cs="Times New Roman"/>
          <w:b/>
          <w:bCs/>
          <w:sz w:val="24"/>
        </w:rPr>
        <w:t xml:space="preserve">Supplementary Fig. </w:t>
      </w:r>
      <w:r w:rsidR="00590896">
        <w:rPr>
          <w:rFonts w:ascii="Times New Roman" w:eastAsia="Times New Roman" w:hAnsi="Times New Roman" w:cs="Times New Roman"/>
          <w:b/>
          <w:bCs/>
          <w:sz w:val="24"/>
        </w:rPr>
        <w:t>S</w:t>
      </w:r>
      <w:r w:rsidR="004A183A" w:rsidRPr="00BB028A">
        <w:rPr>
          <w:rFonts w:ascii="Times New Roman" w:eastAsia="Times New Roman" w:hAnsi="Times New Roman" w:cs="Times New Roman"/>
          <w:b/>
          <w:bCs/>
          <w:sz w:val="24"/>
        </w:rPr>
        <w:t>2</w:t>
      </w:r>
      <w:r w:rsidR="00897B8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897B84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Alteration of microbiota between control, TNBS-isotype and IL-18 </w:t>
      </w:r>
      <w:proofErr w:type="spellStart"/>
      <w:r w:rsidR="00897B84">
        <w:rPr>
          <w:rFonts w:ascii="Times New Roman" w:eastAsia="Times New Roman" w:hAnsi="Times New Roman" w:cs="Times New Roman"/>
          <w:b/>
          <w:bCs/>
          <w:sz w:val="24"/>
          <w:lang w:eastAsia="zh-CN"/>
        </w:rPr>
        <w:t>mAb</w:t>
      </w:r>
      <w:proofErr w:type="spellEnd"/>
      <w:r w:rsidR="00897B84">
        <w:rPr>
          <w:rFonts w:ascii="Times New Roman" w:eastAsia="Times New Roman" w:hAnsi="Times New Roman" w:cs="Times New Roman"/>
          <w:b/>
          <w:bCs/>
          <w:sz w:val="24"/>
          <w:lang w:eastAsia="zh-CN"/>
        </w:rPr>
        <w:t xml:space="preserve">-treated groups. </w:t>
      </w:r>
    </w:p>
    <w:p w14:paraId="65532D5E" w14:textId="77777777" w:rsidR="00B402B3" w:rsidRPr="00BB028A" w:rsidRDefault="00000000" w:rsidP="00B402B3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>(</w:t>
      </w:r>
      <w:r w:rsidRPr="00897B84">
        <w:rPr>
          <w:rFonts w:ascii="Times New Roman" w:eastAsia="Times New Roman" w:hAnsi="Times New Roman" w:cs="Times New Roman"/>
          <w:b/>
          <w:bCs/>
          <w:sz w:val="24"/>
        </w:rPr>
        <w:t>a</w:t>
      </w:r>
      <w:r w:rsidRPr="00BB028A">
        <w:rPr>
          <w:rFonts w:ascii="Times New Roman" w:eastAsia="Times New Roman" w:hAnsi="Times New Roman" w:cs="Times New Roman"/>
          <w:sz w:val="24"/>
        </w:rPr>
        <w:t xml:space="preserve">) α-diversity of the control, TNBS-isotype, and IL-18 mAb-treated groups. </w:t>
      </w:r>
    </w:p>
    <w:p w14:paraId="430054D4" w14:textId="086F9782" w:rsidR="00B402B3" w:rsidRPr="00BB028A" w:rsidRDefault="00000000" w:rsidP="00B402B3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>(</w:t>
      </w:r>
      <w:r w:rsidRPr="00897B84">
        <w:rPr>
          <w:rFonts w:ascii="Times New Roman" w:eastAsia="Times New Roman" w:hAnsi="Times New Roman" w:cs="Times New Roman"/>
          <w:b/>
          <w:bCs/>
          <w:sz w:val="24"/>
        </w:rPr>
        <w:t>b</w:t>
      </w:r>
      <w:r w:rsidRPr="00BB028A">
        <w:rPr>
          <w:rFonts w:ascii="Times New Roman" w:eastAsia="Times New Roman" w:hAnsi="Times New Roman" w:cs="Times New Roman"/>
          <w:sz w:val="24"/>
        </w:rPr>
        <w:t xml:space="preserve">) β-diversity of </w:t>
      </w:r>
      <w:r w:rsidR="00553C85" w:rsidRPr="00BB028A">
        <w:rPr>
          <w:rFonts w:ascii="Times New Roman" w:eastAsia="Times New Roman" w:hAnsi="Times New Roman" w:cs="Times New Roman"/>
          <w:sz w:val="24"/>
        </w:rPr>
        <w:t xml:space="preserve">the </w:t>
      </w:r>
      <w:r w:rsidRPr="00BB028A">
        <w:rPr>
          <w:rFonts w:ascii="Times New Roman" w:eastAsia="Times New Roman" w:hAnsi="Times New Roman" w:cs="Times New Roman"/>
          <w:sz w:val="24"/>
        </w:rPr>
        <w:t xml:space="preserve">control, TNBS-isotype, and IL-18 mAb-treated groups. A significant difference was observed between the control and TNBS-treated isotypes. </w:t>
      </w:r>
    </w:p>
    <w:p w14:paraId="1F51F91E" w14:textId="7B9799AA" w:rsidR="00B402B3" w:rsidRPr="00BB028A" w:rsidRDefault="00000000" w:rsidP="00B402B3">
      <w:pPr>
        <w:rPr>
          <w:rFonts w:ascii="Times New Roman" w:eastAsia="Times New Roman" w:hAnsi="Times New Roman" w:cs="Times New Roman"/>
          <w:sz w:val="24"/>
        </w:rPr>
      </w:pPr>
      <w:r w:rsidRPr="00BB028A">
        <w:rPr>
          <w:rFonts w:ascii="Times New Roman" w:eastAsia="Times New Roman" w:hAnsi="Times New Roman" w:cs="Times New Roman"/>
          <w:sz w:val="24"/>
        </w:rPr>
        <w:t>(</w:t>
      </w:r>
      <w:r w:rsidRPr="00897B84">
        <w:rPr>
          <w:rFonts w:ascii="Times New Roman" w:eastAsia="Times New Roman" w:hAnsi="Times New Roman" w:cs="Times New Roman"/>
          <w:b/>
          <w:bCs/>
          <w:sz w:val="24"/>
        </w:rPr>
        <w:t>c</w:t>
      </w:r>
      <w:r w:rsidR="0064040D" w:rsidRPr="00897B84">
        <w:rPr>
          <w:rFonts w:ascii="Times New Roman" w:eastAsia="Times New Roman" w:hAnsi="Times New Roman" w:cs="Times New Roman"/>
          <w:b/>
          <w:bCs/>
          <w:sz w:val="24"/>
        </w:rPr>
        <w:t xml:space="preserve">, </w:t>
      </w:r>
      <w:r w:rsidRPr="00897B84">
        <w:rPr>
          <w:rFonts w:ascii="Times New Roman" w:eastAsia="Times New Roman" w:hAnsi="Times New Roman" w:cs="Times New Roman"/>
          <w:b/>
          <w:bCs/>
          <w:sz w:val="24"/>
        </w:rPr>
        <w:t>d</w:t>
      </w:r>
      <w:r w:rsidRPr="00BB028A">
        <w:rPr>
          <w:rFonts w:ascii="Times New Roman" w:eastAsia="Times New Roman" w:hAnsi="Times New Roman" w:cs="Times New Roman"/>
          <w:sz w:val="24"/>
        </w:rPr>
        <w:t xml:space="preserve">) Visualization of </w:t>
      </w:r>
      <w:r w:rsidR="00553C85" w:rsidRPr="00BB028A">
        <w:rPr>
          <w:rFonts w:ascii="Times New Roman" w:eastAsia="Times New Roman" w:hAnsi="Times New Roman" w:cs="Times New Roman"/>
          <w:sz w:val="24"/>
        </w:rPr>
        <w:t xml:space="preserve">changes in the </w:t>
      </w:r>
      <w:r w:rsidRPr="00BB028A">
        <w:rPr>
          <w:rFonts w:ascii="Times New Roman" w:eastAsia="Times New Roman" w:hAnsi="Times New Roman" w:cs="Times New Roman"/>
          <w:sz w:val="24"/>
        </w:rPr>
        <w:t>microbiota between the groups.</w:t>
      </w:r>
    </w:p>
    <w:p w14:paraId="07925753" w14:textId="50F94320" w:rsidR="00F07D49" w:rsidRPr="00BB028A" w:rsidRDefault="00F07D49" w:rsidP="00B402B3">
      <w:pPr>
        <w:rPr>
          <w:rFonts w:ascii="Times New Roman" w:eastAsia="Times New Roman" w:hAnsi="Times New Roman" w:cs="Times New Roman"/>
          <w:sz w:val="24"/>
        </w:rPr>
      </w:pPr>
    </w:p>
    <w:p w14:paraId="0E62631C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3D7B1F87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2D573827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7A53A036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38A9EBD6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66C9AFA2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265E9A0F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0AB8EDC4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7E1B3A4F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06653515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12C2CDEE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2CE7584E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4927B749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43A34783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666B0B69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59675303" w14:textId="77777777" w:rsidR="00B402B3" w:rsidRPr="00BB028A" w:rsidRDefault="00B402B3" w:rsidP="00B402B3">
      <w:pPr>
        <w:rPr>
          <w:rFonts w:ascii="Times New Roman" w:hAnsi="Times New Roman" w:cs="Times New Roman"/>
          <w:sz w:val="24"/>
        </w:rPr>
      </w:pPr>
    </w:p>
    <w:p w14:paraId="4EBD0E41" w14:textId="052FE021" w:rsidR="00B402B3" w:rsidRPr="00BB028A" w:rsidRDefault="00116390" w:rsidP="00B402B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8B5F8A7" wp14:editId="671BBC40">
            <wp:extent cx="5400040" cy="7641590"/>
            <wp:effectExtent l="0" t="0" r="0" b="0"/>
            <wp:docPr id="19548486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48654" name="図 19548486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B9663" w14:textId="2B093077" w:rsidR="00116390" w:rsidRDefault="00116390" w:rsidP="00B402B3"/>
    <w:p w14:paraId="1A9513AF" w14:textId="77777777" w:rsidR="00116390" w:rsidRDefault="00116390">
      <w:pPr>
        <w:widowControl/>
        <w:jc w:val="left"/>
      </w:pPr>
      <w:r>
        <w:br w:type="page"/>
      </w:r>
    </w:p>
    <w:p w14:paraId="39CA9028" w14:textId="7C240D79" w:rsidR="00B402B3" w:rsidRPr="00BB028A" w:rsidRDefault="00116390" w:rsidP="00B402B3">
      <w:r>
        <w:rPr>
          <w:noProof/>
        </w:rPr>
        <w:lastRenderedPageBreak/>
        <w:drawing>
          <wp:inline distT="0" distB="0" distL="0" distR="0" wp14:anchorId="0E25C835" wp14:editId="7C824819">
            <wp:extent cx="5400040" cy="7641590"/>
            <wp:effectExtent l="0" t="0" r="0" b="0"/>
            <wp:docPr id="7112465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4656" name="図 711246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02B3" w:rsidRPr="00BB02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B3"/>
    <w:rsid w:val="00116390"/>
    <w:rsid w:val="0031407A"/>
    <w:rsid w:val="00325FA7"/>
    <w:rsid w:val="003F519B"/>
    <w:rsid w:val="00472C8B"/>
    <w:rsid w:val="004A183A"/>
    <w:rsid w:val="00553C85"/>
    <w:rsid w:val="005642CA"/>
    <w:rsid w:val="00571A27"/>
    <w:rsid w:val="00590896"/>
    <w:rsid w:val="0064040D"/>
    <w:rsid w:val="006A0AF0"/>
    <w:rsid w:val="0072383A"/>
    <w:rsid w:val="00745B92"/>
    <w:rsid w:val="007D3C34"/>
    <w:rsid w:val="008421EA"/>
    <w:rsid w:val="00897B84"/>
    <w:rsid w:val="00A25805"/>
    <w:rsid w:val="00B402B3"/>
    <w:rsid w:val="00BB028A"/>
    <w:rsid w:val="00CC1154"/>
    <w:rsid w:val="00D03C9E"/>
    <w:rsid w:val="00E87512"/>
    <w:rsid w:val="00EF3D84"/>
    <w:rsid w:val="00F07D49"/>
    <w:rsid w:val="00F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1891F1"/>
  <w15:chartTrackingRefBased/>
  <w15:docId w15:val="{D74DED80-E1C5-4378-863B-C9775429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itle">
    <w:name w:val="arttitle"/>
    <w:basedOn w:val="a"/>
    <w:rsid w:val="00B402B3"/>
    <w:pPr>
      <w:widowControl/>
      <w:spacing w:after="240" w:line="480" w:lineRule="atLeast"/>
      <w:jc w:val="left"/>
    </w:pPr>
    <w:rPr>
      <w:rFonts w:ascii="Arial" w:eastAsia="Times New Roman" w:hAnsi="Arial" w:cs="Times New Roman"/>
      <w:b/>
      <w:kern w:val="0"/>
      <w:sz w:val="32"/>
      <w:szCs w:val="20"/>
      <w:lang w:val="en-GB" w:eastAsia="en-US"/>
    </w:rPr>
  </w:style>
  <w:style w:type="character" w:styleId="a3">
    <w:name w:val="Hyperlink"/>
    <w:basedOn w:val="a0"/>
    <w:rsid w:val="00B402B3"/>
    <w:rPr>
      <w:color w:val="0563C1"/>
      <w:u w:val="single"/>
    </w:rPr>
  </w:style>
  <w:style w:type="paragraph" w:styleId="a4">
    <w:name w:val="Revision"/>
    <w:hidden/>
    <w:uiPriority w:val="99"/>
    <w:semiHidden/>
    <w:rsid w:val="00553C85"/>
  </w:style>
  <w:style w:type="character" w:styleId="a5">
    <w:name w:val="annotation reference"/>
    <w:basedOn w:val="a0"/>
    <w:uiPriority w:val="99"/>
    <w:semiHidden/>
    <w:unhideWhenUsed/>
    <w:rsid w:val="007D3C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D3C34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7D3C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D3C3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7D3C34"/>
    <w:rPr>
      <w:b/>
      <w:bCs/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A25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hyperlink" Target="mailto:kmaeda@med.nagoya-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Keiko Maeda</dc:creator>
  <cp:lastModifiedBy>Jingxi Mu</cp:lastModifiedBy>
  <cp:revision>18</cp:revision>
  <dcterms:created xsi:type="dcterms:W3CDTF">2023-09-20T15:45:00Z</dcterms:created>
  <dcterms:modified xsi:type="dcterms:W3CDTF">2024-01-12T02:25:00Z</dcterms:modified>
</cp:coreProperties>
</file>