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(a)                             (b)</w:t>
      </w:r>
    </w:p>
    <w:p>
      <w:pPr>
        <w:widowControl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Cs w:val="21"/>
          <w:lang w:eastAsia="zh-CN"/>
        </w:rPr>
        <w:drawing>
          <wp:inline distT="0" distB="0" distL="114300" distR="114300">
            <wp:extent cx="1515110" cy="1645285"/>
            <wp:effectExtent l="0" t="0" r="8890" b="635"/>
            <wp:docPr id="1" name="图片 1" descr="49e8703d6cd992713dc2c950d7cd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9e8703d6cd992713dc2c950d7cd045"/>
                    <pic:cNvPicPr>
                      <a:picLocks noChangeAspect="1"/>
                    </pic:cNvPicPr>
                  </pic:nvPicPr>
                  <pic:blipFill>
                    <a:blip r:embed="rId4"/>
                    <a:srcRect t="2955" r="6542" b="20970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515110" cy="164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cs="Times New Roman" w:eastAsiaTheme="minorEastAsia"/>
          <w:szCs w:val="21"/>
          <w:lang w:eastAsia="zh-CN"/>
        </w:rPr>
        <w:drawing>
          <wp:inline distT="0" distB="0" distL="114300" distR="114300">
            <wp:extent cx="1666240" cy="1624965"/>
            <wp:effectExtent l="0" t="0" r="10160" b="5715"/>
            <wp:docPr id="2" name="图片 2" descr="5f5ea51e1c2db3bf96b80be12eeb8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5ea51e1c2db3bf96b80be12eeb8c6"/>
                    <pic:cNvPicPr>
                      <a:picLocks noChangeAspect="1"/>
                    </pic:cNvPicPr>
                  </pic:nvPicPr>
                  <pic:blipFill>
                    <a:blip r:embed="rId5"/>
                    <a:srcRect t="8943" b="17943"/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Fig.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S1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Morphological features of strain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ZR72-1,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Colony morphology (a), Gram staining (b):magnification 10*100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drawing>
          <wp:inline distT="0" distB="0" distL="114300" distR="114300">
            <wp:extent cx="3422650" cy="2640965"/>
            <wp:effectExtent l="0" t="0" r="6350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Fig.S2 Benzo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pyrene solution standard curve</w:t>
      </w:r>
    </w:p>
    <w:p>
      <w:pPr>
        <w:widowControl/>
        <w:rPr>
          <w:rFonts w:ascii="Times New Roman" w:hAnsi="Times New Roman" w:cs="Times New Roman"/>
          <w:szCs w:val="21"/>
        </w:rPr>
      </w:pPr>
    </w:p>
    <w:p>
      <w:pPr>
        <w:widowControl/>
        <w:rPr>
          <w:rFonts w:ascii="Times New Roman" w:hAnsi="Times New Roman" w:cs="Times New Roman"/>
          <w:szCs w:val="21"/>
        </w:rPr>
      </w:pPr>
      <w:r>
        <w:rPr>
          <w:color w:val="FF0000"/>
        </w:rPr>
        <w:drawing>
          <wp:inline distT="0" distB="0" distL="0" distR="0">
            <wp:extent cx="4692650" cy="2660015"/>
            <wp:effectExtent l="0" t="0" r="1270" b="698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18" r="-964"/>
                    <a:stretch>
                      <a:fillRect/>
                    </a:stretch>
                  </pic:blipFill>
                  <pic:spPr>
                    <a:xfrm>
                      <a:off x="0" y="0"/>
                      <a:ext cx="4692650" cy="266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Fig.S3 Functional annotation classification of eggNOG of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1"/>
          <w:szCs w:val="21"/>
          <w:lang w:val="en-US" w:eastAsia="zh-CN" w:bidi="ar"/>
        </w:rPr>
        <w:t>Bacillus cereus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ZR72-1</w:t>
      </w:r>
    </w:p>
    <w:p>
      <w:pPr>
        <w:widowControl/>
        <w:rPr>
          <w:rFonts w:ascii="Times New Roman" w:hAnsi="Times New Roman" w:cs="Times New Roman"/>
          <w:szCs w:val="21"/>
        </w:rPr>
      </w:pPr>
    </w:p>
    <w:p>
      <w:pPr>
        <w:widowControl/>
        <w:rPr>
          <w:rFonts w:ascii="Times New Roman" w:hAnsi="Times New Roman" w:cs="Times New Roman"/>
          <w:szCs w:val="21"/>
        </w:rPr>
      </w:pPr>
    </w:p>
    <w:p>
      <w:pPr>
        <w:widowControl/>
        <w:rPr>
          <w:rFonts w:ascii="Times New Roman" w:hAnsi="Times New Roman" w:cs="Times New Roman"/>
          <w:szCs w:val="21"/>
        </w:rPr>
      </w:pPr>
      <w:r>
        <w:rPr>
          <w:rFonts w:hint="eastAsia"/>
        </w:rPr>
        <w:drawing>
          <wp:inline distT="0" distB="0" distL="0" distR="0">
            <wp:extent cx="4663440" cy="4180205"/>
            <wp:effectExtent l="0" t="0" r="0" b="1079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3449" cy="418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Fig.S4 Classification of GO function notes of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1"/>
          <w:szCs w:val="21"/>
          <w:lang w:val="en-US" w:eastAsia="zh-CN" w:bidi="ar"/>
        </w:rPr>
        <w:t>Bacillus cereus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ZR72-1</w:t>
      </w:r>
    </w:p>
    <w:p>
      <w:pPr>
        <w:widowControl/>
        <w:rPr>
          <w:rFonts w:ascii="Times New Roman" w:hAnsi="Times New Roman" w:cs="Times New Roman"/>
          <w:szCs w:val="21"/>
        </w:rPr>
      </w:pPr>
    </w:p>
    <w:p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</w:t>
      </w:r>
      <w:r>
        <w:rPr>
          <w:rFonts w:hint="eastAsia" w:ascii="Times New Roman" w:hAnsi="Times New Roman" w:cs="Times New Roman"/>
          <w:szCs w:val="21"/>
        </w:rPr>
        <w:t>le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S1</w:t>
      </w:r>
      <w:r>
        <w:rPr>
          <w:rFonts w:ascii="Times New Roman" w:hAnsi="Times New Roman" w:cs="Times New Roman"/>
          <w:szCs w:val="21"/>
        </w:rPr>
        <w:t xml:space="preserve"> Specific information on the Xenobiotics biodegradation and metabolism of</w:t>
      </w:r>
    </w:p>
    <w:p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Bacillus cereus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ZR72-1</w:t>
      </w:r>
    </w:p>
    <w:tbl>
      <w:tblPr>
        <w:tblStyle w:val="3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1"/>
        <w:gridCol w:w="4434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22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Pathways</w:t>
            </w:r>
          </w:p>
        </w:tc>
        <w:tc>
          <w:tcPr>
            <w:tcW w:w="44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Identified KOs</w:t>
            </w:r>
          </w:p>
        </w:tc>
        <w:tc>
          <w:tcPr>
            <w:tcW w:w="141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Gene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Chlorocyclohexane and chlorobenzene degradation</w:t>
            </w:r>
          </w:p>
        </w:tc>
        <w:tc>
          <w:tcPr>
            <w:tcW w:w="443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K01560、K07104、K07104、K01560</w:t>
            </w:r>
          </w:p>
        </w:tc>
        <w:tc>
          <w:tcPr>
            <w:tcW w:w="141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Benzoate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K07104、K00626、K00626、K07104、K13767、K00632、K07516、K00074、K00626、K01821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Xylene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K07104、K01821、K07104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Chloroalkane and chloroalkene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K00128、K13953、K00001、K00128、K00121、K01560、K00001、K00128、K04072、K01560、K00121、K00121、K00121、K00121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Naphthalene degradation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K13953、K00001、K00121、K00001、K04072、K00121、K00121、K00121、K00121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Nitrotoluene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K10680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Styrene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K00451、K01426、K01426、K01426、K07104、K07104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Aminobenzoate degradation</w:t>
            </w:r>
          </w:p>
        </w:tc>
        <w:tc>
          <w:tcPr>
            <w:tcW w:w="44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K01426、K01426、K01034、K01426、K01077、K14338、K01077、K01101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Degradation of aromatic compounds</w:t>
            </w:r>
          </w:p>
        </w:tc>
        <w:tc>
          <w:tcPr>
            <w:tcW w:w="443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K13953、K00001、K00121、K00001、K07104、K07104、K04072、K01821、K00121、K00121、K00121、K00121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NzBlMTFkZWY3YWMyNDVhNWJiMWJmNTYwNTBmZDYifQ=="/>
  </w:docVars>
  <w:rsids>
    <w:rsidRoot w:val="29F75F7B"/>
    <w:rsid w:val="22993850"/>
    <w:rsid w:val="29F75F7B"/>
    <w:rsid w:val="2EBE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p图表英文题 字符"/>
    <w:link w:val="6"/>
    <w:autoRedefine/>
    <w:qFormat/>
    <w:uiPriority w:val="0"/>
    <w:rPr>
      <w:rFonts w:eastAsia="Times New Roman"/>
      <w:b/>
    </w:rPr>
  </w:style>
  <w:style w:type="paragraph" w:customStyle="1" w:styleId="6">
    <w:name w:val="p图表英文题"/>
    <w:basedOn w:val="7"/>
    <w:link w:val="5"/>
    <w:autoRedefine/>
    <w:qFormat/>
    <w:uiPriority w:val="0"/>
    <w:rPr>
      <w:rFonts w:eastAsia="Times New Roman"/>
      <w:b/>
      <w:caps w:val="0"/>
    </w:rPr>
  </w:style>
  <w:style w:type="paragraph" w:customStyle="1" w:styleId="7">
    <w:name w:val="o图表题"/>
    <w:basedOn w:val="8"/>
    <w:qFormat/>
    <w:uiPriority w:val="0"/>
    <w:pPr>
      <w:spacing w:before="0" w:after="0" w:line="264" w:lineRule="auto"/>
      <w:jc w:val="both"/>
    </w:pPr>
    <w:rPr>
      <w:rFonts w:eastAsia="黑体"/>
      <w:b w:val="0"/>
      <w:sz w:val="21"/>
    </w:rPr>
  </w:style>
  <w:style w:type="paragraph" w:customStyle="1" w:styleId="8">
    <w:name w:val="sREFERENCES"/>
    <w:basedOn w:val="9"/>
    <w:autoRedefine/>
    <w:qFormat/>
    <w:uiPriority w:val="0"/>
    <w:pPr>
      <w:spacing w:before="260" w:after="160"/>
    </w:pPr>
    <w:rPr>
      <w:b/>
      <w:caps/>
      <w:sz w:val="22"/>
    </w:rPr>
  </w:style>
  <w:style w:type="paragraph" w:customStyle="1" w:styleId="9">
    <w:name w:val="h作者单位-英"/>
    <w:basedOn w:val="10"/>
    <w:autoRedefine/>
    <w:qFormat/>
    <w:uiPriority w:val="0"/>
    <w:pPr>
      <w:spacing w:line="0" w:lineRule="atLeast"/>
    </w:pPr>
    <w:rPr>
      <w:sz w:val="20"/>
    </w:rPr>
  </w:style>
  <w:style w:type="paragraph" w:customStyle="1" w:styleId="10">
    <w:name w:val="q图表内容和注"/>
    <w:basedOn w:val="11"/>
    <w:autoRedefine/>
    <w:qFormat/>
    <w:uiPriority w:val="0"/>
    <w:pPr>
      <w:spacing w:line="260" w:lineRule="exact"/>
    </w:pPr>
    <w:rPr>
      <w:rFonts w:eastAsia="方正书宋简体"/>
      <w:sz w:val="18"/>
    </w:rPr>
  </w:style>
  <w:style w:type="paragraph" w:customStyle="1" w:styleId="11">
    <w:name w:val="n三级标题"/>
    <w:basedOn w:val="12"/>
    <w:autoRedefine/>
    <w:qFormat/>
    <w:uiPriority w:val="0"/>
    <w:rPr>
      <w:sz w:val="22"/>
    </w:rPr>
  </w:style>
  <w:style w:type="paragraph" w:customStyle="1" w:styleId="12">
    <w:name w:val="m二级标题"/>
    <w:basedOn w:val="13"/>
    <w:qFormat/>
    <w:uiPriority w:val="0"/>
    <w:pPr>
      <w:spacing w:before="0" w:after="0"/>
    </w:pPr>
    <w:rPr>
      <w:rFonts w:eastAsia="黑体"/>
      <w:b w:val="0"/>
      <w:sz w:val="24"/>
    </w:rPr>
  </w:style>
  <w:style w:type="paragraph" w:customStyle="1" w:styleId="13">
    <w:name w:val="l一级标题"/>
    <w:basedOn w:val="14"/>
    <w:autoRedefine/>
    <w:qFormat/>
    <w:uiPriority w:val="0"/>
    <w:pPr>
      <w:spacing w:before="160" w:after="160"/>
      <w:ind w:firstLine="0" w:firstLineChars="0"/>
      <w:jc w:val="left"/>
    </w:pPr>
    <w:rPr>
      <w:rFonts w:eastAsia="仿宋_GB2312"/>
      <w:b/>
      <w:sz w:val="28"/>
    </w:rPr>
  </w:style>
  <w:style w:type="paragraph" w:customStyle="1" w:styleId="14">
    <w:name w:val="k正文"/>
    <w:basedOn w:val="1"/>
    <w:autoRedefine/>
    <w:qFormat/>
    <w:uiPriority w:val="0"/>
    <w:pPr>
      <w:spacing w:line="264" w:lineRule="auto"/>
      <w:ind w:firstLine="448" w:firstLineChars="200"/>
    </w:pPr>
    <w:rPr>
      <w:spacing w:val="2"/>
      <w:sz w:val="2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2023-12-25T08:40:00Z</dcterms:created>
  <dc:creator>迪丽拜尔</dc:creator>
  <cp:lastModifiedBy>迪丽拜尔</cp:lastModifiedBy>
  <dcterms:modified xsi:type="dcterms:W3CDTF">2023-12-25T11:54:19Z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A577430515304BEA8B0373657BD0DFB3_11</vt:lpwstr>
  </property>
</Properties>
</file>