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AE620" w14:textId="3559D929" w:rsidR="00857E4E" w:rsidRDefault="003F02D1" w:rsidP="00857E4E">
      <w:pPr>
        <w:spacing w:line="360" w:lineRule="auto"/>
        <w:jc w:val="left"/>
        <w:rPr>
          <w:rFonts w:ascii="Times New Roman" w:hAnsi="Times New Roman" w:cs="Times New Roman"/>
          <w:b/>
          <w:bCs/>
          <w:sz w:val="32"/>
          <w:szCs w:val="32"/>
          <w:lang w:bidi="ar"/>
        </w:rPr>
      </w:pPr>
      <w:r>
        <w:rPr>
          <w:rFonts w:ascii="Times New Roman" w:hAnsi="Times New Roman" w:cs="Times New Roman"/>
          <w:b/>
          <w:bCs/>
          <w:sz w:val="32"/>
          <w:szCs w:val="32"/>
          <w:lang w:bidi="ar"/>
        </w:rPr>
        <w:t>M</w:t>
      </w:r>
      <w:r w:rsidR="00857E4E" w:rsidRPr="00E1324D">
        <w:rPr>
          <w:rFonts w:ascii="Times New Roman" w:hAnsi="Times New Roman" w:cs="Times New Roman"/>
          <w:b/>
          <w:bCs/>
          <w:sz w:val="32"/>
          <w:szCs w:val="32"/>
          <w:lang w:bidi="ar"/>
        </w:rPr>
        <w:t>ultifunctional</w:t>
      </w:r>
      <w:r w:rsidR="00857E4E" w:rsidRPr="00E1324D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857E4E" w:rsidRPr="00E1324D">
        <w:rPr>
          <w:rFonts w:ascii="Times New Roman" w:hAnsi="Times New Roman" w:cs="Times New Roman"/>
          <w:b/>
          <w:bCs/>
          <w:sz w:val="32"/>
          <w:szCs w:val="32"/>
          <w:lang w:bidi="ar"/>
        </w:rPr>
        <w:t>ENR-g-PNIPAM/</w:t>
      </w:r>
      <w:proofErr w:type="spellStart"/>
      <w:r w:rsidR="00857E4E" w:rsidRPr="00E1324D">
        <w:rPr>
          <w:rFonts w:ascii="Times New Roman" w:hAnsi="Times New Roman" w:cs="Times New Roman"/>
          <w:b/>
          <w:bCs/>
          <w:sz w:val="32"/>
          <w:szCs w:val="32"/>
          <w:lang w:bidi="ar"/>
        </w:rPr>
        <w:t>PPy</w:t>
      </w:r>
      <w:proofErr w:type="spellEnd"/>
      <w:r w:rsidR="00857E4E" w:rsidRPr="00E1324D">
        <w:rPr>
          <w:rFonts w:ascii="Times New Roman" w:hAnsi="Times New Roman" w:cs="Times New Roman"/>
          <w:b/>
          <w:bCs/>
          <w:sz w:val="32"/>
          <w:szCs w:val="32"/>
          <w:lang w:bidi="ar"/>
        </w:rPr>
        <w:t xml:space="preserve">/cotton </w:t>
      </w:r>
      <w:r w:rsidR="00E77519" w:rsidRPr="00E77519">
        <w:rPr>
          <w:rFonts w:ascii="Times New Roman" w:hAnsi="Times New Roman" w:cs="Times New Roman"/>
          <w:b/>
          <w:bCs/>
          <w:sz w:val="32"/>
          <w:szCs w:val="32"/>
          <w:lang w:bidi="ar"/>
        </w:rPr>
        <w:t xml:space="preserve">fabrics </w:t>
      </w:r>
      <w:r w:rsidR="00857E4E" w:rsidRPr="00E1324D">
        <w:rPr>
          <w:rFonts w:ascii="Times New Roman" w:hAnsi="Times New Roman" w:cs="Times New Roman"/>
          <w:b/>
          <w:bCs/>
          <w:sz w:val="32"/>
          <w:szCs w:val="32"/>
          <w:lang w:bidi="ar"/>
        </w:rPr>
        <w:t>composites for</w:t>
      </w:r>
      <w:r w:rsidR="00857E4E" w:rsidRPr="00811A60">
        <w:t xml:space="preserve"> </w:t>
      </w:r>
      <w:r w:rsidR="00857E4E" w:rsidRPr="00811A60">
        <w:rPr>
          <w:rFonts w:ascii="Times New Roman" w:hAnsi="Times New Roman" w:cs="Times New Roman"/>
          <w:b/>
          <w:bCs/>
          <w:sz w:val="32"/>
          <w:szCs w:val="32"/>
          <w:lang w:bidi="ar"/>
        </w:rPr>
        <w:t>hexavalent chromium removal</w:t>
      </w:r>
    </w:p>
    <w:p w14:paraId="2F2B0FA6" w14:textId="77777777" w:rsidR="00857E4E" w:rsidRPr="00B04386" w:rsidRDefault="00857E4E" w:rsidP="00857E4E">
      <w:pPr>
        <w:spacing w:line="360" w:lineRule="auto"/>
        <w:jc w:val="left"/>
        <w:rPr>
          <w:rFonts w:ascii="Times New Roman" w:hAnsi="Times New Roman" w:cs="Times New Roman"/>
          <w:sz w:val="24"/>
          <w:szCs w:val="24"/>
          <w:lang w:bidi="ar"/>
        </w:rPr>
      </w:pPr>
    </w:p>
    <w:p w14:paraId="22042BB9" w14:textId="175E343C" w:rsidR="00857E4E" w:rsidRPr="00CD3566" w:rsidRDefault="00857E4E" w:rsidP="00857E4E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CD3566">
        <w:rPr>
          <w:rFonts w:ascii="Times New Roman" w:hAnsi="Times New Roman" w:cs="Times New Roman"/>
          <w:b/>
          <w:bCs/>
          <w:sz w:val="24"/>
          <w:szCs w:val="24"/>
          <w:lang w:bidi="ar"/>
        </w:rPr>
        <w:t>Hongda</w:t>
      </w:r>
      <w:proofErr w:type="spellEnd"/>
      <w:r w:rsidRPr="00CD3566"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 Ding</w:t>
      </w:r>
      <w:r w:rsidRPr="00CD3566">
        <w:rPr>
          <w:rFonts w:ascii="Times New Roman" w:eastAsia="AdvOT8608a8d1+20" w:hAnsi="Times New Roman" w:cs="Times New Roman"/>
          <w:kern w:val="0"/>
          <w:sz w:val="24"/>
          <w:szCs w:val="24"/>
          <w:vertAlign w:val="superscript"/>
        </w:rPr>
        <w:t>1</w:t>
      </w:r>
      <w:r w:rsidRPr="00CD3566"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, </w:t>
      </w:r>
      <w:proofErr w:type="spellStart"/>
      <w:r w:rsidRPr="00CD3566">
        <w:rPr>
          <w:rFonts w:ascii="Times New Roman" w:hAnsi="Times New Roman" w:cs="Times New Roman"/>
          <w:b/>
          <w:bCs/>
          <w:sz w:val="24"/>
          <w:szCs w:val="24"/>
          <w:lang w:bidi="ar"/>
        </w:rPr>
        <w:t>Xiaoran</w:t>
      </w:r>
      <w:proofErr w:type="spellEnd"/>
      <w:r w:rsidRPr="00CD3566"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 Yang</w:t>
      </w:r>
      <w:r w:rsidRPr="00CD3566">
        <w:rPr>
          <w:rFonts w:ascii="Times New Roman" w:eastAsia="AdvOT8608a8d1+20" w:hAnsi="Times New Roman" w:cs="Times New Roman"/>
          <w:kern w:val="0"/>
          <w:sz w:val="24"/>
          <w:szCs w:val="24"/>
          <w:vertAlign w:val="superscript"/>
        </w:rPr>
        <w:t>1</w:t>
      </w:r>
      <w:r w:rsidRPr="00CD3566">
        <w:rPr>
          <w:rFonts w:ascii="Times New Roman" w:hAnsi="Times New Roman" w:cs="Times New Roman"/>
          <w:b/>
          <w:bCs/>
          <w:sz w:val="24"/>
          <w:szCs w:val="24"/>
          <w:lang w:bidi="ar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 </w:t>
      </w:r>
      <w:proofErr w:type="spellStart"/>
      <w:r w:rsidRPr="00CD3566">
        <w:rPr>
          <w:rFonts w:ascii="Times New Roman" w:hAnsi="Times New Roman" w:cs="Times New Roman"/>
          <w:b/>
          <w:bCs/>
          <w:sz w:val="24"/>
          <w:szCs w:val="24"/>
          <w:lang w:bidi="ar"/>
        </w:rPr>
        <w:t>Yanqiu</w:t>
      </w:r>
      <w:proofErr w:type="spellEnd"/>
      <w:r w:rsidRPr="00CD3566"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 Wang</w:t>
      </w:r>
      <w:r w:rsidRPr="00CD3566">
        <w:rPr>
          <w:rFonts w:ascii="Times New Roman" w:eastAsia="AdvOT8608a8d1+20" w:hAnsi="Times New Roman" w:cs="Times New Roman"/>
          <w:kern w:val="0"/>
          <w:sz w:val="24"/>
          <w:szCs w:val="24"/>
          <w:vertAlign w:val="superscript"/>
        </w:rPr>
        <w:t>1</w:t>
      </w:r>
      <w:r w:rsidRPr="00CD3566"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, </w:t>
      </w:r>
      <w:r w:rsidR="000947A1">
        <w:rPr>
          <w:rFonts w:ascii="Times New Roman" w:hAnsi="Times New Roman" w:cs="Times New Roman"/>
          <w:b/>
          <w:bCs/>
          <w:sz w:val="24"/>
          <w:szCs w:val="24"/>
          <w:lang w:bidi="ar"/>
        </w:rPr>
        <w:t>a</w:t>
      </w:r>
      <w:r w:rsidR="00DA1FE7"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nd </w:t>
      </w:r>
      <w:proofErr w:type="spellStart"/>
      <w:r w:rsidRPr="00CD3566">
        <w:rPr>
          <w:rFonts w:ascii="Times New Roman" w:hAnsi="Times New Roman" w:cs="Times New Roman"/>
          <w:b/>
          <w:bCs/>
          <w:sz w:val="24"/>
          <w:szCs w:val="24"/>
          <w:lang w:bidi="ar"/>
        </w:rPr>
        <w:t>Xiande</w:t>
      </w:r>
      <w:proofErr w:type="spellEnd"/>
      <w:r w:rsidRPr="00CD3566">
        <w:rPr>
          <w:rFonts w:ascii="Times New Roman" w:hAnsi="Times New Roman" w:cs="Times New Roman"/>
          <w:b/>
          <w:bCs/>
          <w:sz w:val="24"/>
          <w:szCs w:val="24"/>
          <w:lang w:bidi="ar"/>
        </w:rPr>
        <w:t xml:space="preserve"> Shen</w:t>
      </w:r>
      <w:r w:rsidRPr="00CD3566">
        <w:rPr>
          <w:rFonts w:ascii="Times New Roman" w:hAnsi="Times New Roman" w:cs="Times New Roman"/>
          <w:sz w:val="24"/>
          <w:szCs w:val="24"/>
          <w:lang w:bidi="ar"/>
        </w:rPr>
        <w:t>*</w:t>
      </w:r>
      <w:r w:rsidRPr="00CD3566">
        <w:rPr>
          <w:rFonts w:ascii="Times New Roman" w:eastAsia="AdvOT8608a8d1+20" w:hAnsi="Times New Roman" w:cs="Times New Roman"/>
          <w:kern w:val="0"/>
          <w:sz w:val="24"/>
          <w:szCs w:val="24"/>
          <w:vertAlign w:val="superscript"/>
        </w:rPr>
        <w:t>,1,2</w:t>
      </w:r>
    </w:p>
    <w:p w14:paraId="498BB75E" w14:textId="77777777" w:rsidR="00990149" w:rsidRPr="00857E4E" w:rsidRDefault="00990149" w:rsidP="00990149">
      <w:pPr>
        <w:rPr>
          <w:rFonts w:ascii="Times New Roman" w:eastAsia="Charis SIL" w:hAnsi="Times New Roman" w:cs="Times New Roman"/>
          <w:b/>
          <w:kern w:val="0"/>
          <w:sz w:val="24"/>
          <w:szCs w:val="24"/>
        </w:rPr>
      </w:pPr>
    </w:p>
    <w:p w14:paraId="10066033" w14:textId="77777777" w:rsidR="00990149" w:rsidRPr="00CD3566" w:rsidRDefault="00990149" w:rsidP="0099014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  <w:u w:val="single"/>
        </w:rPr>
      </w:pPr>
      <w:r w:rsidRPr="00CD3566">
        <w:rPr>
          <w:rFonts w:ascii="Times New Roman" w:eastAsia="AdvOT8608a8d1+20" w:hAnsi="Times New Roman" w:cs="Times New Roman"/>
          <w:kern w:val="0"/>
          <w:sz w:val="24"/>
          <w:szCs w:val="24"/>
          <w:vertAlign w:val="superscript"/>
        </w:rPr>
        <w:t>1</w:t>
      </w:r>
      <w:r w:rsidRPr="00CD3566">
        <w:rPr>
          <w:rFonts w:ascii="Times New Roman" w:eastAsia="AdvOT8608a8d1+20" w:hAnsi="Times New Roman" w:cs="Times New Roman"/>
          <w:kern w:val="0"/>
          <w:sz w:val="24"/>
          <w:szCs w:val="24"/>
        </w:rPr>
        <w:t>Research Center for Polymer Materials, Engineering Research Center of Optoelectronic Functional Materials</w:t>
      </w:r>
      <w:r w:rsidRPr="00CD3566">
        <w:rPr>
          <w:rFonts w:ascii="Times New Roman" w:eastAsia="AdvOT8608a8d1+20" w:hAnsi="Times New Roman" w:cs="Times New Roman"/>
          <w:kern w:val="0"/>
          <w:sz w:val="24"/>
          <w:szCs w:val="24"/>
        </w:rPr>
        <w:t>，</w:t>
      </w:r>
      <w:r w:rsidRPr="00CD3566">
        <w:rPr>
          <w:rFonts w:ascii="Times New Roman" w:eastAsia="AdvOT8608a8d1+20" w:hAnsi="Times New Roman" w:cs="Times New Roman"/>
          <w:kern w:val="0"/>
          <w:sz w:val="24"/>
          <w:szCs w:val="24"/>
        </w:rPr>
        <w:t xml:space="preserve">Ministry of Education, School of Materials Science and Engineering, </w:t>
      </w:r>
      <w:bookmarkStart w:id="0" w:name="OLE_LINK7"/>
      <w:r w:rsidRPr="00CD3566">
        <w:rPr>
          <w:rFonts w:ascii="Times New Roman" w:eastAsia="AdvOT8608a8d1+20" w:hAnsi="Times New Roman" w:cs="Times New Roman"/>
          <w:kern w:val="0"/>
          <w:sz w:val="24"/>
          <w:szCs w:val="24"/>
        </w:rPr>
        <w:t>Changchun University of Science and</w:t>
      </w:r>
      <w:r w:rsidRPr="00CD3566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CD3566">
        <w:rPr>
          <w:rFonts w:ascii="Times New Roman" w:eastAsia="AdvOT8608a8d1+20" w:hAnsi="Times New Roman" w:cs="Times New Roman"/>
          <w:kern w:val="0"/>
          <w:sz w:val="24"/>
          <w:szCs w:val="24"/>
        </w:rPr>
        <w:t>Technology</w:t>
      </w:r>
      <w:bookmarkEnd w:id="0"/>
      <w:r w:rsidRPr="00CD3566">
        <w:rPr>
          <w:rFonts w:ascii="Times New Roman" w:eastAsia="AdvOT8608a8d1+20" w:hAnsi="Times New Roman" w:cs="Times New Roman"/>
          <w:kern w:val="0"/>
          <w:sz w:val="24"/>
          <w:szCs w:val="24"/>
        </w:rPr>
        <w:t xml:space="preserve">, </w:t>
      </w:r>
      <w:proofErr w:type="spellStart"/>
      <w:r w:rsidRPr="00CD3566">
        <w:rPr>
          <w:rFonts w:ascii="Times New Roman" w:eastAsia="AdvOT8608a8d1+20" w:hAnsi="Times New Roman" w:cs="Times New Roman"/>
          <w:kern w:val="0"/>
          <w:sz w:val="24"/>
          <w:szCs w:val="24"/>
        </w:rPr>
        <w:t>Weixing</w:t>
      </w:r>
      <w:proofErr w:type="spellEnd"/>
      <w:r w:rsidRPr="00CD3566">
        <w:rPr>
          <w:rFonts w:ascii="Times New Roman" w:eastAsia="AdvOT8608a8d1+20" w:hAnsi="Times New Roman" w:cs="Times New Roman"/>
          <w:kern w:val="0"/>
          <w:sz w:val="24"/>
          <w:szCs w:val="24"/>
        </w:rPr>
        <w:t xml:space="preserve"> Road 7089, Jilin 130022, China</w:t>
      </w:r>
    </w:p>
    <w:p w14:paraId="5FA55034" w14:textId="77777777" w:rsidR="00990149" w:rsidRDefault="00990149" w:rsidP="0099014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  <w:r w:rsidRPr="00CD3566">
        <w:rPr>
          <w:rFonts w:ascii="Times New Roman" w:hAnsi="Times New Roman" w:cs="Times New Roman"/>
          <w:kern w:val="0"/>
          <w:sz w:val="24"/>
          <w:szCs w:val="24"/>
          <w:vertAlign w:val="superscript"/>
        </w:rPr>
        <w:t>2</w:t>
      </w:r>
      <w:bookmarkStart w:id="1" w:name="OLE_LINK38"/>
      <w:r w:rsidRPr="00CD3566">
        <w:rPr>
          <w:rFonts w:ascii="Times New Roman" w:hAnsi="Times New Roman" w:cs="Times New Roman"/>
          <w:kern w:val="0"/>
          <w:sz w:val="24"/>
          <w:szCs w:val="24"/>
        </w:rPr>
        <w:t>Chongqing Research Institute, Changchun University of Science and Technology</w:t>
      </w:r>
      <w:bookmarkEnd w:id="1"/>
      <w:r w:rsidRPr="00CD3566">
        <w:rPr>
          <w:rFonts w:ascii="Times New Roman" w:hAnsi="Times New Roman" w:cs="Times New Roman"/>
          <w:kern w:val="0"/>
          <w:sz w:val="24"/>
          <w:szCs w:val="24"/>
        </w:rPr>
        <w:t xml:space="preserve">, No. 618 </w:t>
      </w:r>
      <w:proofErr w:type="spellStart"/>
      <w:r w:rsidRPr="00CD3566">
        <w:rPr>
          <w:rFonts w:ascii="Times New Roman" w:hAnsi="Times New Roman" w:cs="Times New Roman"/>
          <w:kern w:val="0"/>
          <w:sz w:val="24"/>
          <w:szCs w:val="24"/>
        </w:rPr>
        <w:t>Liangjiang</w:t>
      </w:r>
      <w:proofErr w:type="spellEnd"/>
      <w:r w:rsidRPr="00CD3566">
        <w:rPr>
          <w:rFonts w:ascii="Times New Roman" w:hAnsi="Times New Roman" w:cs="Times New Roman"/>
          <w:kern w:val="0"/>
          <w:sz w:val="24"/>
          <w:szCs w:val="24"/>
        </w:rPr>
        <w:t xml:space="preserve"> Avenue, Longxing Town, </w:t>
      </w:r>
      <w:proofErr w:type="spellStart"/>
      <w:r w:rsidRPr="00CD3566">
        <w:rPr>
          <w:rFonts w:ascii="Times New Roman" w:hAnsi="Times New Roman" w:cs="Times New Roman"/>
          <w:kern w:val="0"/>
          <w:sz w:val="24"/>
          <w:szCs w:val="24"/>
        </w:rPr>
        <w:t>Yubei</w:t>
      </w:r>
      <w:proofErr w:type="spellEnd"/>
      <w:r w:rsidRPr="00CD3566">
        <w:rPr>
          <w:rFonts w:ascii="Times New Roman" w:hAnsi="Times New Roman" w:cs="Times New Roman"/>
          <w:kern w:val="0"/>
          <w:sz w:val="24"/>
          <w:szCs w:val="24"/>
        </w:rPr>
        <w:t xml:space="preserve"> District, Chongqing City 401135, China</w:t>
      </w:r>
    </w:p>
    <w:p w14:paraId="26444D1D" w14:textId="77777777" w:rsidR="00990149" w:rsidRPr="00D8745A" w:rsidRDefault="00990149" w:rsidP="00990149">
      <w:pPr>
        <w:autoSpaceDE w:val="0"/>
        <w:autoSpaceDN w:val="0"/>
        <w:adjustRightInd w:val="0"/>
        <w:rPr>
          <w:rFonts w:ascii="Times New Roman" w:hAnsi="Times New Roman" w:cs="Times New Roman"/>
          <w:kern w:val="0"/>
          <w:sz w:val="24"/>
          <w:szCs w:val="24"/>
        </w:rPr>
      </w:pPr>
    </w:p>
    <w:p w14:paraId="254F2AB4" w14:textId="77777777" w:rsidR="00990149" w:rsidRPr="00CD3566" w:rsidRDefault="00990149" w:rsidP="00990149"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 w:rsidRPr="00CD3566">
        <w:rPr>
          <w:rFonts w:ascii="Times New Roman" w:hAnsi="Times New Roman" w:cs="Times New Roman"/>
          <w:sz w:val="24"/>
          <w:szCs w:val="24"/>
          <w:lang w:bidi="ar"/>
        </w:rPr>
        <w:t>* Corresponding author</w:t>
      </w:r>
    </w:p>
    <w:p w14:paraId="3E3C8A0B" w14:textId="7CBA5EF5" w:rsidR="00D21FFE" w:rsidRDefault="00990149" w:rsidP="00A6382F">
      <w:pPr>
        <w:spacing w:line="360" w:lineRule="auto"/>
        <w:jc w:val="left"/>
        <w:rPr>
          <w:rFonts w:ascii="Times New Roman" w:hAnsi="Times New Roman" w:cs="Times New Roman"/>
          <w:szCs w:val="21"/>
          <w:lang w:bidi="ar"/>
        </w:rPr>
      </w:pPr>
      <w:r w:rsidRPr="00CD3566">
        <w:rPr>
          <w:rFonts w:ascii="Times New Roman" w:hAnsi="Times New Roman" w:cs="Times New Roman"/>
          <w:sz w:val="24"/>
          <w:szCs w:val="24"/>
          <w:lang w:bidi="ar"/>
        </w:rPr>
        <w:t>E-mail address:</w:t>
      </w:r>
      <w:r w:rsidRPr="00CD3566">
        <w:rPr>
          <w:rFonts w:ascii="Times New Roman" w:hAnsi="Times New Roman" w:cs="Times New Roman"/>
          <w:sz w:val="24"/>
          <w:szCs w:val="24"/>
        </w:rPr>
        <w:t xml:space="preserve"> </w:t>
      </w:r>
      <w:bookmarkStart w:id="2" w:name="OLE_LINK6"/>
      <w:r w:rsidRPr="00CD3566">
        <w:rPr>
          <w:rFonts w:ascii="Times New Roman" w:hAnsi="Times New Roman" w:cs="Times New Roman"/>
          <w:sz w:val="24"/>
          <w:szCs w:val="24"/>
        </w:rPr>
        <w:t>s</w:t>
      </w:r>
      <w:r w:rsidRPr="00CD3566">
        <w:rPr>
          <w:rFonts w:ascii="Times New Roman" w:hAnsi="Times New Roman" w:cs="Times New Roman"/>
          <w:sz w:val="24"/>
          <w:szCs w:val="24"/>
          <w:lang w:bidi="ar"/>
        </w:rPr>
        <w:t>henxiande@cust.edu.cn</w:t>
      </w:r>
      <w:bookmarkEnd w:id="2"/>
      <w:r w:rsidR="008575A8">
        <w:rPr>
          <w:rFonts w:ascii="Times New Roman" w:hAnsi="Times New Roman" w:cs="Times New Roman"/>
          <w:noProof/>
          <w:szCs w:val="21"/>
          <w:lang w:bidi="ar"/>
        </w:rPr>
        <w:lastRenderedPageBreak/>
        <w:drawing>
          <wp:inline distT="0" distB="0" distL="0" distR="0" wp14:anchorId="0BABC7BE" wp14:editId="3617D2C4">
            <wp:extent cx="5337175" cy="8063200"/>
            <wp:effectExtent l="0" t="0" r="0" b="0"/>
            <wp:docPr id="19904737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1"/>
                    <a:stretch/>
                  </pic:blipFill>
                  <pic:spPr bwMode="auto">
                    <a:xfrm>
                      <a:off x="0" y="0"/>
                      <a:ext cx="5341487" cy="8069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889C71" w14:textId="75A086B1" w:rsidR="00D21FFE" w:rsidRDefault="00D21FFE" w:rsidP="00D21FFE">
      <w:pPr>
        <w:rPr>
          <w:rFonts w:ascii="Times New Roman" w:hAnsi="Times New Roman" w:cs="Times New Roman"/>
          <w:szCs w:val="21"/>
          <w:lang w:bidi="ar"/>
        </w:rPr>
      </w:pPr>
      <w:r w:rsidRPr="0005259E">
        <w:rPr>
          <w:rFonts w:ascii="Times New Roman" w:hAnsi="Times New Roman" w:cs="Times New Roman"/>
          <w:szCs w:val="21"/>
        </w:rPr>
        <w:t>Figure</w:t>
      </w:r>
      <w:r w:rsidRPr="0005259E">
        <w:rPr>
          <w:rFonts w:ascii="Times New Roman" w:hAnsi="Times New Roman" w:cs="Times New Roman"/>
          <w:szCs w:val="21"/>
          <w:lang w:bidi="ar"/>
        </w:rPr>
        <w:t xml:space="preserve"> </w:t>
      </w:r>
      <w:r w:rsidR="00B849B9">
        <w:rPr>
          <w:rFonts w:ascii="Times New Roman" w:hAnsi="Times New Roman" w:cs="Times New Roman"/>
          <w:szCs w:val="21"/>
          <w:lang w:bidi="ar"/>
        </w:rPr>
        <w:t>S</w:t>
      </w:r>
      <w:r>
        <w:rPr>
          <w:rFonts w:ascii="Times New Roman" w:hAnsi="Times New Roman" w:cs="Times New Roman"/>
          <w:szCs w:val="21"/>
          <w:lang w:bidi="ar"/>
        </w:rPr>
        <w:t>1</w:t>
      </w:r>
      <w:r w:rsidRPr="0005259E">
        <w:rPr>
          <w:rFonts w:ascii="Times New Roman" w:hAnsi="Times New Roman" w:cs="Times New Roman"/>
          <w:szCs w:val="21"/>
          <w:lang w:bidi="ar"/>
        </w:rPr>
        <w:t xml:space="preserve">. </w:t>
      </w:r>
      <w:bookmarkStart w:id="3" w:name="_Hlk148253841"/>
      <w:r w:rsidRPr="0005259E">
        <w:rPr>
          <w:rFonts w:ascii="Times New Roman" w:hAnsi="Times New Roman" w:cs="Times New Roman"/>
          <w:szCs w:val="21"/>
          <w:lang w:bidi="ar"/>
        </w:rPr>
        <w:t xml:space="preserve">Photographs of </w:t>
      </w:r>
      <w:r>
        <w:rPr>
          <w:rFonts w:ascii="Times New Roman" w:hAnsi="Times New Roman" w:cs="Times New Roman"/>
          <w:szCs w:val="21"/>
          <w:lang w:bidi="ar"/>
        </w:rPr>
        <w:t>ENR-g-</w:t>
      </w:r>
      <w:r w:rsidR="00833D18">
        <w:rPr>
          <w:rFonts w:ascii="Times New Roman" w:hAnsi="Times New Roman" w:cs="Times New Roman" w:hint="eastAsia"/>
          <w:szCs w:val="21"/>
          <w:lang w:bidi="ar"/>
        </w:rPr>
        <w:t>PNI</w:t>
      </w:r>
      <w:r>
        <w:rPr>
          <w:rFonts w:ascii="Times New Roman" w:hAnsi="Times New Roman" w:cs="Times New Roman"/>
          <w:szCs w:val="21"/>
          <w:lang w:bidi="ar"/>
        </w:rPr>
        <w:t>PAM</w:t>
      </w:r>
      <w:r w:rsidRPr="0005259E">
        <w:rPr>
          <w:rFonts w:ascii="Times New Roman" w:hAnsi="Times New Roman" w:cs="Times New Roman"/>
          <w:szCs w:val="21"/>
          <w:lang w:bidi="ar"/>
        </w:rPr>
        <w:t xml:space="preserve"> hydrogels at various ENR contents (a) 0ENR, </w:t>
      </w:r>
      <w:r>
        <w:rPr>
          <w:rFonts w:ascii="Times New Roman" w:hAnsi="Times New Roman" w:cs="Times New Roman"/>
          <w:szCs w:val="21"/>
          <w:lang w:bidi="ar"/>
        </w:rPr>
        <w:t>50</w:t>
      </w:r>
      <w:r w:rsidRPr="0005259E">
        <w:rPr>
          <w:rFonts w:ascii="Times New Roman" w:hAnsi="Times New Roman" w:cs="Times New Roman"/>
          <w:szCs w:val="21"/>
          <w:lang w:bidi="ar"/>
        </w:rPr>
        <w:t>ENR,</w:t>
      </w:r>
      <w:r w:rsidRPr="00923093">
        <w:rPr>
          <w:rFonts w:ascii="Times New Roman" w:hAnsi="Times New Roman" w:cs="Times New Roman"/>
          <w:szCs w:val="21"/>
          <w:lang w:bidi="ar"/>
        </w:rPr>
        <w:t xml:space="preserve"> </w:t>
      </w:r>
      <w:r>
        <w:rPr>
          <w:rFonts w:ascii="Times New Roman" w:hAnsi="Times New Roman" w:cs="Times New Roman"/>
          <w:szCs w:val="21"/>
          <w:lang w:bidi="ar"/>
        </w:rPr>
        <w:t>60</w:t>
      </w:r>
      <w:r w:rsidRPr="0005259E">
        <w:rPr>
          <w:rFonts w:ascii="Times New Roman" w:hAnsi="Times New Roman" w:cs="Times New Roman"/>
          <w:szCs w:val="21"/>
          <w:lang w:bidi="ar"/>
        </w:rPr>
        <w:t xml:space="preserve">ENR, and </w:t>
      </w:r>
      <w:r>
        <w:rPr>
          <w:rFonts w:ascii="Times New Roman" w:hAnsi="Times New Roman" w:cs="Times New Roman"/>
          <w:szCs w:val="21"/>
          <w:lang w:bidi="ar"/>
        </w:rPr>
        <w:t>7</w:t>
      </w:r>
      <w:r w:rsidRPr="0005259E">
        <w:rPr>
          <w:rFonts w:ascii="Times New Roman" w:hAnsi="Times New Roman" w:cs="Times New Roman"/>
          <w:szCs w:val="21"/>
          <w:lang w:bidi="ar"/>
        </w:rPr>
        <w:t>0ENR</w:t>
      </w:r>
      <w:r>
        <w:rPr>
          <w:rFonts w:ascii="Times New Roman" w:hAnsi="Times New Roman" w:cs="Times New Roman"/>
          <w:szCs w:val="21"/>
          <w:lang w:bidi="ar"/>
        </w:rPr>
        <w:t xml:space="preserve"> </w:t>
      </w:r>
      <w:r w:rsidRPr="0005259E">
        <w:rPr>
          <w:rFonts w:ascii="Times New Roman" w:hAnsi="Times New Roman" w:cs="Times New Roman"/>
          <w:szCs w:val="21"/>
          <w:lang w:bidi="ar"/>
        </w:rPr>
        <w:t>(</w:t>
      </w:r>
      <w:r>
        <w:rPr>
          <w:rFonts w:ascii="Times New Roman" w:hAnsi="Times New Roman" w:cs="Times New Roman"/>
          <w:szCs w:val="21"/>
          <w:lang w:bidi="ar"/>
        </w:rPr>
        <w:t>1, 2, 3, and 4</w:t>
      </w:r>
      <w:r w:rsidRPr="0005259E">
        <w:rPr>
          <w:rFonts w:ascii="Times New Roman" w:hAnsi="Times New Roman" w:cs="Times New Roman"/>
          <w:szCs w:val="21"/>
          <w:lang w:bidi="ar"/>
        </w:rPr>
        <w:t xml:space="preserve">), </w:t>
      </w:r>
      <w:r>
        <w:rPr>
          <w:rFonts w:ascii="Times New Roman" w:hAnsi="Times New Roman" w:cs="Times New Roman"/>
          <w:szCs w:val="21"/>
          <w:lang w:bidi="ar"/>
        </w:rPr>
        <w:t>a’</w:t>
      </w:r>
      <w:r w:rsidR="008575A8">
        <w:rPr>
          <w:rFonts w:ascii="Times New Roman" w:hAnsi="Times New Roman" w:cs="Times New Roman"/>
          <w:szCs w:val="21"/>
          <w:lang w:bidi="ar"/>
        </w:rPr>
        <w:t>,</w:t>
      </w:r>
      <w:r>
        <w:rPr>
          <w:rFonts w:ascii="Times New Roman" w:hAnsi="Times New Roman" w:cs="Times New Roman"/>
          <w:szCs w:val="21"/>
          <w:lang w:bidi="ar"/>
        </w:rPr>
        <w:t xml:space="preserve"> </w:t>
      </w:r>
      <w:r w:rsidR="008575A8">
        <w:rPr>
          <w:rFonts w:ascii="Times New Roman" w:hAnsi="Times New Roman" w:cs="Times New Roman"/>
          <w:szCs w:val="21"/>
          <w:lang w:bidi="ar"/>
        </w:rPr>
        <w:t xml:space="preserve">a’’ </w:t>
      </w:r>
      <w:r>
        <w:rPr>
          <w:rFonts w:ascii="Times New Roman" w:hAnsi="Times New Roman" w:cs="Times New Roman"/>
          <w:szCs w:val="21"/>
          <w:lang w:bidi="ar"/>
        </w:rPr>
        <w:t>and a’’</w:t>
      </w:r>
      <w:r w:rsidR="008575A8">
        <w:rPr>
          <w:rFonts w:ascii="Times New Roman" w:hAnsi="Times New Roman" w:cs="Times New Roman"/>
          <w:szCs w:val="21"/>
          <w:lang w:bidi="ar"/>
        </w:rPr>
        <w:t>’</w:t>
      </w:r>
      <w:r>
        <w:rPr>
          <w:rFonts w:ascii="Times New Roman" w:hAnsi="Times New Roman" w:cs="Times New Roman"/>
          <w:szCs w:val="21"/>
          <w:lang w:bidi="ar"/>
        </w:rPr>
        <w:t xml:space="preserve"> are corresponding to resultant ENR-g-PAM</w:t>
      </w:r>
      <w:r w:rsidRPr="0005259E">
        <w:rPr>
          <w:rFonts w:ascii="Times New Roman" w:hAnsi="Times New Roman" w:cs="Times New Roman"/>
          <w:szCs w:val="21"/>
          <w:lang w:bidi="ar"/>
        </w:rPr>
        <w:t xml:space="preserve"> hydrogels</w:t>
      </w:r>
      <w:r>
        <w:rPr>
          <w:rFonts w:ascii="Times New Roman" w:hAnsi="Times New Roman" w:cs="Times New Roman"/>
          <w:szCs w:val="21"/>
          <w:lang w:bidi="ar"/>
        </w:rPr>
        <w:t xml:space="preserve"> before and after splitting</w:t>
      </w:r>
      <w:r w:rsidR="008575A8">
        <w:rPr>
          <w:rFonts w:ascii="Times New Roman" w:hAnsi="Times New Roman" w:cs="Times New Roman"/>
          <w:szCs w:val="21"/>
          <w:lang w:bidi="ar"/>
        </w:rPr>
        <w:t>, and a’’’’ is corresponding to resultant ENR-g-PAM</w:t>
      </w:r>
      <w:r w:rsidR="008575A8" w:rsidRPr="0005259E">
        <w:rPr>
          <w:rFonts w:ascii="Times New Roman" w:hAnsi="Times New Roman" w:cs="Times New Roman"/>
          <w:szCs w:val="21"/>
          <w:lang w:bidi="ar"/>
        </w:rPr>
        <w:t xml:space="preserve"> </w:t>
      </w:r>
      <w:r w:rsidR="008575A8">
        <w:rPr>
          <w:rFonts w:ascii="Times New Roman" w:hAnsi="Times New Roman" w:cs="Times New Roman"/>
          <w:szCs w:val="21"/>
          <w:lang w:bidi="ar"/>
        </w:rPr>
        <w:t xml:space="preserve">dried </w:t>
      </w:r>
      <w:r w:rsidR="008575A8" w:rsidRPr="0005259E">
        <w:rPr>
          <w:rFonts w:ascii="Times New Roman" w:hAnsi="Times New Roman" w:cs="Times New Roman"/>
          <w:szCs w:val="21"/>
          <w:lang w:bidi="ar"/>
        </w:rPr>
        <w:lastRenderedPageBreak/>
        <w:t>hydrogel</w:t>
      </w:r>
      <w:r>
        <w:rPr>
          <w:rFonts w:ascii="Times New Roman" w:hAnsi="Times New Roman" w:cs="Times New Roman"/>
          <w:szCs w:val="21"/>
          <w:lang w:bidi="ar"/>
        </w:rPr>
        <w:t xml:space="preserve"> </w:t>
      </w:r>
      <w:r w:rsidRPr="0005259E">
        <w:rPr>
          <w:rFonts w:ascii="Times New Roman" w:hAnsi="Times New Roman" w:cs="Times New Roman"/>
          <w:szCs w:val="21"/>
          <w:lang w:bidi="ar"/>
        </w:rPr>
        <w:t>and (</w:t>
      </w:r>
      <w:r>
        <w:rPr>
          <w:rFonts w:ascii="Times New Roman" w:hAnsi="Times New Roman" w:cs="Times New Roman"/>
          <w:szCs w:val="21"/>
          <w:lang w:bidi="ar"/>
        </w:rPr>
        <w:t>b</w:t>
      </w:r>
      <w:r w:rsidRPr="0005259E">
        <w:rPr>
          <w:rFonts w:ascii="Times New Roman" w:hAnsi="Times New Roman" w:cs="Times New Roman"/>
          <w:szCs w:val="21"/>
          <w:lang w:bidi="ar"/>
        </w:rPr>
        <w:t xml:space="preserve">) </w:t>
      </w:r>
      <w:r>
        <w:rPr>
          <w:rFonts w:ascii="Times New Roman" w:hAnsi="Times New Roman" w:cs="Times New Roman"/>
          <w:szCs w:val="21"/>
          <w:lang w:bidi="ar"/>
        </w:rPr>
        <w:t>film</w:t>
      </w:r>
      <w:r w:rsidR="00AB2494">
        <w:rPr>
          <w:rFonts w:ascii="Times New Roman" w:hAnsi="Times New Roman" w:cs="Times New Roman"/>
          <w:szCs w:val="21"/>
          <w:lang w:bidi="ar"/>
        </w:rPr>
        <w:t>s</w:t>
      </w:r>
      <w:r w:rsidRPr="0005259E">
        <w:rPr>
          <w:rFonts w:ascii="Times New Roman" w:hAnsi="Times New Roman" w:cs="Times New Roman"/>
          <w:szCs w:val="21"/>
          <w:lang w:bidi="ar"/>
        </w:rPr>
        <w:t xml:space="preserve"> of</w:t>
      </w:r>
      <w:r>
        <w:rPr>
          <w:rFonts w:ascii="Times New Roman" w:hAnsi="Times New Roman" w:cs="Times New Roman"/>
          <w:szCs w:val="21"/>
          <w:lang w:bidi="ar"/>
        </w:rPr>
        <w:t xml:space="preserve"> </w:t>
      </w:r>
      <w:r w:rsidR="008575A8">
        <w:rPr>
          <w:rFonts w:ascii="Times New Roman" w:hAnsi="Times New Roman" w:cs="Times New Roman"/>
          <w:szCs w:val="21"/>
          <w:lang w:bidi="ar"/>
        </w:rPr>
        <w:t>7</w:t>
      </w:r>
      <w:r>
        <w:rPr>
          <w:rFonts w:ascii="Times New Roman" w:hAnsi="Times New Roman" w:cs="Times New Roman"/>
          <w:szCs w:val="21"/>
          <w:lang w:bidi="ar"/>
        </w:rPr>
        <w:t>0</w:t>
      </w:r>
      <w:r w:rsidRPr="0005259E">
        <w:rPr>
          <w:rFonts w:ascii="Times New Roman" w:hAnsi="Times New Roman" w:cs="Times New Roman"/>
          <w:szCs w:val="21"/>
          <w:lang w:bidi="ar"/>
        </w:rPr>
        <w:t>ENR.</w:t>
      </w:r>
      <w:bookmarkEnd w:id="3"/>
      <w:r w:rsidRPr="0005259E">
        <w:rPr>
          <w:rFonts w:ascii="Times New Roman" w:hAnsi="Times New Roman" w:cs="Times New Roman"/>
          <w:szCs w:val="21"/>
          <w:lang w:bidi="ar"/>
        </w:rPr>
        <w:t xml:space="preserve"> (Diameter of the culture dish is 10 cm.)</w:t>
      </w:r>
    </w:p>
    <w:p w14:paraId="4B3B116A" w14:textId="77777777" w:rsidR="00F24550" w:rsidRPr="00F24550" w:rsidRDefault="00F24550" w:rsidP="00D21FFE">
      <w:pPr>
        <w:rPr>
          <w:rFonts w:ascii="Times New Roman" w:hAnsi="Times New Roman" w:cs="Times New Roman"/>
          <w:sz w:val="24"/>
          <w:szCs w:val="24"/>
          <w:lang w:bidi="ar"/>
        </w:rPr>
      </w:pPr>
      <w:bookmarkStart w:id="4" w:name="_Hlk152676806"/>
    </w:p>
    <w:p w14:paraId="2A86CAF6" w14:textId="3417EFB7" w:rsidR="00F24550" w:rsidRPr="00F24550" w:rsidRDefault="00F24550" w:rsidP="00F24550">
      <w:pPr>
        <w:rPr>
          <w:rFonts w:ascii="Times New Roman" w:hAnsi="Times New Roman" w:cs="Times New Roman"/>
          <w:sz w:val="24"/>
          <w:szCs w:val="24"/>
        </w:rPr>
      </w:pPr>
      <w:r w:rsidRPr="00F24550">
        <w:rPr>
          <w:rFonts w:ascii="Times New Roman" w:hAnsi="Times New Roman" w:cs="Times New Roman"/>
          <w:bCs/>
          <w:sz w:val="24"/>
          <w:szCs w:val="24"/>
        </w:rPr>
        <w:t xml:space="preserve">Materials: </w:t>
      </w:r>
      <w:r w:rsidRPr="00F24550">
        <w:rPr>
          <w:rFonts w:ascii="Times New Roman" w:hAnsi="Times New Roman" w:cs="Times New Roman"/>
          <w:sz w:val="24"/>
          <w:szCs w:val="24"/>
        </w:rPr>
        <w:t>N-isopropylacrylamide (</w:t>
      </w:r>
      <w:r w:rsidRPr="00F24550">
        <w:rPr>
          <w:rFonts w:ascii="Times New Roman" w:hAnsi="Times New Roman" w:cs="Times New Roman" w:hint="eastAsia"/>
          <w:sz w:val="24"/>
          <w:szCs w:val="24"/>
        </w:rPr>
        <w:t>N</w:t>
      </w:r>
      <w:r w:rsidRPr="00F24550">
        <w:rPr>
          <w:rFonts w:ascii="Times New Roman" w:hAnsi="Times New Roman" w:cs="Times New Roman"/>
          <w:sz w:val="24"/>
          <w:szCs w:val="24"/>
        </w:rPr>
        <w:t>IPAM), N, N-</w:t>
      </w:r>
      <w:proofErr w:type="spellStart"/>
      <w:r w:rsidRPr="00F24550">
        <w:rPr>
          <w:rFonts w:ascii="Times New Roman" w:hAnsi="Times New Roman" w:cs="Times New Roman"/>
          <w:sz w:val="24"/>
          <w:szCs w:val="24"/>
        </w:rPr>
        <w:t>methylenebisacrylamide</w:t>
      </w:r>
      <w:proofErr w:type="spellEnd"/>
      <w:r w:rsidRPr="00F24550">
        <w:rPr>
          <w:rFonts w:ascii="Times New Roman" w:hAnsi="Times New Roman" w:cs="Times New Roman"/>
          <w:sz w:val="24"/>
          <w:szCs w:val="24"/>
        </w:rPr>
        <w:t xml:space="preserve"> (MBA), ceric ammonium nitrate (CAN), Pyrrole (</w:t>
      </w:r>
      <w:proofErr w:type="spellStart"/>
      <w:r w:rsidRPr="00F24550">
        <w:rPr>
          <w:rFonts w:ascii="Times New Roman" w:hAnsi="Times New Roman" w:cs="Times New Roman"/>
          <w:sz w:val="24"/>
          <w:szCs w:val="24"/>
        </w:rPr>
        <w:t>Py</w:t>
      </w:r>
      <w:proofErr w:type="spellEnd"/>
      <w:r w:rsidRPr="00F24550">
        <w:rPr>
          <w:rFonts w:ascii="Times New Roman" w:hAnsi="Times New Roman" w:cs="Times New Roman"/>
          <w:sz w:val="24"/>
          <w:szCs w:val="24"/>
        </w:rPr>
        <w:t>) monomer, and Methylene blue (MB) were obtained</w:t>
      </w:r>
      <w:r w:rsidRPr="00F2455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24550">
        <w:rPr>
          <w:rFonts w:ascii="Times New Roman" w:hAnsi="Times New Roman" w:cs="Times New Roman"/>
          <w:sz w:val="24"/>
          <w:szCs w:val="24"/>
        </w:rPr>
        <w:t xml:space="preserve">from Energy Chemical </w:t>
      </w:r>
      <w:r w:rsidRPr="00F24550">
        <w:rPr>
          <w:rFonts w:ascii="Times New Roman" w:hAnsi="Times New Roman" w:cs="Times New Roman"/>
          <w:sz w:val="24"/>
          <w:szCs w:val="24"/>
          <w:lang w:bidi="ar"/>
        </w:rPr>
        <w:t>(Anhui, China)</w:t>
      </w:r>
      <w:r w:rsidRPr="00F2455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24550">
        <w:rPr>
          <w:rFonts w:ascii="Times New Roman" w:hAnsi="Times New Roman" w:cs="Times New Roman"/>
          <w:sz w:val="24"/>
          <w:szCs w:val="24"/>
        </w:rPr>
        <w:t>Diphenylcarbazide</w:t>
      </w:r>
      <w:proofErr w:type="spellEnd"/>
      <w:r w:rsidRPr="00F24550">
        <w:rPr>
          <w:rFonts w:ascii="Times New Roman" w:hAnsi="Times New Roman" w:cs="Times New Roman"/>
          <w:sz w:val="24"/>
          <w:szCs w:val="24"/>
        </w:rPr>
        <w:t xml:space="preserve"> (DPCI), potassium dichromate (K</w:t>
      </w:r>
      <w:r w:rsidRPr="00F2455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24550">
        <w:rPr>
          <w:rFonts w:ascii="Times New Roman" w:hAnsi="Times New Roman" w:cs="Times New Roman"/>
          <w:sz w:val="24"/>
          <w:szCs w:val="24"/>
        </w:rPr>
        <w:t>Cr</w:t>
      </w:r>
      <w:r w:rsidRPr="00F24550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F24550">
        <w:rPr>
          <w:rFonts w:ascii="Times New Roman" w:hAnsi="Times New Roman" w:cs="Times New Roman"/>
          <w:sz w:val="24"/>
          <w:szCs w:val="24"/>
        </w:rPr>
        <w:t>O</w:t>
      </w:r>
      <w:r w:rsidRPr="00F24550">
        <w:rPr>
          <w:rFonts w:ascii="Times New Roman" w:hAnsi="Times New Roman" w:cs="Times New Roman"/>
          <w:sz w:val="24"/>
          <w:szCs w:val="24"/>
          <w:vertAlign w:val="subscript"/>
        </w:rPr>
        <w:t>7</w:t>
      </w:r>
      <w:r w:rsidRPr="00F24550">
        <w:rPr>
          <w:rFonts w:ascii="Times New Roman" w:hAnsi="Times New Roman" w:cs="Times New Roman"/>
          <w:sz w:val="24"/>
          <w:szCs w:val="24"/>
        </w:rPr>
        <w:t>), and anhydrous ferric chloride (FeCl</w:t>
      </w:r>
      <w:r w:rsidRPr="00F2455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F24550">
        <w:rPr>
          <w:rFonts w:ascii="Times New Roman" w:hAnsi="Times New Roman" w:cs="Times New Roman"/>
          <w:sz w:val="24"/>
          <w:szCs w:val="24"/>
        </w:rPr>
        <w:t xml:space="preserve">) were purchased from Macklin </w:t>
      </w:r>
      <w:r w:rsidRPr="00F24550">
        <w:rPr>
          <w:rFonts w:ascii="Times New Roman" w:hAnsi="Times New Roman" w:cs="Times New Roman"/>
          <w:sz w:val="24"/>
          <w:szCs w:val="24"/>
          <w:lang w:bidi="ar"/>
        </w:rPr>
        <w:t>(Shanghai, China)</w:t>
      </w:r>
      <w:r w:rsidRPr="00F24550">
        <w:rPr>
          <w:rFonts w:ascii="Times New Roman" w:hAnsi="Times New Roman" w:cs="Times New Roman"/>
          <w:sz w:val="24"/>
          <w:szCs w:val="24"/>
        </w:rPr>
        <w:t>.</w:t>
      </w:r>
      <w:r w:rsidRPr="00F24550">
        <w:rPr>
          <w:sz w:val="24"/>
          <w:szCs w:val="24"/>
        </w:rPr>
        <w:t xml:space="preserve"> </w:t>
      </w:r>
      <w:r w:rsidRPr="00F24550">
        <w:rPr>
          <w:rFonts w:ascii="Times New Roman" w:hAnsi="Times New Roman" w:cs="Times New Roman"/>
          <w:sz w:val="24"/>
          <w:szCs w:val="24"/>
        </w:rPr>
        <w:t xml:space="preserve">hydrochloric acid (HCl, 37%) was purchased from Sinopharm Chemical Reagent Co., Ltd. Woven cotton fabrics was kindly provided by Jilin city </w:t>
      </w:r>
      <w:proofErr w:type="spellStart"/>
      <w:r w:rsidRPr="00F24550">
        <w:rPr>
          <w:rFonts w:ascii="Times New Roman" w:hAnsi="Times New Roman" w:cs="Times New Roman"/>
          <w:sz w:val="24"/>
          <w:szCs w:val="24"/>
        </w:rPr>
        <w:t>Jinma</w:t>
      </w:r>
      <w:proofErr w:type="spellEnd"/>
      <w:r w:rsidRPr="00F24550">
        <w:rPr>
          <w:rFonts w:ascii="Times New Roman" w:hAnsi="Times New Roman" w:cs="Times New Roman"/>
          <w:sz w:val="24"/>
          <w:szCs w:val="24"/>
        </w:rPr>
        <w:t xml:space="preserve"> Shiye Co., Ltd. Epoxidized natural rubber</w:t>
      </w:r>
      <w:r w:rsidRPr="00F24550">
        <w:rPr>
          <w:rFonts w:ascii="Times New Roman" w:hAnsi="Times New Roman" w:cs="Times New Roman"/>
          <w:kern w:val="0"/>
          <w:sz w:val="24"/>
          <w:szCs w:val="24"/>
        </w:rPr>
        <w:t xml:space="preserve"> Latex (ENRL</w:t>
      </w:r>
      <w:r w:rsidRPr="00F24550">
        <w:rPr>
          <w:rFonts w:ascii="Times New Roman" w:hAnsi="Times New Roman" w:cs="Times New Roman"/>
          <w:sz w:val="24"/>
          <w:szCs w:val="24"/>
        </w:rPr>
        <w:t>, 30% dry rubber content (DRC))</w:t>
      </w:r>
      <w:r w:rsidRPr="00F24550">
        <w:rPr>
          <w:rFonts w:ascii="Times New Roman" w:hAnsi="Times New Roman" w:cs="Times New Roman"/>
          <w:sz w:val="24"/>
          <w:szCs w:val="24"/>
          <w:lang w:bidi="ar"/>
        </w:rPr>
        <w:t xml:space="preserve"> with 50% </w:t>
      </w:r>
      <w:proofErr w:type="spellStart"/>
      <w:r w:rsidRPr="00F24550">
        <w:rPr>
          <w:rFonts w:ascii="Times New Roman" w:hAnsi="Times New Roman" w:cs="Times New Roman"/>
          <w:sz w:val="24"/>
          <w:szCs w:val="24"/>
          <w:lang w:bidi="ar"/>
        </w:rPr>
        <w:t>epoxidization</w:t>
      </w:r>
      <w:proofErr w:type="spellEnd"/>
      <w:r w:rsidRPr="00F24550">
        <w:rPr>
          <w:rFonts w:ascii="Times New Roman" w:hAnsi="Times New Roman" w:cs="Times New Roman"/>
          <w:sz w:val="24"/>
          <w:szCs w:val="24"/>
          <w:lang w:bidi="ar"/>
        </w:rPr>
        <w:t xml:space="preserve"> level was provided by Agricultural Product Processing Research Institute, Chinese Academy of Tropical Agricultural Sciences. </w:t>
      </w:r>
      <w:r w:rsidRPr="00F24550">
        <w:rPr>
          <w:rFonts w:ascii="Times New Roman" w:hAnsi="Times New Roman" w:cs="Times New Roman"/>
          <w:kern w:val="0"/>
          <w:sz w:val="24"/>
          <w:szCs w:val="24"/>
        </w:rPr>
        <w:t>The MBA and CAN act as cross-linker and initiator for polymerization of NIPAM, respectively.</w:t>
      </w:r>
      <w:r w:rsidRPr="00F24550">
        <w:rPr>
          <w:rFonts w:ascii="Times New Roman" w:hAnsi="Times New Roman" w:cs="Times New Roman"/>
          <w:sz w:val="24"/>
          <w:szCs w:val="24"/>
        </w:rPr>
        <w:t xml:space="preserve"> W</w:t>
      </w:r>
      <w:r w:rsidRPr="00F24550">
        <w:rPr>
          <w:rFonts w:ascii="Times New Roman" w:hAnsi="Times New Roman" w:cs="Times New Roman"/>
          <w:bCs/>
          <w:sz w:val="24"/>
          <w:szCs w:val="24"/>
        </w:rPr>
        <w:t>ater used is deionized water in throughout experiment.</w:t>
      </w:r>
      <w:r w:rsidRPr="00F24550">
        <w:rPr>
          <w:rFonts w:ascii="Times New Roman" w:hAnsi="Times New Roman" w:cs="Times New Roman"/>
          <w:sz w:val="24"/>
          <w:szCs w:val="24"/>
        </w:rPr>
        <w:t xml:space="preserve"> All materials were analytical purity and used as received, unless stated otherwise.</w:t>
      </w:r>
    </w:p>
    <w:p w14:paraId="7255F10A" w14:textId="607B9E3A" w:rsidR="006079C4" w:rsidRPr="00F24550" w:rsidRDefault="00F24550" w:rsidP="006079C4">
      <w:pPr>
        <w:rPr>
          <w:rFonts w:ascii="Times New Roman" w:hAnsi="Times New Roman" w:cs="Times New Roman"/>
          <w:bCs/>
          <w:sz w:val="24"/>
          <w:szCs w:val="24"/>
        </w:rPr>
      </w:pPr>
      <w:bookmarkStart w:id="5" w:name="_Hlk152676713"/>
      <w:r w:rsidRPr="00F24550">
        <w:rPr>
          <w:rFonts w:ascii="Times New Roman" w:hAnsi="Times New Roman" w:cs="Times New Roman"/>
          <w:bCs/>
          <w:kern w:val="0"/>
          <w:sz w:val="24"/>
          <w:szCs w:val="24"/>
          <w:lang w:bidi="ar"/>
        </w:rPr>
        <w:t>Instruments</w:t>
      </w:r>
      <w:r w:rsidRPr="00F24550">
        <w:rPr>
          <w:rFonts w:ascii="Times New Roman" w:hAnsi="Times New Roman" w:cs="Times New Roman"/>
          <w:bCs/>
          <w:kern w:val="0"/>
          <w:sz w:val="24"/>
          <w:szCs w:val="24"/>
        </w:rPr>
        <w:t xml:space="preserve"> of</w:t>
      </w:r>
      <w:r w:rsidRPr="00F24550">
        <w:rPr>
          <w:rFonts w:ascii="Times New Roman" w:hAnsi="Times New Roman" w:cs="Times New Roman"/>
          <w:bCs/>
          <w:kern w:val="0"/>
          <w:sz w:val="24"/>
          <w:szCs w:val="24"/>
        </w:rPr>
        <w:t xml:space="preserve"> c</w:t>
      </w:r>
      <w:r w:rsidR="006079C4" w:rsidRPr="00F24550">
        <w:rPr>
          <w:rFonts w:ascii="Times New Roman" w:hAnsi="Times New Roman" w:cs="Times New Roman"/>
          <w:bCs/>
          <w:kern w:val="0"/>
          <w:sz w:val="24"/>
          <w:szCs w:val="24"/>
        </w:rPr>
        <w:t>haracterization</w:t>
      </w:r>
      <w:bookmarkEnd w:id="5"/>
      <w:r w:rsidR="006079C4" w:rsidRPr="00F24550">
        <w:rPr>
          <w:rFonts w:ascii="Times New Roman" w:hAnsi="Times New Roman" w:cs="Times New Roman"/>
          <w:bCs/>
          <w:kern w:val="0"/>
          <w:sz w:val="24"/>
          <w:szCs w:val="24"/>
        </w:rPr>
        <w:t xml:space="preserve"> of the</w:t>
      </w:r>
      <w:bookmarkStart w:id="6" w:name="_Hlk146698418"/>
      <w:r w:rsidR="006079C4" w:rsidRPr="00F24550">
        <w:rPr>
          <w:rFonts w:ascii="Times New Roman" w:hAnsi="Times New Roman" w:cs="Times New Roman"/>
          <w:bCs/>
          <w:kern w:val="0"/>
          <w:sz w:val="24"/>
          <w:szCs w:val="24"/>
        </w:rPr>
        <w:t xml:space="preserve"> </w:t>
      </w:r>
      <w:r w:rsidR="006079C4" w:rsidRPr="00F24550">
        <w:rPr>
          <w:rFonts w:ascii="Times New Roman" w:hAnsi="Times New Roman" w:cs="Times New Roman"/>
          <w:bCs/>
          <w:sz w:val="24"/>
          <w:szCs w:val="24"/>
        </w:rPr>
        <w:t xml:space="preserve">ENR-g-PNIPAM hydrogels and </w:t>
      </w:r>
      <w:bookmarkEnd w:id="6"/>
      <w:r w:rsidR="006079C4" w:rsidRPr="00F24550">
        <w:rPr>
          <w:rFonts w:ascii="Times New Roman" w:hAnsi="Times New Roman" w:cs="Times New Roman"/>
          <w:bCs/>
          <w:sz w:val="24"/>
          <w:szCs w:val="24"/>
        </w:rPr>
        <w:t>EPPC</w:t>
      </w:r>
      <w:r w:rsidR="006079C4" w:rsidRPr="00F24550">
        <w:rPr>
          <w:rFonts w:ascii="Times New Roman" w:hAnsi="Times New Roman" w:cs="Times New Roman" w:hint="eastAsia"/>
          <w:bCs/>
          <w:sz w:val="24"/>
          <w:szCs w:val="24"/>
        </w:rPr>
        <w:t>：</w:t>
      </w:r>
    </w:p>
    <w:p w14:paraId="660D0C75" w14:textId="77777777" w:rsidR="006079C4" w:rsidRPr="00F24550" w:rsidRDefault="006079C4" w:rsidP="006079C4">
      <w:pPr>
        <w:rPr>
          <w:rFonts w:ascii="Times New Roman" w:hAnsi="Times New Roman" w:cs="Times New Roman"/>
          <w:sz w:val="24"/>
          <w:szCs w:val="24"/>
          <w:lang w:bidi="ar"/>
        </w:rPr>
      </w:pPr>
    </w:p>
    <w:p w14:paraId="1DA3E037" w14:textId="77777777" w:rsidR="006079C4" w:rsidRPr="00F24550" w:rsidRDefault="006079C4" w:rsidP="006079C4">
      <w:pPr>
        <w:rPr>
          <w:rFonts w:ascii="Times New Roman" w:hAnsi="Times New Roman" w:cs="Times New Roman"/>
          <w:sz w:val="24"/>
          <w:szCs w:val="24"/>
          <w:lang w:bidi="ar"/>
        </w:rPr>
      </w:pPr>
      <w:r w:rsidRPr="00F24550">
        <w:rPr>
          <w:rFonts w:ascii="Times New Roman" w:hAnsi="Times New Roman" w:cs="Times New Roman"/>
          <w:sz w:val="24"/>
          <w:szCs w:val="24"/>
          <w:lang w:bidi="ar"/>
        </w:rPr>
        <w:t xml:space="preserve">The morphologies of the 70ENR hydrogel and EPPC were observed by scanning electron microscope (SEM) (JSM-6701F, JEOL). Element analysis was performed with a Hitachi S4800 SEM equipped with an energy-dispersive X-ray spectroscopy (EDS) detector. The Fourier transform infrared (FT-IR) spectroscopy measurement was carried out on an infrared </w:t>
      </w:r>
      <w:proofErr w:type="spellStart"/>
      <w:r w:rsidRPr="00F24550">
        <w:rPr>
          <w:rFonts w:ascii="Times New Roman" w:hAnsi="Times New Roman" w:cs="Times New Roman"/>
          <w:sz w:val="24"/>
          <w:szCs w:val="24"/>
          <w:lang w:bidi="ar"/>
        </w:rPr>
        <w:t>microspectrometer</w:t>
      </w:r>
      <w:proofErr w:type="spellEnd"/>
      <w:r w:rsidRPr="00F24550">
        <w:rPr>
          <w:rFonts w:ascii="Times New Roman" w:hAnsi="Times New Roman" w:cs="Times New Roman"/>
          <w:sz w:val="24"/>
          <w:szCs w:val="24"/>
          <w:lang w:bidi="ar"/>
        </w:rPr>
        <w:t xml:space="preserve"> (Nicolet in10, </w:t>
      </w:r>
      <w:proofErr w:type="spellStart"/>
      <w:r w:rsidRPr="00F24550">
        <w:rPr>
          <w:rFonts w:ascii="Times New Roman" w:hAnsi="Times New Roman" w:cs="Times New Roman"/>
          <w:sz w:val="24"/>
          <w:szCs w:val="24"/>
          <w:lang w:bidi="ar"/>
        </w:rPr>
        <w:t>Thermo</w:t>
      </w:r>
      <w:proofErr w:type="spellEnd"/>
      <w:r w:rsidRPr="00F24550">
        <w:rPr>
          <w:rFonts w:ascii="Times New Roman" w:hAnsi="Times New Roman" w:cs="Times New Roman"/>
          <w:sz w:val="24"/>
          <w:szCs w:val="24"/>
          <w:lang w:bidi="ar"/>
        </w:rPr>
        <w:t xml:space="preserve"> Scientific, USA). </w:t>
      </w:r>
    </w:p>
    <w:bookmarkEnd w:id="4"/>
    <w:p w14:paraId="32DD4D30" w14:textId="77777777" w:rsidR="006079C4" w:rsidRDefault="006079C4" w:rsidP="006079C4">
      <w:pPr>
        <w:rPr>
          <w:rFonts w:ascii="Times New Roman" w:hAnsi="Times New Roman" w:cs="Times New Roman"/>
          <w:szCs w:val="21"/>
          <w:lang w:bidi="ar"/>
        </w:rPr>
      </w:pPr>
    </w:p>
    <w:p w14:paraId="6EE6EE8B" w14:textId="77777777" w:rsidR="006079C4" w:rsidRDefault="006079C4" w:rsidP="006079C4">
      <w:pPr>
        <w:rPr>
          <w:rFonts w:ascii="Times New Roman" w:hAnsi="Times New Roman" w:cs="Times New Roman"/>
          <w:bCs/>
          <w:sz w:val="24"/>
          <w:szCs w:val="24"/>
        </w:rPr>
      </w:pPr>
      <w:bookmarkStart w:id="7" w:name="_Hlk152676735"/>
      <w:r>
        <w:rPr>
          <w:rFonts w:ascii="Times New Roman" w:hAnsi="Times New Roman" w:cs="Times New Roman"/>
          <w:bCs/>
          <w:sz w:val="24"/>
          <w:szCs w:val="24"/>
        </w:rPr>
        <w:t>The related equations</w:t>
      </w:r>
      <w:bookmarkEnd w:id="7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2C5A4EF9" w14:textId="77777777" w:rsidR="006079C4" w:rsidRDefault="006079C4" w:rsidP="006079C4">
      <w:pPr>
        <w:rPr>
          <w:rFonts w:ascii="Times New Roman" w:hAnsi="Times New Roman" w:cs="Times New Roman"/>
          <w:bCs/>
          <w:sz w:val="24"/>
          <w:szCs w:val="24"/>
        </w:rPr>
      </w:pPr>
    </w:p>
    <w:p w14:paraId="1F945F54" w14:textId="77777777" w:rsidR="006079C4" w:rsidRDefault="006079C4" w:rsidP="006079C4">
      <w:pPr>
        <w:rPr>
          <w:rFonts w:ascii="Times New Roman" w:hAnsi="Times New Roman" w:cs="Times New Roman"/>
          <w:szCs w:val="21"/>
          <w:lang w:bidi="ar"/>
        </w:rPr>
      </w:pPr>
      <w:bookmarkStart w:id="8" w:name="_Hlk152676755"/>
      <w:r>
        <w:rPr>
          <w:rFonts w:ascii="Times New Roman" w:hAnsi="Times New Roman" w:cs="Times New Roman"/>
          <w:bCs/>
          <w:kern w:val="0"/>
          <w:sz w:val="24"/>
          <w:szCs w:val="24"/>
        </w:rPr>
        <w:t>Adsorption</w:t>
      </w:r>
      <w:bookmarkEnd w:id="8"/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capacity (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</w:rPr>
        <w:t>q</w:t>
      </w:r>
      <w:r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e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</w:rPr>
        <w:t>) (mg/g) was calculated using Eq. (1),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while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Eq. (2) represents the removal (%) ratio of the hydrogel adsorbent.</w:t>
      </w:r>
    </w:p>
    <w:p w14:paraId="1A19EE30" w14:textId="77777777" w:rsidR="006079C4" w:rsidRDefault="006079C4" w:rsidP="006079C4">
      <w:pPr>
        <w:rPr>
          <w:rFonts w:ascii="Times New Roman" w:hAnsi="Times New Roman" w:cs="Times New Roman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sub>
          </m:sSub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fPr>
            <m:num>
              <w:bookmarkStart w:id="9" w:name="_Hlk145500646"/>
              <m:d>
                <m:d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0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bCs/>
                          <w:sz w:val="24"/>
                          <w:szCs w:val="24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×V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bCs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W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w:bookmarkEnd w:id="9"/>
            </m:den>
          </m:f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                                                        </m:t>
          </m:r>
          <m:d>
            <m:dPr>
              <m:ctrlPr>
                <w:rPr>
                  <w:rFonts w:ascii="Cambria Math" w:hAnsi="Cambria Math" w:cs="Times New Roman"/>
                  <w:bCs/>
                  <w:sz w:val="24"/>
                  <w:szCs w:val="24"/>
                </w:rPr>
              </m:ctrlPr>
            </m:d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e>
          </m:d>
        </m:oMath>
      </m:oMathPara>
    </w:p>
    <w:p w14:paraId="6FD364A7" w14:textId="77777777" w:rsidR="006079C4" w:rsidRDefault="006079C4" w:rsidP="006079C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Cambria Math" w:hAnsi="Cambria Math" w:cs="Times New Roman"/>
          <w:sz w:val="24"/>
          <w:szCs w:val="24"/>
        </w:rPr>
        <w:t>Removal (%)</w:t>
      </w:r>
      <w:r>
        <w:rPr>
          <w:rFonts w:ascii="Times New Roman" w:hAnsi="Times New Roman" w:cs="Times New Roman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fPr>
          <m:num>
            <m:d>
              <m:d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0</m:t>
                    </m:r>
                  </m:sub>
                </m:s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e</m:t>
                    </m:r>
                  </m:sub>
                </m:sSub>
              </m:e>
            </m:d>
          </m:num>
          <m:den>
            <m:sSub>
              <m:sSub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0</m:t>
                </m:r>
              </m:sub>
            </m:sSub>
          </m:den>
        </m:f>
        <m:r>
          <w:rPr>
            <w:rFonts w:ascii="Cambria Math" w:hAnsi="Cambria Math" w:cs="Times New Roman"/>
            <w:sz w:val="24"/>
            <w:szCs w:val="24"/>
          </w:rPr>
          <m:t>×100                                                                                              (2)</m:t>
        </m:r>
      </m:oMath>
    </w:p>
    <w:p w14:paraId="1BC943DF" w14:textId="77777777" w:rsidR="006079C4" w:rsidRDefault="006079C4" w:rsidP="006079C4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t>where C</w:t>
      </w:r>
      <w:r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and C</w:t>
      </w:r>
      <w:r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e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(mg/L) are the initial concentration of the </w:t>
      </w:r>
      <w:r>
        <w:rPr>
          <w:rFonts w:ascii="Times New Roman" w:hAnsi="Times New Roman" w:cs="Times New Roman" w:hint="eastAsia"/>
          <w:bCs/>
          <w:sz w:val="24"/>
          <w:szCs w:val="24"/>
        </w:rPr>
        <w:t>Cr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Cs/>
          <w:sz w:val="24"/>
          <w:szCs w:val="24"/>
        </w:rPr>
        <w:t>(VI)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solution and the concentration at equilibrium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, respectively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, V (L) is the volume of dye solution and W</w:t>
      </w:r>
      <w:r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o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(g) is the initial mass of the dry sample. </w:t>
      </w:r>
    </w:p>
    <w:p w14:paraId="133D7664" w14:textId="77777777" w:rsidR="006079C4" w:rsidRDefault="006079C4" w:rsidP="006079C4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t>To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 xml:space="preserve"> elucidate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the adsorption mechanism, two kinetic models were 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</w:rPr>
        <w:t>employed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: the pseudo-first-order (PFO) and pseudo-second-order (PSO) models, expressed according to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</w:rPr>
        <w:t>Eqs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</w:rPr>
        <w:t>. (3) and (4), respectively:</w:t>
      </w:r>
    </w:p>
    <w:p w14:paraId="37F38C88" w14:textId="77777777" w:rsidR="006079C4" w:rsidRDefault="006079C4" w:rsidP="006079C4">
      <w:pPr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d>
            </m:e>
          </m:func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log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t                                                                                                      (3)</m:t>
          </m:r>
        </m:oMath>
      </m:oMathPara>
    </w:p>
    <w:p w14:paraId="15630BB6" w14:textId="77777777" w:rsidR="006079C4" w:rsidRDefault="006079C4" w:rsidP="006079C4">
      <w:pPr>
        <w:rPr>
          <w:rFonts w:ascii="Times New Roman" w:hAnsi="Times New Roman" w:cs="Times New Roman"/>
          <w:sz w:val="24"/>
          <w:szCs w:val="24"/>
        </w:rPr>
      </w:pPr>
      <m:oMathPara>
        <m:oMath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t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w:bookmarkStart w:id="10" w:name="_Hlk147581954"/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t</m:t>
                  </m:r>
                  <w:bookmarkEnd w:id="10"/>
                </m:sub>
              </m:sSub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L</m:t>
                  </m:r>
                </m:sub>
              </m:sSub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den>
          </m:f>
          <m:r>
            <w:rPr>
              <w:rFonts w:ascii="Cambria Math" w:hAnsi="Cambria Math" w:cs="Times New Roman"/>
            </w:rPr>
            <m:t>+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q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e</m:t>
                  </m:r>
                </m:sub>
              </m:sSub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t                                                                                                                         (4)</m:t>
          </m:r>
        </m:oMath>
      </m:oMathPara>
    </w:p>
    <w:p w14:paraId="13C4F17A" w14:textId="77777777" w:rsidR="006079C4" w:rsidRDefault="006079C4" w:rsidP="006079C4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t>where q</w:t>
      </w:r>
      <w:r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t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mg/g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) is the adsorption capacity at time t (min), and K</w:t>
      </w:r>
      <w:r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1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(1/min) and K</w:t>
      </w:r>
      <w:r>
        <w:rPr>
          <w:rFonts w:ascii="Times New Roman" w:hAnsi="Times New Roman" w:cs="Times New Roman" w:hint="eastAsia"/>
          <w:bCs/>
          <w:kern w:val="0"/>
          <w:sz w:val="24"/>
          <w:szCs w:val="24"/>
          <w:vertAlign w:val="subscript"/>
        </w:rPr>
        <w:t>L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g/(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mg·min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>) are the rate constants of the PFO and PSO models, respectively.</w:t>
      </w:r>
    </w:p>
    <w:p w14:paraId="05709D2E" w14:textId="77777777" w:rsidR="006079C4" w:rsidRDefault="006079C4" w:rsidP="006079C4">
      <w:pPr>
        <w:rPr>
          <w:rFonts w:ascii="Times New Roman" w:hAnsi="Times New Roman" w:cs="Times New Roman"/>
          <w:bCs/>
          <w:kern w:val="0"/>
          <w:sz w:val="24"/>
          <w:szCs w:val="24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lastRenderedPageBreak/>
        <w:t xml:space="preserve">To identify adsorption behavior, the experimental data at equilibrium from various initial concentrations of MB solutions (10–5000 ppm) were interpreted using Langmuir and Freundlich isotherms, which are expressed in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</w:rPr>
        <w:t>Eqs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</w:rPr>
        <w:t>. (5) and (6), respectively.</w:t>
      </w:r>
    </w:p>
    <w:p w14:paraId="4C4AA89B" w14:textId="77777777" w:rsidR="006079C4" w:rsidRDefault="006079C4" w:rsidP="006079C4">
      <w:pPr>
        <w:rPr>
          <w:rFonts w:ascii="Times New Roman" w:hAnsi="Times New Roman" w:cs="Times New Roman"/>
          <w:sz w:val="24"/>
          <w:szCs w:val="24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log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e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q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sub>
                  </m:sSub>
                </m:e>
              </m:d>
            </m:e>
          </m:func>
          <m:r>
            <w:rPr>
              <w:rFonts w:ascii="Cambria Math" w:hAnsi="Cambria Math" w:cs="Times New Roman"/>
            </w:rPr>
            <m:t>=</m:t>
          </m:r>
          <m:r>
            <m:rPr>
              <m:sty m:val="p"/>
            </m:rPr>
            <w:rPr>
              <w:rFonts w:ascii="Cambria Math" w:hAnsi="Cambria Math" w:cs="Times New Roman"/>
            </w:rPr>
            <m:t>log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q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e</m:t>
              </m:r>
            </m:sub>
          </m:sSub>
          <m:r>
            <w:rPr>
              <w:rFonts w:ascii="Cambria Math" w:hAnsi="Cambria Math" w:cs="Times New Roman"/>
            </w:rPr>
            <m:t>-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K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t                                                                                                      (5)</m:t>
          </m:r>
        </m:oMath>
      </m:oMathPara>
    </w:p>
    <w:p w14:paraId="6733134E" w14:textId="77777777" w:rsidR="006079C4" w:rsidRDefault="006079C4" w:rsidP="006079C4">
      <w:pPr>
        <w:rPr>
          <w:rFonts w:ascii="Times New Roman" w:hAnsi="Times New Roman" w:cs="Times New Roman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</w:rPr>
            <m:t>ln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q</m:t>
              </m:r>
            </m:e>
            <m:sub>
              <m:r>
                <w:rPr>
                  <w:rFonts w:ascii="Cambria Math" w:hAnsi="Cambria Math" w:cs="Times New Roman"/>
                </w:rPr>
                <m:t>e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1</m:t>
              </m:r>
            </m:num>
            <m:den>
              <m:r>
                <w:rPr>
                  <w:rFonts w:ascii="Cambria Math" w:hAnsi="Cambria Math" w:cs="Times New Roman"/>
                </w:rPr>
                <m:t>n</m:t>
              </m:r>
            </m:den>
          </m:f>
          <m:r>
            <w:rPr>
              <w:rFonts w:ascii="Cambria Math" w:hAnsi="Cambria Math" w:cs="Times New Roman"/>
            </w:rPr>
            <m:t>ln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C</m:t>
              </m:r>
            </m:e>
            <m:sub>
              <m:r>
                <w:rPr>
                  <w:rFonts w:ascii="Cambria Math" w:hAnsi="Cambria Math" w:cs="Times New Roman"/>
                </w:rPr>
                <m:t>e</m:t>
              </m:r>
            </m:sub>
          </m:sSub>
          <m:r>
            <w:rPr>
              <w:rFonts w:ascii="Cambria Math" w:hAnsi="Cambria Math" w:cs="Times New Roman"/>
            </w:rPr>
            <m:t>+ln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K</m:t>
              </m:r>
            </m:e>
            <m:sub>
              <m:r>
                <w:rPr>
                  <w:rFonts w:ascii="Cambria Math" w:hAnsi="Cambria Math" w:cs="Times New Roman"/>
                </w:rPr>
                <m:t>F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                                                                                                                 (6)</m:t>
          </m:r>
        </m:oMath>
      </m:oMathPara>
    </w:p>
    <w:p w14:paraId="2D787EBD" w14:textId="77777777" w:rsidR="006079C4" w:rsidRPr="007713A8" w:rsidRDefault="006079C4" w:rsidP="006079C4">
      <w:pPr>
        <w:rPr>
          <w:rFonts w:ascii="Times New Roman" w:hAnsi="Times New Roman" w:cs="Times New Roman"/>
          <w:szCs w:val="21"/>
          <w:lang w:bidi="ar"/>
        </w:rPr>
      </w:pP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Where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</w:rPr>
        <w:t>q</w:t>
      </w:r>
      <w:r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e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mg/g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) is the adsorption capacity at equilibrium, </w:t>
      </w:r>
      <w:proofErr w:type="spellStart"/>
      <w:r>
        <w:rPr>
          <w:rFonts w:ascii="Times New Roman" w:hAnsi="Times New Roman" w:cs="Times New Roman"/>
          <w:bCs/>
          <w:kern w:val="0"/>
          <w:sz w:val="24"/>
          <w:szCs w:val="24"/>
        </w:rPr>
        <w:t>q</w:t>
      </w:r>
      <w:r>
        <w:rPr>
          <w:rFonts w:ascii="Times New Roman" w:hAnsi="Times New Roman" w:cs="Times New Roman"/>
          <w:bCs/>
          <w:kern w:val="0"/>
          <w:sz w:val="24"/>
          <w:szCs w:val="24"/>
          <w:vertAlign w:val="subscript"/>
        </w:rPr>
        <w:t>m</w:t>
      </w:r>
      <w:proofErr w:type="spellEnd"/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(</w:t>
      </w:r>
      <w:r>
        <w:rPr>
          <w:rFonts w:ascii="Times New Roman" w:hAnsi="Times New Roman" w:cs="Times New Roman"/>
          <w:bCs/>
          <w:sz w:val="24"/>
          <w:szCs w:val="24"/>
        </w:rPr>
        <w:t>mg/g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) is the maximum adsorption capacity, 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L </w:t>
      </w:r>
      <w:r>
        <w:rPr>
          <w:rFonts w:ascii="Times New Roman" w:hAnsi="Times New Roman" w:cs="Times New Roman"/>
          <w:bCs/>
          <w:sz w:val="24"/>
          <w:szCs w:val="24"/>
        </w:rPr>
        <w:t>(L/min)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and </w:t>
      </w:r>
      <w:r>
        <w:rPr>
          <w:rFonts w:ascii="Times New Roman" w:hAnsi="Times New Roman" w:cs="Times New Roman"/>
          <w:bCs/>
          <w:sz w:val="24"/>
          <w:szCs w:val="24"/>
        </w:rPr>
        <w:t>K</w:t>
      </w:r>
      <w:r>
        <w:rPr>
          <w:rFonts w:ascii="Times New Roman" w:hAnsi="Times New Roman" w:cs="Times New Roman"/>
          <w:bCs/>
          <w:sz w:val="24"/>
          <w:szCs w:val="24"/>
          <w:vertAlign w:val="subscript"/>
        </w:rPr>
        <w:t xml:space="preserve">F </w:t>
      </w:r>
      <w:r>
        <w:rPr>
          <w:rFonts w:ascii="Times New Roman" w:hAnsi="Times New Roman" w:cs="Times New Roman"/>
          <w:bCs/>
          <w:sz w:val="24"/>
          <w:szCs w:val="24"/>
        </w:rPr>
        <w:t>[(mg/g)/(L/mg)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1/n</w:t>
      </w:r>
      <w:r>
        <w:rPr>
          <w:rFonts w:ascii="Times New Roman" w:hAnsi="Times New Roman" w:cs="Times New Roman"/>
          <w:bCs/>
          <w:sz w:val="24"/>
          <w:szCs w:val="24"/>
        </w:rPr>
        <w:t>]</w:t>
      </w:r>
      <w:r>
        <w:rPr>
          <w:rFonts w:ascii="Times New Roman" w:hAnsi="Times New Roman" w:cs="Times New Roman"/>
          <w:bCs/>
          <w:kern w:val="0"/>
          <w:sz w:val="24"/>
          <w:szCs w:val="24"/>
        </w:rPr>
        <w:t xml:space="preserve"> are the Langmuir and Freundlich coefficients, respectively, and 1/n expresses the intensity of adsorption, which is favorable when 1 &lt; n &lt; 10. The Langmuir isotherm explains a monolayer adsorption on homogeneous surfaces, whereas the Freundlich isotherm explains multilayer adsorption on heterogeneous surfaces.</w:t>
      </w:r>
    </w:p>
    <w:p w14:paraId="2BB8F9DA" w14:textId="77777777" w:rsidR="006079C4" w:rsidRPr="006079C4" w:rsidRDefault="006079C4" w:rsidP="00D21FFE">
      <w:pPr>
        <w:rPr>
          <w:rFonts w:ascii="Times New Roman" w:hAnsi="Times New Roman" w:cs="Times New Roman"/>
          <w:szCs w:val="21"/>
          <w:lang w:bidi="ar"/>
        </w:rPr>
      </w:pPr>
    </w:p>
    <w:sectPr w:rsidR="006079C4" w:rsidRPr="006079C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622FDB" w14:textId="77777777" w:rsidR="001C2FC6" w:rsidRDefault="001C2FC6" w:rsidP="00D21FFE">
      <w:r>
        <w:separator/>
      </w:r>
    </w:p>
  </w:endnote>
  <w:endnote w:type="continuationSeparator" w:id="0">
    <w:p w14:paraId="21075EEB" w14:textId="77777777" w:rsidR="001C2FC6" w:rsidRDefault="001C2FC6" w:rsidP="00D21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dvOT8608a8d1+20">
    <w:altName w:val="MS Mincho"/>
    <w:charset w:val="80"/>
    <w:family w:val="auto"/>
    <w:pitch w:val="default"/>
    <w:sig w:usb0="00000000" w:usb1="00000000" w:usb2="00000010" w:usb3="00000000" w:csb0="00020000" w:csb1="00000000"/>
  </w:font>
  <w:font w:name="Charis SIL">
    <w:altName w:val="微软雅黑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3686204"/>
      <w:docPartObj>
        <w:docPartGallery w:val="Page Numbers (Bottom of Page)"/>
        <w:docPartUnique/>
      </w:docPartObj>
    </w:sdtPr>
    <w:sdtContent>
      <w:p w14:paraId="272D57A6" w14:textId="314C36C2" w:rsidR="00857E4E" w:rsidRDefault="00857E4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DF5EAAB" w14:textId="77777777" w:rsidR="00857E4E" w:rsidRDefault="00857E4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28AB7" w14:textId="77777777" w:rsidR="001C2FC6" w:rsidRDefault="001C2FC6" w:rsidP="00D21FFE">
      <w:r>
        <w:separator/>
      </w:r>
    </w:p>
  </w:footnote>
  <w:footnote w:type="continuationSeparator" w:id="0">
    <w:p w14:paraId="3767CFB1" w14:textId="77777777" w:rsidR="001C2FC6" w:rsidRDefault="001C2FC6" w:rsidP="00D21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2609"/>
    <w:rsid w:val="00066F10"/>
    <w:rsid w:val="000947A1"/>
    <w:rsid w:val="00107DC1"/>
    <w:rsid w:val="001C2FC6"/>
    <w:rsid w:val="001D2AF1"/>
    <w:rsid w:val="002A327D"/>
    <w:rsid w:val="002A3CA9"/>
    <w:rsid w:val="002B6F40"/>
    <w:rsid w:val="003F02D1"/>
    <w:rsid w:val="005708E3"/>
    <w:rsid w:val="005D40C8"/>
    <w:rsid w:val="006079C4"/>
    <w:rsid w:val="00616B49"/>
    <w:rsid w:val="006251FC"/>
    <w:rsid w:val="00694D15"/>
    <w:rsid w:val="006975F1"/>
    <w:rsid w:val="00745696"/>
    <w:rsid w:val="007A2A48"/>
    <w:rsid w:val="007F7CB2"/>
    <w:rsid w:val="00833D18"/>
    <w:rsid w:val="008575A8"/>
    <w:rsid w:val="00857E4E"/>
    <w:rsid w:val="00905BA3"/>
    <w:rsid w:val="00914803"/>
    <w:rsid w:val="00990149"/>
    <w:rsid w:val="009F5B3B"/>
    <w:rsid w:val="00A00447"/>
    <w:rsid w:val="00A6382F"/>
    <w:rsid w:val="00AB2494"/>
    <w:rsid w:val="00B81FA1"/>
    <w:rsid w:val="00B849B9"/>
    <w:rsid w:val="00BB2609"/>
    <w:rsid w:val="00C62874"/>
    <w:rsid w:val="00CB7A76"/>
    <w:rsid w:val="00D21FFE"/>
    <w:rsid w:val="00D8745A"/>
    <w:rsid w:val="00DA1FE7"/>
    <w:rsid w:val="00DA4DF7"/>
    <w:rsid w:val="00E56024"/>
    <w:rsid w:val="00E622F6"/>
    <w:rsid w:val="00E77519"/>
    <w:rsid w:val="00E82E11"/>
    <w:rsid w:val="00EC7947"/>
    <w:rsid w:val="00F24550"/>
    <w:rsid w:val="00F4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6313F"/>
  <w15:docId w15:val="{9B255CE6-B03B-4D85-BBCB-6D4D78DC5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1F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1F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21F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21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21FFE"/>
    <w:rPr>
      <w:sz w:val="18"/>
      <w:szCs w:val="18"/>
    </w:rPr>
  </w:style>
  <w:style w:type="table" w:styleId="a7">
    <w:name w:val="Table Grid"/>
    <w:basedOn w:val="a1"/>
    <w:uiPriority w:val="39"/>
    <w:rsid w:val="001D2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4</Pages>
  <Words>714</Words>
  <Characters>4070</Characters>
  <Application>Microsoft Office Word</Application>
  <DocSecurity>0</DocSecurity>
  <Lines>33</Lines>
  <Paragraphs>9</Paragraphs>
  <ScaleCrop>false</ScaleCrop>
  <Company/>
  <LinksUpToDate>false</LinksUpToDate>
  <CharactersWithSpaces>4775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宏达 丁</dc:creator>
  <cp:keywords/>
  <dc:description/>
  <cp:lastModifiedBy>宏达 丁</cp:lastModifiedBy>
  <cp:revision>16</cp:revision>
  <dcterms:created xsi:type="dcterms:W3CDTF">2023-10-08T00:34:00Z</dcterms:created>
  <dcterms:modified xsi:type="dcterms:W3CDTF">2023-12-05T07:30:00Z</dcterms:modified>
</cp:coreProperties>
</file>