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4D63" w14:textId="77777777" w:rsidR="00A91A32" w:rsidRPr="00017927" w:rsidRDefault="00A91A32" w:rsidP="00A91A32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b/>
          <w:bCs/>
          <w:szCs w:val="21"/>
        </w:rPr>
        <w:t>Supp</w:t>
      </w:r>
      <w:r w:rsidRPr="00017927">
        <w:rPr>
          <w:rFonts w:ascii="Times New Roman" w:hAnsi="Times New Roman" w:cs="Times New Roman" w:hint="eastAsia"/>
          <w:b/>
          <w:bCs/>
          <w:szCs w:val="21"/>
        </w:rPr>
        <w:t>l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 Figure 1. </w:t>
      </w:r>
      <w:r w:rsidRPr="00017927">
        <w:rPr>
          <w:rFonts w:ascii="Times New Roman" w:hAnsi="Times New Roman" w:cs="Times New Roman"/>
          <w:szCs w:val="21"/>
        </w:rPr>
        <w:t xml:space="preserve">Western Blot Validation of TCF19 Overexpression and Knockdown in </w:t>
      </w:r>
      <w:r w:rsidRPr="00017927">
        <w:rPr>
          <w:rFonts w:ascii="Times New Roman" w:hAnsi="Times New Roman" w:cs="Times New Roman" w:hint="eastAsia"/>
          <w:szCs w:val="21"/>
        </w:rPr>
        <w:t>lung</w:t>
      </w:r>
      <w:r w:rsidRPr="00017927">
        <w:rPr>
          <w:rFonts w:ascii="Times New Roman" w:hAnsi="Times New Roman" w:cs="Times New Roman"/>
          <w:szCs w:val="21"/>
        </w:rPr>
        <w:t xml:space="preserve"> </w:t>
      </w:r>
      <w:r w:rsidRPr="00017927">
        <w:rPr>
          <w:rFonts w:ascii="Times New Roman" w:hAnsi="Times New Roman" w:cs="Times New Roman" w:hint="eastAsia"/>
          <w:szCs w:val="21"/>
        </w:rPr>
        <w:t>cancer</w:t>
      </w:r>
      <w:r w:rsidRPr="00017927">
        <w:rPr>
          <w:rFonts w:ascii="Times New Roman" w:hAnsi="Times New Roman" w:cs="Times New Roman"/>
          <w:szCs w:val="21"/>
        </w:rPr>
        <w:t xml:space="preserve"> </w:t>
      </w:r>
      <w:r w:rsidRPr="00017927">
        <w:rPr>
          <w:rFonts w:ascii="Times New Roman" w:hAnsi="Times New Roman" w:cs="Times New Roman" w:hint="eastAsia"/>
          <w:szCs w:val="21"/>
        </w:rPr>
        <w:t>c</w:t>
      </w:r>
      <w:r w:rsidRPr="00017927">
        <w:rPr>
          <w:rFonts w:ascii="Times New Roman" w:hAnsi="Times New Roman" w:cs="Times New Roman"/>
          <w:szCs w:val="21"/>
        </w:rPr>
        <w:t xml:space="preserve">ell Lines. 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A, B. </w:t>
      </w:r>
      <w:r w:rsidRPr="00017927">
        <w:rPr>
          <w:rFonts w:ascii="Times New Roman" w:hAnsi="Times New Roman" w:cs="Times New Roman"/>
          <w:szCs w:val="21"/>
        </w:rPr>
        <w:t xml:space="preserve">Western blot and RT-PCR  analysis of TCF19 expression in cancerous lung cell lines. 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C, D. </w:t>
      </w:r>
      <w:r w:rsidRPr="00017927">
        <w:rPr>
          <w:rFonts w:ascii="Times New Roman" w:hAnsi="Times New Roman" w:cs="Times New Roman"/>
          <w:szCs w:val="21"/>
        </w:rPr>
        <w:t xml:space="preserve">Western blot and RT-PCR analysis of TCF19 overexpression in H460 and Hop62 lung cell lines. 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E, F. </w:t>
      </w:r>
      <w:r w:rsidRPr="00017927">
        <w:rPr>
          <w:rFonts w:ascii="Times New Roman" w:hAnsi="Times New Roman" w:cs="Times New Roman"/>
          <w:szCs w:val="21"/>
        </w:rPr>
        <w:t xml:space="preserve">Western blot (E) and RT-PCR (F) analysis of TCF19 knock-down in PC9 lung cell line. 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G, H. </w:t>
      </w:r>
      <w:r w:rsidRPr="00017927">
        <w:rPr>
          <w:rFonts w:ascii="Times New Roman" w:hAnsi="Times New Roman" w:cs="Times New Roman"/>
          <w:szCs w:val="21"/>
        </w:rPr>
        <w:t xml:space="preserve">Western blot and RT-PCR analysis of TCF19 knock-down in H446 lung cell line. </w:t>
      </w:r>
    </w:p>
    <w:p w14:paraId="7C5F8A4E" w14:textId="77777777" w:rsidR="00A91A32" w:rsidRPr="00017927" w:rsidRDefault="00A91A32" w:rsidP="00A91A32">
      <w:pPr>
        <w:spacing w:line="360" w:lineRule="auto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szCs w:val="21"/>
        </w:rPr>
        <w:t xml:space="preserve">Data are means ± SEM of three independent experiments. </w:t>
      </w:r>
      <w:r w:rsidRPr="00017927">
        <w:rPr>
          <w:rFonts w:ascii="Times New Roman" w:hAnsi="Times New Roman" w:cs="Times New Roman"/>
          <w:szCs w:val="21"/>
          <w:vertAlign w:val="superscript"/>
        </w:rPr>
        <w:t xml:space="preserve">* </w:t>
      </w:r>
      <w:r w:rsidRPr="00017927">
        <w:rPr>
          <w:rFonts w:ascii="Times New Roman" w:hAnsi="Times New Roman" w:cs="Times New Roman"/>
          <w:szCs w:val="21"/>
        </w:rPr>
        <w:t xml:space="preserve">p &lt; 0.05, </w:t>
      </w:r>
      <w:r w:rsidRPr="00017927">
        <w:rPr>
          <w:rFonts w:ascii="Times New Roman" w:hAnsi="Times New Roman" w:cs="Times New Roman"/>
          <w:szCs w:val="21"/>
          <w:vertAlign w:val="superscript"/>
        </w:rPr>
        <w:t>**</w:t>
      </w:r>
      <w:r w:rsidRPr="00017927">
        <w:rPr>
          <w:rFonts w:ascii="Times New Roman" w:hAnsi="Times New Roman" w:cs="Times New Roman"/>
          <w:szCs w:val="21"/>
        </w:rPr>
        <w:t xml:space="preserve">p &lt; 0.01, </w:t>
      </w:r>
      <w:r w:rsidRPr="00017927">
        <w:rPr>
          <w:rFonts w:ascii="Times New Roman" w:hAnsi="Times New Roman" w:cs="Times New Roman"/>
          <w:szCs w:val="21"/>
          <w:vertAlign w:val="superscript"/>
        </w:rPr>
        <w:t xml:space="preserve">*** </w:t>
      </w:r>
      <w:r w:rsidRPr="00017927">
        <w:rPr>
          <w:rFonts w:ascii="Times New Roman" w:hAnsi="Times New Roman" w:cs="Times New Roman"/>
          <w:szCs w:val="21"/>
        </w:rPr>
        <w:t xml:space="preserve">p &lt; 0.001, </w:t>
      </w:r>
      <w:r w:rsidRPr="00017927">
        <w:rPr>
          <w:rFonts w:ascii="Times New Roman" w:hAnsi="Times New Roman" w:cs="Times New Roman"/>
          <w:szCs w:val="21"/>
          <w:vertAlign w:val="superscript"/>
        </w:rPr>
        <w:t xml:space="preserve">**** </w:t>
      </w:r>
      <w:r w:rsidRPr="00017927">
        <w:rPr>
          <w:rFonts w:ascii="Times New Roman" w:hAnsi="Times New Roman" w:cs="Times New Roman"/>
          <w:szCs w:val="21"/>
        </w:rPr>
        <w:t xml:space="preserve">p &lt; 0.0001 (Student’s t-test). </w:t>
      </w:r>
    </w:p>
    <w:p w14:paraId="7849CD24" w14:textId="77777777" w:rsidR="00A91A32" w:rsidRPr="00017927" w:rsidRDefault="00A91A32" w:rsidP="00A91A32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2E8C657" wp14:editId="74AB6627">
            <wp:extent cx="7358050" cy="7299960"/>
            <wp:effectExtent l="0" t="0" r="0" b="0"/>
            <wp:docPr id="898321888" name="图片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21888" name="图片 6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3"/>
                    <a:stretch/>
                  </pic:blipFill>
                  <pic:spPr bwMode="auto">
                    <a:xfrm>
                      <a:off x="0" y="0"/>
                      <a:ext cx="7362043" cy="730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FD331" w14:textId="77777777" w:rsidR="00A91A32" w:rsidRPr="00017927" w:rsidRDefault="00A91A32" w:rsidP="00A91A32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szCs w:val="21"/>
        </w:rPr>
        <w:br w:type="page"/>
      </w:r>
    </w:p>
    <w:p w14:paraId="0B65D50C" w14:textId="77777777" w:rsidR="00A91A32" w:rsidRPr="00017927" w:rsidRDefault="00A91A32" w:rsidP="00A91A32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5CAAE375" w14:textId="77777777" w:rsidR="00A91A32" w:rsidRPr="00017927" w:rsidRDefault="00A91A32" w:rsidP="00A91A32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017927">
        <w:rPr>
          <w:rFonts w:ascii="Times New Roman" w:hAnsi="Times New Roman" w:cs="Times New Roman"/>
          <w:b/>
          <w:bCs/>
          <w:szCs w:val="21"/>
        </w:rPr>
        <w:t>Supp</w:t>
      </w:r>
      <w:r w:rsidRPr="00017927">
        <w:rPr>
          <w:rFonts w:ascii="Times New Roman" w:hAnsi="Times New Roman" w:cs="Times New Roman" w:hint="eastAsia"/>
          <w:b/>
          <w:bCs/>
          <w:szCs w:val="21"/>
        </w:rPr>
        <w:t>l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 Figure 2. Western blot verified the effect of shRaf1 and ERK inhibitor. </w:t>
      </w:r>
    </w:p>
    <w:p w14:paraId="22E4DEE4" w14:textId="77777777" w:rsidR="00A91A32" w:rsidRPr="00017927" w:rsidRDefault="00A91A32" w:rsidP="00A91A32">
      <w:pPr>
        <w:pStyle w:val="ListParagraph"/>
        <w:widowControl/>
        <w:numPr>
          <w:ilvl w:val="0"/>
          <w:numId w:val="1"/>
        </w:numPr>
        <w:spacing w:line="360" w:lineRule="auto"/>
        <w:ind w:left="0" w:firstLineChars="0" w:firstLine="0"/>
        <w:jc w:val="left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szCs w:val="21"/>
        </w:rPr>
        <w:t xml:space="preserve">Western blot analysis examined the expression level of Raf1 proteins after Raf1 knock-down in the Hop62 lung cancer cell line. 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B. </w:t>
      </w:r>
      <w:r w:rsidRPr="00017927">
        <w:rPr>
          <w:rFonts w:ascii="Times New Roman" w:hAnsi="Times New Roman" w:cs="Times New Roman"/>
          <w:szCs w:val="21"/>
        </w:rPr>
        <w:t xml:space="preserve">Western blot analysis examined P-ERK1/2 in ERK inhibitor treated Hop62-TCF19 cell line. </w:t>
      </w:r>
    </w:p>
    <w:p w14:paraId="41478D12" w14:textId="77777777" w:rsidR="00A91A32" w:rsidRPr="00017927" w:rsidRDefault="00A91A32" w:rsidP="00A91A32">
      <w:pPr>
        <w:pStyle w:val="ListParagraph"/>
        <w:widowControl/>
        <w:spacing w:line="360" w:lineRule="auto"/>
        <w:ind w:firstLineChars="0" w:firstLine="0"/>
        <w:jc w:val="center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8066346" wp14:editId="281B5B28">
            <wp:extent cx="5633329" cy="2072640"/>
            <wp:effectExtent l="0" t="0" r="0" b="3810"/>
            <wp:docPr id="275608279" name="图片 7" descr="A group of images of a person'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08279" name="图片 7" descr="A group of images of a person's bod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2"/>
                    <a:stretch/>
                  </pic:blipFill>
                  <pic:spPr bwMode="auto">
                    <a:xfrm>
                      <a:off x="0" y="0"/>
                      <a:ext cx="5636472" cy="207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BC6E0" w14:textId="77777777" w:rsidR="00A91A32" w:rsidRPr="00017927" w:rsidRDefault="00A91A32" w:rsidP="00A91A32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szCs w:val="21"/>
        </w:rPr>
        <w:br w:type="page"/>
      </w:r>
    </w:p>
    <w:p w14:paraId="06096954" w14:textId="77777777" w:rsidR="00A91A32" w:rsidRPr="00017927" w:rsidRDefault="00A91A32" w:rsidP="00A91A32">
      <w:pPr>
        <w:widowControl/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321A6900" w14:textId="77777777" w:rsidR="00A91A32" w:rsidRPr="00017927" w:rsidRDefault="00A91A32" w:rsidP="00A91A32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017927">
        <w:rPr>
          <w:rFonts w:ascii="Times New Roman" w:hAnsi="Times New Roman" w:cs="Times New Roman"/>
          <w:b/>
          <w:bCs/>
          <w:szCs w:val="21"/>
        </w:rPr>
        <w:t>Supp</w:t>
      </w:r>
      <w:r w:rsidRPr="00017927">
        <w:rPr>
          <w:rFonts w:ascii="Times New Roman" w:hAnsi="Times New Roman" w:cs="Times New Roman" w:hint="eastAsia"/>
          <w:b/>
          <w:bCs/>
          <w:szCs w:val="21"/>
        </w:rPr>
        <w:t>l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 Figure 3. TCF19 is clinically relevant to Raf/MEK/ERK signaling pathway in lung cancer. </w:t>
      </w:r>
    </w:p>
    <w:p w14:paraId="3A3AE24B" w14:textId="77777777" w:rsidR="00A91A32" w:rsidRPr="00017927" w:rsidRDefault="00A91A32" w:rsidP="00A91A32">
      <w:pPr>
        <w:spacing w:line="360" w:lineRule="auto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b/>
          <w:bCs/>
          <w:szCs w:val="21"/>
        </w:rPr>
        <w:t xml:space="preserve">A, B, C. </w:t>
      </w:r>
      <w:r w:rsidRPr="00017927">
        <w:rPr>
          <w:rFonts w:ascii="Times New Roman" w:hAnsi="Times New Roman" w:cs="Times New Roman"/>
          <w:szCs w:val="21"/>
        </w:rPr>
        <w:t xml:space="preserve">Correlation analysis between TCF19 expression and cell cycle-related genes. </w:t>
      </w:r>
      <w:r w:rsidRPr="00017927">
        <w:rPr>
          <w:rFonts w:ascii="Times New Roman" w:hAnsi="Times New Roman" w:cs="Times New Roman"/>
          <w:b/>
          <w:bCs/>
          <w:szCs w:val="21"/>
        </w:rPr>
        <w:t xml:space="preserve">D, E, F. </w:t>
      </w:r>
      <w:r w:rsidRPr="00017927">
        <w:rPr>
          <w:rFonts w:ascii="Times New Roman" w:hAnsi="Times New Roman" w:cs="Times New Roman"/>
          <w:szCs w:val="21"/>
        </w:rPr>
        <w:t xml:space="preserve">Correlation analysis between TCF19 expression and Raf/MEK/ERK signaling pathway-related genes in lung cancer. Expression data of lung cancer patients were from the TCGA database (analyzed through UCSC Xena). Pearson r and P values are shown in the images. Data are presented as log2 RSEM. </w:t>
      </w:r>
    </w:p>
    <w:p w14:paraId="0008210E" w14:textId="77777777" w:rsidR="00A91A32" w:rsidRPr="00017927" w:rsidRDefault="00A91A32" w:rsidP="00A91A32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017927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C84E892" wp14:editId="51DAF71D">
            <wp:extent cx="7047044" cy="4678680"/>
            <wp:effectExtent l="0" t="0" r="0" b="0"/>
            <wp:docPr id="1083578706" name="图片 10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78706" name="图片 10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0"/>
                    <a:stretch/>
                  </pic:blipFill>
                  <pic:spPr bwMode="auto">
                    <a:xfrm>
                      <a:off x="0" y="0"/>
                      <a:ext cx="7051800" cy="468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1C8B" w14:textId="77777777" w:rsidR="00F35240" w:rsidRDefault="00F35240"/>
    <w:sectPr w:rsidR="00F35240" w:rsidSect="005962B0">
      <w:pgSz w:w="16840" w:h="23808" w:code="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86F4B"/>
    <w:multiLevelType w:val="hybridMultilevel"/>
    <w:tmpl w:val="86DAF8A6"/>
    <w:lvl w:ilvl="0" w:tplc="E6387464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7182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32"/>
    <w:rsid w:val="00342DA6"/>
    <w:rsid w:val="005868F4"/>
    <w:rsid w:val="00703469"/>
    <w:rsid w:val="00753CA0"/>
    <w:rsid w:val="007D23AF"/>
    <w:rsid w:val="0090563E"/>
    <w:rsid w:val="00A91A32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E249"/>
  <w15:chartTrackingRefBased/>
  <w15:docId w15:val="{361B6E86-1529-4A20-8A39-F0848122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A32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91A32"/>
    <w:pPr>
      <w:ind w:firstLineChars="200" w:firstLine="420"/>
    </w:pPr>
  </w:style>
  <w:style w:type="character" w:customStyle="1" w:styleId="ListParagraphChar">
    <w:name w:val="List Paragraph Char"/>
    <w:link w:val="ListParagraph"/>
    <w:uiPriority w:val="34"/>
    <w:rsid w:val="00A91A32"/>
    <w:rPr>
      <w:rFonts w:eastAsiaTheme="minorEastAsia"/>
      <w:sz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1181</Characters>
  <Application>Microsoft Office Word</Application>
  <DocSecurity>0</DocSecurity>
  <Lines>9</Lines>
  <Paragraphs>2</Paragraphs>
  <ScaleCrop>false</ScaleCrop>
  <Company>Springer Nature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2024-01-17T07:03:00Z</dcterms:created>
  <dcterms:modified xsi:type="dcterms:W3CDTF">2024-01-17T07:04:00Z</dcterms:modified>
</cp:coreProperties>
</file>